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383773" w14:textId="77777777" w:rsidR="00BE4CAC" w:rsidRDefault="00E326B9">
      <w:pPr>
        <w:widowControl w:val="0"/>
        <w:tabs>
          <w:tab w:val="left" w:pos="4049"/>
        </w:tabs>
        <w:spacing w:after="0" w:line="581" w:lineRule="exact"/>
        <w:rPr>
          <w:b/>
          <w:bCs/>
          <w:sz w:val="38"/>
          <w:szCs w:val="38"/>
          <w:shd w:val="clear" w:color="auto" w:fill="FFFFFF"/>
        </w:rPr>
      </w:pPr>
      <w:r>
        <w:rPr>
          <w:b/>
          <w:bCs/>
          <w:sz w:val="38"/>
          <w:szCs w:val="38"/>
          <w:shd w:val="clear" w:color="auto" w:fill="FFFFFF"/>
        </w:rPr>
        <w:tab/>
      </w:r>
    </w:p>
    <w:p w14:paraId="67B427A8" w14:textId="77777777" w:rsidR="00BE4CAC" w:rsidRDefault="00BE4CAC">
      <w:pPr>
        <w:widowControl w:val="0"/>
        <w:spacing w:after="0" w:line="360" w:lineRule="auto"/>
        <w:jc w:val="center"/>
        <w:rPr>
          <w:shd w:val="clear" w:color="auto" w:fill="FFFFFF"/>
        </w:rPr>
      </w:pPr>
    </w:p>
    <w:p w14:paraId="05623758" w14:textId="77777777" w:rsidR="00BE4CAC" w:rsidRDefault="00BE4CAC">
      <w:pPr>
        <w:widowControl w:val="0"/>
        <w:spacing w:after="0" w:line="360" w:lineRule="auto"/>
        <w:jc w:val="center"/>
        <w:rPr>
          <w:shd w:val="clear" w:color="auto" w:fill="FFFFFF"/>
        </w:rPr>
      </w:pPr>
    </w:p>
    <w:p w14:paraId="23F1E03F" w14:textId="77777777" w:rsidR="00BE4CAC" w:rsidRDefault="00BE4CAC">
      <w:pPr>
        <w:widowControl w:val="0"/>
        <w:spacing w:after="0" w:line="360" w:lineRule="auto"/>
        <w:jc w:val="center"/>
        <w:rPr>
          <w:shd w:val="clear" w:color="auto" w:fill="FFFFFF"/>
        </w:rPr>
      </w:pPr>
    </w:p>
    <w:p w14:paraId="113489FC" w14:textId="77777777" w:rsidR="00BE4CAC" w:rsidRDefault="00BE4CAC">
      <w:pPr>
        <w:widowControl w:val="0"/>
        <w:spacing w:after="0" w:line="360" w:lineRule="auto"/>
        <w:jc w:val="center"/>
        <w:rPr>
          <w:shd w:val="clear" w:color="auto" w:fill="FFFFFF"/>
        </w:rPr>
      </w:pPr>
    </w:p>
    <w:p w14:paraId="279E4BC2" w14:textId="77777777" w:rsidR="00BE4CAC" w:rsidRDefault="00BE4CAC">
      <w:pPr>
        <w:widowControl w:val="0"/>
        <w:spacing w:after="0" w:line="360" w:lineRule="auto"/>
        <w:jc w:val="center"/>
        <w:rPr>
          <w:shd w:val="clear" w:color="auto" w:fill="FFFFFF"/>
        </w:rPr>
      </w:pPr>
    </w:p>
    <w:p w14:paraId="7ECD28B1" w14:textId="77777777" w:rsidR="00BE4CAC" w:rsidRDefault="00BE4CAC">
      <w:pPr>
        <w:widowControl w:val="0"/>
        <w:spacing w:after="0" w:line="360" w:lineRule="auto"/>
        <w:jc w:val="center"/>
        <w:rPr>
          <w:shd w:val="clear" w:color="auto" w:fill="FFFFFF"/>
        </w:rPr>
      </w:pPr>
    </w:p>
    <w:p w14:paraId="1F9EF8A0" w14:textId="77777777" w:rsidR="00BE4CAC" w:rsidRDefault="00BE4CAC">
      <w:pPr>
        <w:widowControl w:val="0"/>
        <w:spacing w:after="0" w:line="360" w:lineRule="auto"/>
        <w:jc w:val="center"/>
        <w:rPr>
          <w:shd w:val="clear" w:color="auto" w:fill="FFFFFF"/>
        </w:rPr>
      </w:pPr>
    </w:p>
    <w:p w14:paraId="30B4E260" w14:textId="77777777" w:rsidR="00BE4CAC" w:rsidRDefault="00BE4CAC">
      <w:pPr>
        <w:widowControl w:val="0"/>
        <w:spacing w:after="0" w:line="360" w:lineRule="auto"/>
        <w:jc w:val="center"/>
        <w:rPr>
          <w:shd w:val="clear" w:color="auto" w:fill="FFFFFF"/>
        </w:rPr>
      </w:pPr>
    </w:p>
    <w:p w14:paraId="265D44F5" w14:textId="77777777" w:rsidR="00BE4CAC" w:rsidRDefault="00BE4CAC">
      <w:pPr>
        <w:widowControl w:val="0"/>
        <w:spacing w:after="0" w:line="360" w:lineRule="auto"/>
        <w:jc w:val="center"/>
        <w:rPr>
          <w:shd w:val="clear" w:color="auto" w:fill="FFFFFF"/>
        </w:rPr>
      </w:pPr>
    </w:p>
    <w:p w14:paraId="632B3ACD" w14:textId="77777777" w:rsidR="00BE4CAC" w:rsidRDefault="00BE4CAC">
      <w:pPr>
        <w:widowControl w:val="0"/>
        <w:spacing w:after="0" w:line="360" w:lineRule="auto"/>
        <w:jc w:val="center"/>
        <w:rPr>
          <w:shd w:val="clear" w:color="auto" w:fill="FFFFFF"/>
        </w:rPr>
      </w:pPr>
    </w:p>
    <w:p w14:paraId="0C7BB579" w14:textId="77777777" w:rsidR="00BE4CAC" w:rsidRDefault="00BE4CAC">
      <w:pPr>
        <w:widowControl w:val="0"/>
        <w:spacing w:after="0" w:line="360" w:lineRule="auto"/>
        <w:jc w:val="center"/>
        <w:rPr>
          <w:shd w:val="clear" w:color="auto" w:fill="FFFFFF"/>
        </w:rPr>
      </w:pPr>
    </w:p>
    <w:p w14:paraId="00EDA51F" w14:textId="77777777" w:rsidR="00BE4CAC" w:rsidRDefault="00E326B9">
      <w:pPr>
        <w:widowControl w:val="0"/>
        <w:spacing w:after="0" w:line="360" w:lineRule="auto"/>
        <w:jc w:val="center"/>
        <w:rPr>
          <w:b/>
          <w:bCs/>
          <w:sz w:val="36"/>
          <w:szCs w:val="36"/>
          <w:shd w:val="clear" w:color="auto" w:fill="FFFFFF"/>
        </w:rPr>
      </w:pPr>
      <w:r>
        <w:rPr>
          <w:b/>
          <w:bCs/>
          <w:sz w:val="36"/>
          <w:szCs w:val="36"/>
          <w:shd w:val="clear" w:color="auto" w:fill="FFFFFF"/>
        </w:rPr>
        <w:t>PROGETTO ORGANIZZATIVO</w:t>
      </w:r>
    </w:p>
    <w:p w14:paraId="37E458A6" w14:textId="77777777" w:rsidR="00BE4CAC" w:rsidRDefault="00E326B9">
      <w:pPr>
        <w:spacing w:after="0" w:line="240" w:lineRule="auto"/>
        <w:jc w:val="center"/>
      </w:pPr>
      <w:r>
        <w:rPr>
          <w:b/>
          <w:bCs/>
          <w:sz w:val="36"/>
          <w:szCs w:val="36"/>
          <w:shd w:val="clear" w:color="auto" w:fill="FFFFFF"/>
        </w:rPr>
        <w:t>2020-2023</w:t>
      </w:r>
      <w:r>
        <w:rPr>
          <w:rFonts w:ascii="Arial Unicode MS" w:hAnsi="Arial Unicode MS"/>
          <w:sz w:val="38"/>
          <w:szCs w:val="38"/>
          <w:shd w:val="clear" w:color="auto" w:fill="FFFFFF"/>
        </w:rPr>
        <w:br w:type="page"/>
      </w:r>
    </w:p>
    <w:p w14:paraId="4E29AF99" w14:textId="77777777" w:rsidR="00BE4CAC" w:rsidRDefault="00BE4CAC">
      <w:pPr>
        <w:spacing w:after="0" w:line="240" w:lineRule="auto"/>
        <w:jc w:val="center"/>
        <w:rPr>
          <w:b/>
          <w:bCs/>
          <w:sz w:val="28"/>
          <w:szCs w:val="28"/>
          <w:shd w:val="clear" w:color="auto" w:fill="FFFFFF"/>
        </w:rPr>
      </w:pPr>
    </w:p>
    <w:p w14:paraId="304256FA" w14:textId="77777777" w:rsidR="00BE4CAC" w:rsidRDefault="00E326B9">
      <w:pPr>
        <w:spacing w:after="0" w:line="240" w:lineRule="auto"/>
        <w:jc w:val="center"/>
        <w:rPr>
          <w:b/>
          <w:bCs/>
          <w:sz w:val="28"/>
          <w:szCs w:val="28"/>
          <w:shd w:val="clear" w:color="auto" w:fill="FFFFFF"/>
        </w:rPr>
      </w:pPr>
      <w:r>
        <w:rPr>
          <w:b/>
          <w:bCs/>
          <w:sz w:val="28"/>
          <w:szCs w:val="28"/>
          <w:shd w:val="clear" w:color="auto" w:fill="FFFFFF"/>
        </w:rPr>
        <w:t>INDICE</w:t>
      </w:r>
    </w:p>
    <w:p w14:paraId="7C0F78DA" w14:textId="77777777" w:rsidR="00BE4CAC" w:rsidRDefault="00BE4CAC">
      <w:pPr>
        <w:spacing w:after="0" w:line="240" w:lineRule="auto"/>
        <w:jc w:val="center"/>
        <w:rPr>
          <w:b/>
          <w:bCs/>
          <w:sz w:val="28"/>
          <w:szCs w:val="28"/>
          <w:shd w:val="clear" w:color="auto" w:fill="FFFFFF"/>
        </w:rPr>
      </w:pPr>
    </w:p>
    <w:p w14:paraId="789C40B2" w14:textId="77777777" w:rsidR="00BE4CAC" w:rsidRDefault="00BE4CAC">
      <w:pPr>
        <w:spacing w:after="0" w:line="240" w:lineRule="auto"/>
        <w:jc w:val="center"/>
        <w:rPr>
          <w:b/>
          <w:bCs/>
          <w:sz w:val="28"/>
          <w:szCs w:val="28"/>
          <w:shd w:val="clear" w:color="auto" w:fill="FFFFFF"/>
        </w:rPr>
      </w:pPr>
    </w:p>
    <w:tbl>
      <w:tblPr>
        <w:tblStyle w:val="TableNormal"/>
        <w:tblW w:w="9781" w:type="dxa"/>
        <w:jc w:val="center"/>
        <w:shd w:val="clear" w:color="auto" w:fill="CED7E7"/>
        <w:tblLayout w:type="fixed"/>
        <w:tblLook w:val="04A0" w:firstRow="1" w:lastRow="0" w:firstColumn="1" w:lastColumn="0" w:noHBand="0" w:noVBand="1"/>
      </w:tblPr>
      <w:tblGrid>
        <w:gridCol w:w="998"/>
        <w:gridCol w:w="7512"/>
        <w:gridCol w:w="1271"/>
      </w:tblGrid>
      <w:tr w:rsidR="00BE4CAC" w14:paraId="29B9CFC8" w14:textId="77777777" w:rsidTr="007B72C1">
        <w:trPr>
          <w:trHeight w:val="232"/>
          <w:jc w:val="center"/>
        </w:trPr>
        <w:tc>
          <w:tcPr>
            <w:tcW w:w="998" w:type="dxa"/>
            <w:shd w:val="clear" w:color="auto" w:fill="auto"/>
            <w:tcMar>
              <w:top w:w="80" w:type="dxa"/>
              <w:left w:w="80" w:type="dxa"/>
              <w:bottom w:w="80" w:type="dxa"/>
              <w:right w:w="80" w:type="dxa"/>
            </w:tcMar>
          </w:tcPr>
          <w:p w14:paraId="1D6AF676" w14:textId="77777777" w:rsidR="00BE4CAC" w:rsidRDefault="00E326B9">
            <w:pPr>
              <w:spacing w:after="0" w:line="240" w:lineRule="auto"/>
              <w:jc w:val="center"/>
            </w:pPr>
            <w:r>
              <w:rPr>
                <w:sz w:val="20"/>
                <w:szCs w:val="20"/>
                <w:shd w:val="clear" w:color="auto" w:fill="FFFFFF"/>
              </w:rPr>
              <w:t>1</w:t>
            </w:r>
          </w:p>
        </w:tc>
        <w:tc>
          <w:tcPr>
            <w:tcW w:w="7512" w:type="dxa"/>
            <w:shd w:val="clear" w:color="auto" w:fill="auto"/>
            <w:tcMar>
              <w:top w:w="80" w:type="dxa"/>
              <w:left w:w="80" w:type="dxa"/>
              <w:bottom w:w="80" w:type="dxa"/>
              <w:right w:w="80" w:type="dxa"/>
            </w:tcMar>
          </w:tcPr>
          <w:p w14:paraId="2B7DC1D8" w14:textId="77777777" w:rsidR="00BE4CAC" w:rsidRDefault="00E326B9">
            <w:pPr>
              <w:spacing w:after="0" w:line="240" w:lineRule="auto"/>
            </w:pPr>
            <w:r>
              <w:rPr>
                <w:b/>
                <w:bCs/>
                <w:sz w:val="20"/>
                <w:szCs w:val="20"/>
                <w:shd w:val="clear" w:color="auto" w:fill="FFFFFF"/>
              </w:rPr>
              <w:t>PREMESSA- Retrospettiva e Programmatica</w:t>
            </w:r>
          </w:p>
        </w:tc>
        <w:tc>
          <w:tcPr>
            <w:tcW w:w="1271" w:type="dxa"/>
            <w:shd w:val="clear" w:color="auto" w:fill="auto"/>
            <w:tcMar>
              <w:top w:w="80" w:type="dxa"/>
              <w:left w:w="80" w:type="dxa"/>
              <w:bottom w:w="80" w:type="dxa"/>
              <w:right w:w="80" w:type="dxa"/>
            </w:tcMar>
          </w:tcPr>
          <w:p w14:paraId="12823F0F" w14:textId="4DE1F178" w:rsidR="00BE4CAC" w:rsidRDefault="001D25B6">
            <w:pPr>
              <w:spacing w:after="0" w:line="240" w:lineRule="auto"/>
              <w:jc w:val="center"/>
            </w:pPr>
            <w:r>
              <w:rPr>
                <w:sz w:val="20"/>
                <w:szCs w:val="20"/>
                <w:shd w:val="clear" w:color="auto" w:fill="FFFFFF"/>
              </w:rPr>
              <w:t>6-13</w:t>
            </w:r>
          </w:p>
        </w:tc>
      </w:tr>
      <w:tr w:rsidR="00BE4CAC" w14:paraId="42B953EE" w14:textId="77777777" w:rsidTr="007B72C1">
        <w:trPr>
          <w:trHeight w:val="300"/>
          <w:jc w:val="center"/>
        </w:trPr>
        <w:tc>
          <w:tcPr>
            <w:tcW w:w="998" w:type="dxa"/>
            <w:shd w:val="clear" w:color="auto" w:fill="auto"/>
            <w:tcMar>
              <w:top w:w="80" w:type="dxa"/>
              <w:left w:w="80" w:type="dxa"/>
              <w:bottom w:w="80" w:type="dxa"/>
              <w:right w:w="80" w:type="dxa"/>
            </w:tcMar>
          </w:tcPr>
          <w:p w14:paraId="58650160" w14:textId="77777777" w:rsidR="00BE4CAC" w:rsidRDefault="00BE4CAC"/>
        </w:tc>
        <w:tc>
          <w:tcPr>
            <w:tcW w:w="7512" w:type="dxa"/>
            <w:shd w:val="clear" w:color="auto" w:fill="auto"/>
            <w:tcMar>
              <w:top w:w="80" w:type="dxa"/>
              <w:left w:w="80" w:type="dxa"/>
              <w:bottom w:w="80" w:type="dxa"/>
              <w:right w:w="80" w:type="dxa"/>
            </w:tcMar>
          </w:tcPr>
          <w:p w14:paraId="35F291EC" w14:textId="77777777" w:rsidR="00BE4CAC" w:rsidRDefault="00000000">
            <w:pPr>
              <w:spacing w:after="0" w:line="240" w:lineRule="auto"/>
              <w:jc w:val="center"/>
            </w:pPr>
            <w:hyperlink w:anchor="capitolo_1" w:history="1">
              <w:r w:rsidR="00E326B9">
                <w:rPr>
                  <w:rStyle w:val="Hyperlink0"/>
                  <w:rFonts w:eastAsia="Arial Unicode MS"/>
                </w:rPr>
                <w:t>CAPITOLO I</w:t>
              </w:r>
            </w:hyperlink>
          </w:p>
        </w:tc>
        <w:tc>
          <w:tcPr>
            <w:tcW w:w="1271" w:type="dxa"/>
            <w:shd w:val="clear" w:color="auto" w:fill="auto"/>
            <w:tcMar>
              <w:top w:w="80" w:type="dxa"/>
              <w:left w:w="80" w:type="dxa"/>
              <w:bottom w:w="80" w:type="dxa"/>
              <w:right w:w="80" w:type="dxa"/>
            </w:tcMar>
          </w:tcPr>
          <w:p w14:paraId="35D4E09A" w14:textId="77777777" w:rsidR="00BE4CAC" w:rsidRDefault="00BE4CAC"/>
        </w:tc>
      </w:tr>
      <w:tr w:rsidR="00BE4CAC" w14:paraId="3D0DAB0E" w14:textId="77777777" w:rsidTr="007B72C1">
        <w:trPr>
          <w:trHeight w:val="232"/>
          <w:jc w:val="center"/>
        </w:trPr>
        <w:tc>
          <w:tcPr>
            <w:tcW w:w="998" w:type="dxa"/>
            <w:shd w:val="clear" w:color="auto" w:fill="auto"/>
            <w:tcMar>
              <w:top w:w="80" w:type="dxa"/>
              <w:left w:w="80" w:type="dxa"/>
              <w:bottom w:w="80" w:type="dxa"/>
              <w:right w:w="80" w:type="dxa"/>
            </w:tcMar>
          </w:tcPr>
          <w:p w14:paraId="5AD59F16" w14:textId="77777777" w:rsidR="00BE4CAC" w:rsidRDefault="00E326B9">
            <w:pPr>
              <w:spacing w:after="0" w:line="240" w:lineRule="auto"/>
              <w:jc w:val="center"/>
            </w:pPr>
            <w:r>
              <w:rPr>
                <w:rStyle w:val="Nessuno"/>
                <w:sz w:val="20"/>
                <w:szCs w:val="20"/>
                <w:shd w:val="clear" w:color="auto" w:fill="FFFFFF"/>
              </w:rPr>
              <w:t>2</w:t>
            </w:r>
          </w:p>
        </w:tc>
        <w:tc>
          <w:tcPr>
            <w:tcW w:w="7512" w:type="dxa"/>
            <w:shd w:val="clear" w:color="auto" w:fill="auto"/>
            <w:tcMar>
              <w:top w:w="80" w:type="dxa"/>
              <w:left w:w="80" w:type="dxa"/>
              <w:bottom w:w="80" w:type="dxa"/>
              <w:right w:w="80" w:type="dxa"/>
            </w:tcMar>
          </w:tcPr>
          <w:p w14:paraId="5044EFB9" w14:textId="77777777" w:rsidR="00BE4CAC" w:rsidRDefault="00E326B9">
            <w:pPr>
              <w:spacing w:after="0" w:line="240" w:lineRule="auto"/>
            </w:pPr>
            <w:r>
              <w:rPr>
                <w:rStyle w:val="Nessuno"/>
                <w:caps/>
                <w:sz w:val="20"/>
                <w:szCs w:val="20"/>
                <w:shd w:val="clear" w:color="auto" w:fill="FFFFFF"/>
              </w:rPr>
              <w:t>Il Principio di leale collaborazione e l’attuazione del benessere</w:t>
            </w:r>
          </w:p>
        </w:tc>
        <w:tc>
          <w:tcPr>
            <w:tcW w:w="1271" w:type="dxa"/>
            <w:shd w:val="clear" w:color="auto" w:fill="auto"/>
            <w:tcMar>
              <w:top w:w="80" w:type="dxa"/>
              <w:left w:w="80" w:type="dxa"/>
              <w:bottom w:w="80" w:type="dxa"/>
              <w:right w:w="80" w:type="dxa"/>
            </w:tcMar>
          </w:tcPr>
          <w:p w14:paraId="7FAD7926" w14:textId="55FCB79D" w:rsidR="00BE4CAC" w:rsidRDefault="001D25B6">
            <w:pPr>
              <w:spacing w:after="0" w:line="240" w:lineRule="auto"/>
              <w:jc w:val="center"/>
            </w:pPr>
            <w:r>
              <w:rPr>
                <w:rStyle w:val="Nessuno"/>
                <w:sz w:val="20"/>
                <w:szCs w:val="20"/>
                <w:shd w:val="clear" w:color="auto" w:fill="FFFFFF"/>
              </w:rPr>
              <w:t>14</w:t>
            </w:r>
          </w:p>
        </w:tc>
      </w:tr>
      <w:tr w:rsidR="00BE4CAC" w14:paraId="71253375" w14:textId="77777777" w:rsidTr="007B72C1">
        <w:trPr>
          <w:trHeight w:val="232"/>
          <w:jc w:val="center"/>
        </w:trPr>
        <w:tc>
          <w:tcPr>
            <w:tcW w:w="998" w:type="dxa"/>
            <w:shd w:val="clear" w:color="auto" w:fill="auto"/>
            <w:tcMar>
              <w:top w:w="80" w:type="dxa"/>
              <w:left w:w="80" w:type="dxa"/>
              <w:bottom w:w="80" w:type="dxa"/>
              <w:right w:w="80" w:type="dxa"/>
            </w:tcMar>
          </w:tcPr>
          <w:p w14:paraId="5068027D" w14:textId="77777777" w:rsidR="00BE4CAC" w:rsidRDefault="00E326B9">
            <w:pPr>
              <w:spacing w:after="0" w:line="240" w:lineRule="auto"/>
              <w:jc w:val="center"/>
            </w:pPr>
            <w:r>
              <w:rPr>
                <w:rStyle w:val="Nessuno"/>
                <w:sz w:val="20"/>
                <w:szCs w:val="20"/>
                <w:shd w:val="clear" w:color="auto" w:fill="FFFFFF"/>
              </w:rPr>
              <w:t>3</w:t>
            </w:r>
          </w:p>
        </w:tc>
        <w:tc>
          <w:tcPr>
            <w:tcW w:w="7512" w:type="dxa"/>
            <w:shd w:val="clear" w:color="auto" w:fill="auto"/>
            <w:tcMar>
              <w:top w:w="80" w:type="dxa"/>
              <w:left w:w="80" w:type="dxa"/>
              <w:bottom w:w="80" w:type="dxa"/>
              <w:right w:w="80" w:type="dxa"/>
            </w:tcMar>
          </w:tcPr>
          <w:p w14:paraId="41345D69" w14:textId="77777777" w:rsidR="00BE4CAC" w:rsidRDefault="00E326B9">
            <w:pPr>
              <w:spacing w:after="0" w:line="240" w:lineRule="auto"/>
            </w:pPr>
            <w:r>
              <w:rPr>
                <w:rStyle w:val="Nessuno"/>
                <w:sz w:val="20"/>
                <w:szCs w:val="20"/>
                <w:shd w:val="clear" w:color="auto" w:fill="FFFFFF"/>
              </w:rPr>
              <w:t xml:space="preserve">1-2      </w:t>
            </w:r>
            <w:hyperlink w:anchor="leale_collaborazione" w:history="1">
              <w:r>
                <w:rPr>
                  <w:rStyle w:val="Hyperlink1"/>
                  <w:rFonts w:eastAsia="Arial Unicode MS"/>
                </w:rPr>
                <w:t>La leale</w:t>
              </w:r>
              <w:r>
                <w:rPr>
                  <w:rStyle w:val="Nessuno"/>
                  <w:sz w:val="20"/>
                  <w:szCs w:val="20"/>
                  <w:u w:val="single"/>
                  <w:shd w:val="clear" w:color="auto" w:fill="FFFFFF"/>
                </w:rPr>
                <w:t xml:space="preserve"> collaborazione verso l’esterno</w:t>
              </w:r>
            </w:hyperlink>
            <w:r>
              <w:rPr>
                <w:rStyle w:val="Nessuno"/>
                <w:sz w:val="20"/>
                <w:szCs w:val="20"/>
                <w:shd w:val="clear" w:color="auto" w:fill="FFFFFF"/>
              </w:rPr>
              <w:t xml:space="preserve">                                                                                    </w:t>
            </w:r>
          </w:p>
        </w:tc>
        <w:tc>
          <w:tcPr>
            <w:tcW w:w="1271" w:type="dxa"/>
            <w:shd w:val="clear" w:color="auto" w:fill="auto"/>
            <w:tcMar>
              <w:top w:w="80" w:type="dxa"/>
              <w:left w:w="80" w:type="dxa"/>
              <w:bottom w:w="80" w:type="dxa"/>
              <w:right w:w="80" w:type="dxa"/>
            </w:tcMar>
          </w:tcPr>
          <w:p w14:paraId="10F0637C" w14:textId="051F4718" w:rsidR="00BE4CAC" w:rsidRDefault="001D25B6">
            <w:pPr>
              <w:spacing w:after="0" w:line="240" w:lineRule="auto"/>
              <w:jc w:val="center"/>
            </w:pPr>
            <w:r>
              <w:rPr>
                <w:rStyle w:val="Nessuno"/>
                <w:sz w:val="20"/>
                <w:szCs w:val="20"/>
                <w:shd w:val="clear" w:color="auto" w:fill="FFFFFF"/>
              </w:rPr>
              <w:t>16</w:t>
            </w:r>
          </w:p>
        </w:tc>
      </w:tr>
      <w:tr w:rsidR="00BE4CAC" w14:paraId="032B0C95" w14:textId="77777777" w:rsidTr="007B72C1">
        <w:trPr>
          <w:trHeight w:val="232"/>
          <w:jc w:val="center"/>
        </w:trPr>
        <w:tc>
          <w:tcPr>
            <w:tcW w:w="998" w:type="dxa"/>
            <w:shd w:val="clear" w:color="auto" w:fill="auto"/>
            <w:tcMar>
              <w:top w:w="80" w:type="dxa"/>
              <w:left w:w="80" w:type="dxa"/>
              <w:bottom w:w="80" w:type="dxa"/>
              <w:right w:w="80" w:type="dxa"/>
            </w:tcMar>
          </w:tcPr>
          <w:p w14:paraId="3B33FE2C" w14:textId="77777777" w:rsidR="00BE4CAC" w:rsidRDefault="00E326B9">
            <w:pPr>
              <w:spacing w:after="0" w:line="240" w:lineRule="auto"/>
              <w:jc w:val="center"/>
            </w:pPr>
            <w:r>
              <w:rPr>
                <w:rStyle w:val="Nessuno"/>
                <w:sz w:val="20"/>
                <w:szCs w:val="20"/>
                <w:shd w:val="clear" w:color="auto" w:fill="FFFFFF"/>
              </w:rPr>
              <w:t>4</w:t>
            </w:r>
          </w:p>
        </w:tc>
        <w:tc>
          <w:tcPr>
            <w:tcW w:w="7512" w:type="dxa"/>
            <w:shd w:val="clear" w:color="auto" w:fill="auto"/>
            <w:tcMar>
              <w:top w:w="80" w:type="dxa"/>
              <w:left w:w="80" w:type="dxa"/>
              <w:bottom w:w="80" w:type="dxa"/>
              <w:right w:w="80" w:type="dxa"/>
            </w:tcMar>
          </w:tcPr>
          <w:p w14:paraId="54AAC2C3" w14:textId="77777777" w:rsidR="00BE4CAC" w:rsidRDefault="00E326B9">
            <w:pPr>
              <w:spacing w:after="0" w:line="240" w:lineRule="auto"/>
            </w:pPr>
            <w:r>
              <w:rPr>
                <w:rStyle w:val="Nessuno"/>
                <w:sz w:val="20"/>
                <w:szCs w:val="20"/>
                <w:shd w:val="clear" w:color="auto" w:fill="FFFFFF"/>
              </w:rPr>
              <w:t xml:space="preserve">1-2 -1  </w:t>
            </w:r>
            <w:hyperlink w:anchor="leale_collaborazione_esterno" w:history="1">
              <w:r>
                <w:rPr>
                  <w:rStyle w:val="Hyperlink1"/>
                  <w:rFonts w:eastAsia="Arial Unicode MS"/>
                </w:rPr>
                <w:t>La leale</w:t>
              </w:r>
              <w:r>
                <w:rPr>
                  <w:rStyle w:val="Nessuno"/>
                  <w:sz w:val="20"/>
                  <w:szCs w:val="20"/>
                  <w:u w:val="single"/>
                  <w:shd w:val="clear" w:color="auto" w:fill="FFFFFF"/>
                </w:rPr>
                <w:t xml:space="preserve"> collaborazione con la Procura Generale di Bologna</w:t>
              </w:r>
            </w:hyperlink>
          </w:p>
        </w:tc>
        <w:tc>
          <w:tcPr>
            <w:tcW w:w="1271" w:type="dxa"/>
            <w:shd w:val="clear" w:color="auto" w:fill="auto"/>
            <w:tcMar>
              <w:top w:w="80" w:type="dxa"/>
              <w:left w:w="80" w:type="dxa"/>
              <w:bottom w:w="80" w:type="dxa"/>
              <w:right w:w="80" w:type="dxa"/>
            </w:tcMar>
          </w:tcPr>
          <w:p w14:paraId="35FE9872" w14:textId="13C06F22" w:rsidR="00BE4CAC" w:rsidRDefault="001D25B6">
            <w:pPr>
              <w:spacing w:after="0" w:line="240" w:lineRule="auto"/>
              <w:jc w:val="center"/>
            </w:pPr>
            <w:r>
              <w:rPr>
                <w:rStyle w:val="Nessuno"/>
                <w:sz w:val="20"/>
                <w:szCs w:val="20"/>
                <w:shd w:val="clear" w:color="auto" w:fill="FFFFFF"/>
              </w:rPr>
              <w:t>17</w:t>
            </w:r>
          </w:p>
        </w:tc>
      </w:tr>
      <w:tr w:rsidR="00BE4CAC" w14:paraId="7FC17AB2" w14:textId="77777777" w:rsidTr="007B72C1">
        <w:trPr>
          <w:trHeight w:val="232"/>
          <w:jc w:val="center"/>
        </w:trPr>
        <w:tc>
          <w:tcPr>
            <w:tcW w:w="998" w:type="dxa"/>
            <w:shd w:val="clear" w:color="auto" w:fill="auto"/>
            <w:tcMar>
              <w:top w:w="80" w:type="dxa"/>
              <w:left w:w="80" w:type="dxa"/>
              <w:bottom w:w="80" w:type="dxa"/>
              <w:right w:w="80" w:type="dxa"/>
            </w:tcMar>
          </w:tcPr>
          <w:p w14:paraId="258E6854" w14:textId="77777777" w:rsidR="00BE4CAC" w:rsidRDefault="00E326B9">
            <w:pPr>
              <w:spacing w:after="0" w:line="240" w:lineRule="auto"/>
              <w:jc w:val="center"/>
            </w:pPr>
            <w:r>
              <w:rPr>
                <w:rStyle w:val="Nessuno"/>
                <w:sz w:val="20"/>
                <w:szCs w:val="20"/>
                <w:shd w:val="clear" w:color="auto" w:fill="FFFFFF"/>
              </w:rPr>
              <w:t>5</w:t>
            </w:r>
          </w:p>
        </w:tc>
        <w:tc>
          <w:tcPr>
            <w:tcW w:w="7512" w:type="dxa"/>
            <w:shd w:val="clear" w:color="auto" w:fill="auto"/>
            <w:tcMar>
              <w:top w:w="80" w:type="dxa"/>
              <w:left w:w="80" w:type="dxa"/>
              <w:bottom w:w="80" w:type="dxa"/>
              <w:right w:w="80" w:type="dxa"/>
            </w:tcMar>
          </w:tcPr>
          <w:p w14:paraId="63451AD5" w14:textId="77777777" w:rsidR="00BE4CAC" w:rsidRDefault="00E326B9">
            <w:pPr>
              <w:spacing w:after="0" w:line="240" w:lineRule="auto"/>
            </w:pPr>
            <w:r>
              <w:rPr>
                <w:rStyle w:val="Nessuno"/>
                <w:sz w:val="20"/>
                <w:szCs w:val="20"/>
                <w:shd w:val="clear" w:color="auto" w:fill="FFFFFF"/>
              </w:rPr>
              <w:t xml:space="preserve">1-2-2   </w:t>
            </w:r>
            <w:hyperlink w:anchor="leale_collaborazione_giudici" w:history="1">
              <w:r>
                <w:rPr>
                  <w:rStyle w:val="Hyperlink1"/>
                  <w:rFonts w:eastAsia="Arial Unicode MS"/>
                </w:rPr>
                <w:t xml:space="preserve">La leale </w:t>
              </w:r>
              <w:r>
                <w:rPr>
                  <w:rStyle w:val="Nessuno"/>
                  <w:sz w:val="20"/>
                  <w:szCs w:val="20"/>
                  <w:u w:val="single"/>
                  <w:shd w:val="clear" w:color="auto" w:fill="FFFFFF"/>
                </w:rPr>
                <w:t xml:space="preserve"> collaborazione con la Magistratura giudicante</w:t>
              </w:r>
            </w:hyperlink>
          </w:p>
        </w:tc>
        <w:tc>
          <w:tcPr>
            <w:tcW w:w="1271" w:type="dxa"/>
            <w:shd w:val="clear" w:color="auto" w:fill="auto"/>
            <w:tcMar>
              <w:top w:w="80" w:type="dxa"/>
              <w:left w:w="80" w:type="dxa"/>
              <w:bottom w:w="80" w:type="dxa"/>
              <w:right w:w="80" w:type="dxa"/>
            </w:tcMar>
          </w:tcPr>
          <w:p w14:paraId="6D2356AF" w14:textId="3288F92D" w:rsidR="00BE4CAC" w:rsidRDefault="001D25B6">
            <w:pPr>
              <w:spacing w:after="0" w:line="240" w:lineRule="auto"/>
              <w:jc w:val="center"/>
            </w:pPr>
            <w:r>
              <w:rPr>
                <w:rStyle w:val="Nessuno"/>
                <w:sz w:val="20"/>
                <w:szCs w:val="20"/>
                <w:shd w:val="clear" w:color="auto" w:fill="FFFFFF"/>
              </w:rPr>
              <w:t>1</w:t>
            </w:r>
            <w:r w:rsidR="004E75B9">
              <w:rPr>
                <w:rStyle w:val="Nessuno"/>
                <w:sz w:val="20"/>
                <w:szCs w:val="20"/>
                <w:shd w:val="clear" w:color="auto" w:fill="FFFFFF"/>
              </w:rPr>
              <w:t>8</w:t>
            </w:r>
          </w:p>
        </w:tc>
      </w:tr>
      <w:tr w:rsidR="00BE4CAC" w14:paraId="403802DA" w14:textId="77777777" w:rsidTr="007B72C1">
        <w:trPr>
          <w:trHeight w:val="232"/>
          <w:jc w:val="center"/>
        </w:trPr>
        <w:tc>
          <w:tcPr>
            <w:tcW w:w="998" w:type="dxa"/>
            <w:shd w:val="clear" w:color="auto" w:fill="auto"/>
            <w:tcMar>
              <w:top w:w="80" w:type="dxa"/>
              <w:left w:w="80" w:type="dxa"/>
              <w:bottom w:w="80" w:type="dxa"/>
              <w:right w:w="80" w:type="dxa"/>
            </w:tcMar>
          </w:tcPr>
          <w:p w14:paraId="3C8CFA12" w14:textId="77777777" w:rsidR="00BE4CAC" w:rsidRDefault="00E326B9">
            <w:pPr>
              <w:spacing w:after="0" w:line="240" w:lineRule="auto"/>
              <w:jc w:val="center"/>
            </w:pPr>
            <w:r>
              <w:rPr>
                <w:rStyle w:val="Nessuno"/>
                <w:sz w:val="20"/>
                <w:szCs w:val="20"/>
                <w:shd w:val="clear" w:color="auto" w:fill="FFFFFF"/>
              </w:rPr>
              <w:t>6</w:t>
            </w:r>
          </w:p>
        </w:tc>
        <w:tc>
          <w:tcPr>
            <w:tcW w:w="7512" w:type="dxa"/>
            <w:shd w:val="clear" w:color="auto" w:fill="auto"/>
            <w:tcMar>
              <w:top w:w="80" w:type="dxa"/>
              <w:left w:w="80" w:type="dxa"/>
              <w:bottom w:w="80" w:type="dxa"/>
              <w:right w:w="80" w:type="dxa"/>
            </w:tcMar>
          </w:tcPr>
          <w:p w14:paraId="076264AD" w14:textId="77777777" w:rsidR="00BE4CAC" w:rsidRDefault="00E326B9">
            <w:pPr>
              <w:spacing w:after="0" w:line="240" w:lineRule="auto"/>
            </w:pPr>
            <w:r>
              <w:rPr>
                <w:rStyle w:val="Nessuno"/>
                <w:sz w:val="20"/>
                <w:szCs w:val="20"/>
                <w:shd w:val="clear" w:color="auto" w:fill="FFFFFF"/>
              </w:rPr>
              <w:t xml:space="preserve">1-2-3  </w:t>
            </w:r>
            <w:hyperlink w:anchor="leale_collaborazione_DDA" w:history="1">
              <w:r>
                <w:rPr>
                  <w:rStyle w:val="Hyperlink2"/>
                  <w:rFonts w:eastAsia="Arial Unicode MS"/>
                </w:rPr>
                <w:t>La leale collaborazione con la Direzione Distrettuale Antimafia di Bologna</w:t>
              </w:r>
            </w:hyperlink>
          </w:p>
        </w:tc>
        <w:tc>
          <w:tcPr>
            <w:tcW w:w="1271" w:type="dxa"/>
            <w:shd w:val="clear" w:color="auto" w:fill="auto"/>
            <w:tcMar>
              <w:top w:w="80" w:type="dxa"/>
              <w:left w:w="80" w:type="dxa"/>
              <w:bottom w:w="80" w:type="dxa"/>
              <w:right w:w="80" w:type="dxa"/>
            </w:tcMar>
          </w:tcPr>
          <w:p w14:paraId="64BCF60B" w14:textId="6C1D5363" w:rsidR="00BE4CAC" w:rsidRDefault="001D25B6">
            <w:pPr>
              <w:spacing w:after="0" w:line="240" w:lineRule="auto"/>
              <w:jc w:val="center"/>
            </w:pPr>
            <w:r>
              <w:rPr>
                <w:rStyle w:val="Nessuno"/>
                <w:sz w:val="20"/>
                <w:szCs w:val="20"/>
                <w:shd w:val="clear" w:color="auto" w:fill="FFFFFF"/>
              </w:rPr>
              <w:t>1</w:t>
            </w:r>
            <w:r w:rsidR="004E75B9">
              <w:rPr>
                <w:rStyle w:val="Nessuno"/>
                <w:sz w:val="20"/>
                <w:szCs w:val="20"/>
                <w:shd w:val="clear" w:color="auto" w:fill="FFFFFF"/>
              </w:rPr>
              <w:t>9</w:t>
            </w:r>
          </w:p>
        </w:tc>
      </w:tr>
      <w:tr w:rsidR="00BE4CAC" w14:paraId="08511CD9" w14:textId="77777777" w:rsidTr="007B72C1">
        <w:trPr>
          <w:trHeight w:val="232"/>
          <w:jc w:val="center"/>
        </w:trPr>
        <w:tc>
          <w:tcPr>
            <w:tcW w:w="998" w:type="dxa"/>
            <w:shd w:val="clear" w:color="auto" w:fill="auto"/>
            <w:tcMar>
              <w:top w:w="80" w:type="dxa"/>
              <w:left w:w="80" w:type="dxa"/>
              <w:bottom w:w="80" w:type="dxa"/>
              <w:right w:w="80" w:type="dxa"/>
            </w:tcMar>
          </w:tcPr>
          <w:p w14:paraId="3FD22C87" w14:textId="77777777" w:rsidR="00BE4CAC" w:rsidRDefault="00E326B9">
            <w:pPr>
              <w:spacing w:after="0" w:line="240" w:lineRule="auto"/>
              <w:jc w:val="center"/>
            </w:pPr>
            <w:r>
              <w:rPr>
                <w:rStyle w:val="Nessuno"/>
                <w:sz w:val="20"/>
                <w:szCs w:val="20"/>
                <w:shd w:val="clear" w:color="auto" w:fill="FFFFFF"/>
              </w:rPr>
              <w:t>7</w:t>
            </w:r>
          </w:p>
        </w:tc>
        <w:tc>
          <w:tcPr>
            <w:tcW w:w="7512" w:type="dxa"/>
            <w:shd w:val="clear" w:color="auto" w:fill="auto"/>
            <w:tcMar>
              <w:top w:w="80" w:type="dxa"/>
              <w:left w:w="80" w:type="dxa"/>
              <w:bottom w:w="80" w:type="dxa"/>
              <w:right w:w="80" w:type="dxa"/>
            </w:tcMar>
          </w:tcPr>
          <w:p w14:paraId="7D030DE2" w14:textId="3FFF3DE1" w:rsidR="00BE4CAC" w:rsidRDefault="00E326B9">
            <w:pPr>
              <w:spacing w:after="0" w:line="240" w:lineRule="auto"/>
            </w:pPr>
            <w:r>
              <w:rPr>
                <w:rStyle w:val="Nessuno"/>
                <w:sz w:val="20"/>
                <w:szCs w:val="20"/>
                <w:shd w:val="clear" w:color="auto" w:fill="FFFFFF"/>
              </w:rPr>
              <w:t>1-2-4</w:t>
            </w:r>
            <w:r w:rsidR="004E75B9">
              <w:rPr>
                <w:rStyle w:val="Nessuno"/>
                <w:sz w:val="20"/>
                <w:szCs w:val="20"/>
                <w:shd w:val="clear" w:color="auto" w:fill="FFFFFF"/>
              </w:rPr>
              <w:t xml:space="preserve">  </w:t>
            </w:r>
            <w:hyperlink w:anchor="leale_collaborazione_Minori" w:history="1">
              <w:r>
                <w:rPr>
                  <w:rStyle w:val="Hyperlink2"/>
                  <w:rFonts w:eastAsia="Arial Unicode MS"/>
                </w:rPr>
                <w:t>La Procura delle Repubblica per i Minorenni</w:t>
              </w:r>
            </w:hyperlink>
          </w:p>
        </w:tc>
        <w:tc>
          <w:tcPr>
            <w:tcW w:w="1271" w:type="dxa"/>
            <w:shd w:val="clear" w:color="auto" w:fill="auto"/>
            <w:tcMar>
              <w:top w:w="80" w:type="dxa"/>
              <w:left w:w="80" w:type="dxa"/>
              <w:bottom w:w="80" w:type="dxa"/>
              <w:right w:w="80" w:type="dxa"/>
            </w:tcMar>
          </w:tcPr>
          <w:p w14:paraId="793884F1" w14:textId="3024D457" w:rsidR="00BE4CAC" w:rsidRDefault="004E75B9">
            <w:pPr>
              <w:spacing w:after="0" w:line="240" w:lineRule="auto"/>
              <w:jc w:val="center"/>
            </w:pPr>
            <w:r>
              <w:rPr>
                <w:rStyle w:val="Nessuno"/>
                <w:sz w:val="20"/>
                <w:szCs w:val="20"/>
                <w:shd w:val="clear" w:color="auto" w:fill="FFFFFF"/>
              </w:rPr>
              <w:t>20</w:t>
            </w:r>
          </w:p>
        </w:tc>
      </w:tr>
      <w:tr w:rsidR="00BE4CAC" w14:paraId="11914728" w14:textId="77777777" w:rsidTr="007B72C1">
        <w:trPr>
          <w:trHeight w:val="232"/>
          <w:jc w:val="center"/>
        </w:trPr>
        <w:tc>
          <w:tcPr>
            <w:tcW w:w="998" w:type="dxa"/>
            <w:shd w:val="clear" w:color="auto" w:fill="auto"/>
            <w:tcMar>
              <w:top w:w="80" w:type="dxa"/>
              <w:left w:w="80" w:type="dxa"/>
              <w:bottom w:w="80" w:type="dxa"/>
              <w:right w:w="80" w:type="dxa"/>
            </w:tcMar>
          </w:tcPr>
          <w:p w14:paraId="2ACC57B9" w14:textId="77777777" w:rsidR="00BE4CAC" w:rsidRDefault="00E326B9">
            <w:pPr>
              <w:spacing w:after="0" w:line="240" w:lineRule="auto"/>
              <w:jc w:val="center"/>
            </w:pPr>
            <w:r>
              <w:rPr>
                <w:rStyle w:val="Nessuno"/>
                <w:sz w:val="20"/>
                <w:szCs w:val="20"/>
                <w:shd w:val="clear" w:color="auto" w:fill="FFFFFF"/>
              </w:rPr>
              <w:t>8</w:t>
            </w:r>
          </w:p>
        </w:tc>
        <w:tc>
          <w:tcPr>
            <w:tcW w:w="7512" w:type="dxa"/>
            <w:shd w:val="clear" w:color="auto" w:fill="auto"/>
            <w:tcMar>
              <w:top w:w="80" w:type="dxa"/>
              <w:left w:w="80" w:type="dxa"/>
              <w:bottom w:w="80" w:type="dxa"/>
              <w:right w:w="80" w:type="dxa"/>
            </w:tcMar>
          </w:tcPr>
          <w:p w14:paraId="7C4E1218" w14:textId="77777777" w:rsidR="00BE4CAC" w:rsidRDefault="00E326B9">
            <w:pPr>
              <w:spacing w:after="0" w:line="240" w:lineRule="auto"/>
            </w:pPr>
            <w:r>
              <w:rPr>
                <w:rStyle w:val="Nessuno"/>
                <w:sz w:val="20"/>
                <w:szCs w:val="20"/>
                <w:shd w:val="clear" w:color="auto" w:fill="FFFFFF"/>
              </w:rPr>
              <w:t xml:space="preserve">1-2-5  </w:t>
            </w:r>
            <w:hyperlink w:anchor="avvocatura" w:history="1">
              <w:r>
                <w:rPr>
                  <w:rStyle w:val="Hyperlink2"/>
                  <w:rFonts w:eastAsia="Arial Unicode MS"/>
                </w:rPr>
                <w:t>L’Avvocatura</w:t>
              </w:r>
            </w:hyperlink>
          </w:p>
        </w:tc>
        <w:tc>
          <w:tcPr>
            <w:tcW w:w="1271" w:type="dxa"/>
            <w:shd w:val="clear" w:color="auto" w:fill="auto"/>
            <w:tcMar>
              <w:top w:w="80" w:type="dxa"/>
              <w:left w:w="80" w:type="dxa"/>
              <w:bottom w:w="80" w:type="dxa"/>
              <w:right w:w="80" w:type="dxa"/>
            </w:tcMar>
          </w:tcPr>
          <w:p w14:paraId="5A192445" w14:textId="2B2D4A58" w:rsidR="00BE4CAC" w:rsidRDefault="004E75B9">
            <w:pPr>
              <w:spacing w:after="0" w:line="240" w:lineRule="auto"/>
              <w:jc w:val="center"/>
            </w:pPr>
            <w:r>
              <w:rPr>
                <w:rStyle w:val="Nessuno"/>
                <w:sz w:val="20"/>
                <w:szCs w:val="20"/>
                <w:shd w:val="clear" w:color="auto" w:fill="FFFFFF"/>
              </w:rPr>
              <w:t>20</w:t>
            </w:r>
          </w:p>
        </w:tc>
      </w:tr>
      <w:tr w:rsidR="00BE4CAC" w14:paraId="0280252E" w14:textId="77777777" w:rsidTr="007B72C1">
        <w:trPr>
          <w:trHeight w:val="232"/>
          <w:jc w:val="center"/>
        </w:trPr>
        <w:tc>
          <w:tcPr>
            <w:tcW w:w="998" w:type="dxa"/>
            <w:shd w:val="clear" w:color="auto" w:fill="auto"/>
            <w:tcMar>
              <w:top w:w="80" w:type="dxa"/>
              <w:left w:w="80" w:type="dxa"/>
              <w:bottom w:w="80" w:type="dxa"/>
              <w:right w:w="80" w:type="dxa"/>
            </w:tcMar>
          </w:tcPr>
          <w:p w14:paraId="0D638614" w14:textId="77777777" w:rsidR="00BE4CAC" w:rsidRDefault="00E326B9">
            <w:pPr>
              <w:spacing w:after="0" w:line="240" w:lineRule="auto"/>
              <w:jc w:val="center"/>
            </w:pPr>
            <w:r>
              <w:rPr>
                <w:rStyle w:val="Nessuno"/>
                <w:sz w:val="20"/>
                <w:szCs w:val="20"/>
                <w:shd w:val="clear" w:color="auto" w:fill="FFFFFF"/>
              </w:rPr>
              <w:t>9</w:t>
            </w:r>
          </w:p>
        </w:tc>
        <w:tc>
          <w:tcPr>
            <w:tcW w:w="7512" w:type="dxa"/>
            <w:shd w:val="clear" w:color="auto" w:fill="auto"/>
            <w:tcMar>
              <w:top w:w="80" w:type="dxa"/>
              <w:left w:w="80" w:type="dxa"/>
              <w:bottom w:w="80" w:type="dxa"/>
              <w:right w:w="80" w:type="dxa"/>
            </w:tcMar>
          </w:tcPr>
          <w:p w14:paraId="3E1B57C0" w14:textId="185F61CB" w:rsidR="00BE4CAC" w:rsidRDefault="00E326B9">
            <w:pPr>
              <w:spacing w:after="0" w:line="240" w:lineRule="auto"/>
            </w:pPr>
            <w:r>
              <w:rPr>
                <w:rStyle w:val="Nessuno"/>
                <w:sz w:val="20"/>
                <w:szCs w:val="20"/>
                <w:shd w:val="clear" w:color="auto" w:fill="FFFFFF"/>
              </w:rPr>
              <w:t xml:space="preserve">1-2-6  </w:t>
            </w:r>
            <w:hyperlink w:anchor="leale_collaborazione_Enti" w:history="1">
              <w:r>
                <w:rPr>
                  <w:rStyle w:val="Hyperlink1"/>
                  <w:rFonts w:eastAsia="Arial Unicode MS"/>
                </w:rPr>
                <w:t>La leale</w:t>
              </w:r>
              <w:r>
                <w:rPr>
                  <w:rStyle w:val="Hyperlink2"/>
                  <w:rFonts w:eastAsia="Arial Unicode MS"/>
                </w:rPr>
                <w:t xml:space="preserve"> collaborazione con Enti ed Istituzioni territoriali</w:t>
              </w:r>
            </w:hyperlink>
          </w:p>
        </w:tc>
        <w:tc>
          <w:tcPr>
            <w:tcW w:w="1271" w:type="dxa"/>
            <w:shd w:val="clear" w:color="auto" w:fill="auto"/>
            <w:tcMar>
              <w:top w:w="80" w:type="dxa"/>
              <w:left w:w="80" w:type="dxa"/>
              <w:bottom w:w="80" w:type="dxa"/>
              <w:right w:w="80" w:type="dxa"/>
            </w:tcMar>
          </w:tcPr>
          <w:p w14:paraId="3A023A37" w14:textId="458BAF55" w:rsidR="00BE4CAC" w:rsidRDefault="004E75B9">
            <w:pPr>
              <w:spacing w:after="0" w:line="240" w:lineRule="auto"/>
              <w:jc w:val="center"/>
            </w:pPr>
            <w:r>
              <w:rPr>
                <w:rStyle w:val="Nessuno"/>
                <w:sz w:val="20"/>
                <w:szCs w:val="20"/>
                <w:shd w:val="clear" w:color="auto" w:fill="FFFFFF"/>
              </w:rPr>
              <w:t>21</w:t>
            </w:r>
          </w:p>
        </w:tc>
      </w:tr>
      <w:tr w:rsidR="00BE4CAC" w14:paraId="7787E493" w14:textId="77777777" w:rsidTr="007B72C1">
        <w:trPr>
          <w:trHeight w:val="232"/>
          <w:jc w:val="center"/>
        </w:trPr>
        <w:tc>
          <w:tcPr>
            <w:tcW w:w="998" w:type="dxa"/>
            <w:shd w:val="clear" w:color="auto" w:fill="auto"/>
            <w:tcMar>
              <w:top w:w="80" w:type="dxa"/>
              <w:left w:w="80" w:type="dxa"/>
              <w:bottom w:w="80" w:type="dxa"/>
              <w:right w:w="80" w:type="dxa"/>
            </w:tcMar>
          </w:tcPr>
          <w:p w14:paraId="091EF6FC" w14:textId="77777777" w:rsidR="00BE4CAC" w:rsidRDefault="00E326B9">
            <w:pPr>
              <w:spacing w:after="0" w:line="240" w:lineRule="auto"/>
              <w:jc w:val="center"/>
            </w:pPr>
            <w:r>
              <w:rPr>
                <w:rStyle w:val="Nessuno"/>
                <w:sz w:val="20"/>
                <w:szCs w:val="20"/>
                <w:shd w:val="clear" w:color="auto" w:fill="FFFFFF"/>
              </w:rPr>
              <w:t>10</w:t>
            </w:r>
          </w:p>
        </w:tc>
        <w:tc>
          <w:tcPr>
            <w:tcW w:w="7512" w:type="dxa"/>
            <w:shd w:val="clear" w:color="auto" w:fill="auto"/>
            <w:tcMar>
              <w:top w:w="80" w:type="dxa"/>
              <w:left w:w="80" w:type="dxa"/>
              <w:bottom w:w="80" w:type="dxa"/>
              <w:right w:w="80" w:type="dxa"/>
            </w:tcMar>
          </w:tcPr>
          <w:p w14:paraId="03F5C78B" w14:textId="51443EFC" w:rsidR="00BE4CAC" w:rsidRDefault="00E326B9">
            <w:pPr>
              <w:spacing w:after="0" w:line="240" w:lineRule="auto"/>
            </w:pPr>
            <w:r>
              <w:rPr>
                <w:rStyle w:val="Nessuno"/>
                <w:sz w:val="20"/>
                <w:szCs w:val="20"/>
                <w:shd w:val="clear" w:color="auto" w:fill="FFFFFF"/>
              </w:rPr>
              <w:t xml:space="preserve">1-2-7  </w:t>
            </w:r>
            <w:hyperlink w:anchor="carta_servizi" w:history="1">
              <w:r>
                <w:rPr>
                  <w:rStyle w:val="Hyperlink2"/>
                  <w:rFonts w:eastAsia="Arial Unicode MS"/>
                </w:rPr>
                <w:t>I rapporti con il cittadino – “</w:t>
              </w:r>
              <w:r>
                <w:rPr>
                  <w:rStyle w:val="Hyperlink1"/>
                  <w:rFonts w:eastAsia="Arial Unicode MS"/>
                </w:rPr>
                <w:t>la carta dei servizi</w:t>
              </w:r>
              <w:r>
                <w:rPr>
                  <w:rStyle w:val="Hyperlink2"/>
                  <w:rFonts w:eastAsia="Arial Unicode MS"/>
                </w:rPr>
                <w:t>”</w:t>
              </w:r>
            </w:hyperlink>
          </w:p>
        </w:tc>
        <w:tc>
          <w:tcPr>
            <w:tcW w:w="1271" w:type="dxa"/>
            <w:shd w:val="clear" w:color="auto" w:fill="auto"/>
            <w:tcMar>
              <w:top w:w="80" w:type="dxa"/>
              <w:left w:w="80" w:type="dxa"/>
              <w:bottom w:w="80" w:type="dxa"/>
              <w:right w:w="80" w:type="dxa"/>
            </w:tcMar>
          </w:tcPr>
          <w:p w14:paraId="06F4C721" w14:textId="59E901B3" w:rsidR="00BE4CAC" w:rsidRDefault="001D25B6">
            <w:pPr>
              <w:spacing w:after="0" w:line="240" w:lineRule="auto"/>
              <w:jc w:val="center"/>
            </w:pPr>
            <w:r>
              <w:rPr>
                <w:rStyle w:val="Nessuno"/>
                <w:sz w:val="20"/>
                <w:szCs w:val="20"/>
                <w:shd w:val="clear" w:color="auto" w:fill="FFFFFF"/>
              </w:rPr>
              <w:t>21</w:t>
            </w:r>
          </w:p>
        </w:tc>
      </w:tr>
      <w:tr w:rsidR="00BE4CAC" w14:paraId="12387A2B" w14:textId="77777777" w:rsidTr="007B72C1">
        <w:trPr>
          <w:trHeight w:val="232"/>
          <w:jc w:val="center"/>
        </w:trPr>
        <w:tc>
          <w:tcPr>
            <w:tcW w:w="998" w:type="dxa"/>
            <w:shd w:val="clear" w:color="auto" w:fill="auto"/>
            <w:tcMar>
              <w:top w:w="80" w:type="dxa"/>
              <w:left w:w="80" w:type="dxa"/>
              <w:bottom w:w="80" w:type="dxa"/>
              <w:right w:w="80" w:type="dxa"/>
            </w:tcMar>
          </w:tcPr>
          <w:p w14:paraId="3358DF6B" w14:textId="77777777" w:rsidR="00BE4CAC" w:rsidRDefault="00E326B9">
            <w:pPr>
              <w:spacing w:after="0" w:line="240" w:lineRule="auto"/>
              <w:jc w:val="center"/>
            </w:pPr>
            <w:r>
              <w:rPr>
                <w:rStyle w:val="Nessuno"/>
                <w:sz w:val="20"/>
                <w:szCs w:val="20"/>
                <w:shd w:val="clear" w:color="auto" w:fill="FFFFFF"/>
              </w:rPr>
              <w:t>11</w:t>
            </w:r>
          </w:p>
        </w:tc>
        <w:tc>
          <w:tcPr>
            <w:tcW w:w="7512" w:type="dxa"/>
            <w:shd w:val="clear" w:color="auto" w:fill="auto"/>
            <w:tcMar>
              <w:top w:w="80" w:type="dxa"/>
              <w:left w:w="80" w:type="dxa"/>
              <w:bottom w:w="80" w:type="dxa"/>
              <w:right w:w="80" w:type="dxa"/>
            </w:tcMar>
          </w:tcPr>
          <w:p w14:paraId="737FD885" w14:textId="7194C53B" w:rsidR="00BE4CAC" w:rsidRDefault="00E326B9">
            <w:pPr>
              <w:spacing w:after="0" w:line="240" w:lineRule="auto"/>
            </w:pPr>
            <w:r>
              <w:rPr>
                <w:rStyle w:val="Nessuno"/>
                <w:sz w:val="20"/>
                <w:szCs w:val="20"/>
                <w:shd w:val="clear" w:color="auto" w:fill="FFFFFF"/>
              </w:rPr>
              <w:t xml:space="preserve">2- </w:t>
            </w:r>
            <w:r w:rsidR="004E75B9">
              <w:rPr>
                <w:rStyle w:val="Nessuno"/>
                <w:sz w:val="20"/>
                <w:szCs w:val="20"/>
                <w:shd w:val="clear" w:color="auto" w:fill="FFFFFF"/>
              </w:rPr>
              <w:t xml:space="preserve">   </w:t>
            </w:r>
            <w:hyperlink w:anchor="benessere_organizzativo" w:history="1">
              <w:r>
                <w:rPr>
                  <w:rStyle w:val="Hyperlink2"/>
                  <w:rFonts w:eastAsia="Arial Unicode MS"/>
                </w:rPr>
                <w:t>Il benessere organizzativo – tutela della genitorialità e della salute</w:t>
              </w:r>
            </w:hyperlink>
          </w:p>
        </w:tc>
        <w:tc>
          <w:tcPr>
            <w:tcW w:w="1271" w:type="dxa"/>
            <w:shd w:val="clear" w:color="auto" w:fill="auto"/>
            <w:tcMar>
              <w:top w:w="80" w:type="dxa"/>
              <w:left w:w="80" w:type="dxa"/>
              <w:bottom w:w="80" w:type="dxa"/>
              <w:right w:w="80" w:type="dxa"/>
            </w:tcMar>
          </w:tcPr>
          <w:p w14:paraId="0AA25F8E" w14:textId="0C24232F" w:rsidR="00BE4CAC" w:rsidRPr="00B72848" w:rsidRDefault="001D25B6">
            <w:pPr>
              <w:spacing w:after="0" w:line="240" w:lineRule="auto"/>
              <w:jc w:val="center"/>
              <w:rPr>
                <w:sz w:val="20"/>
                <w:szCs w:val="20"/>
              </w:rPr>
            </w:pPr>
            <w:r w:rsidRPr="00B72848">
              <w:rPr>
                <w:rStyle w:val="Nessuno"/>
                <w:sz w:val="20"/>
                <w:szCs w:val="20"/>
                <w:shd w:val="clear" w:color="auto" w:fill="FFFFFF"/>
              </w:rPr>
              <w:t>2</w:t>
            </w:r>
            <w:r w:rsidR="004E75B9">
              <w:rPr>
                <w:rStyle w:val="Nessuno"/>
                <w:sz w:val="20"/>
                <w:szCs w:val="20"/>
                <w:shd w:val="clear" w:color="auto" w:fill="FFFFFF"/>
              </w:rPr>
              <w:t>3</w:t>
            </w:r>
          </w:p>
        </w:tc>
      </w:tr>
      <w:tr w:rsidR="00BE4CAC" w14:paraId="2C7FEA93" w14:textId="77777777" w:rsidTr="007B72C1">
        <w:trPr>
          <w:trHeight w:val="300"/>
          <w:jc w:val="center"/>
        </w:trPr>
        <w:tc>
          <w:tcPr>
            <w:tcW w:w="998" w:type="dxa"/>
            <w:shd w:val="clear" w:color="auto" w:fill="auto"/>
            <w:tcMar>
              <w:top w:w="80" w:type="dxa"/>
              <w:left w:w="80" w:type="dxa"/>
              <w:bottom w:w="80" w:type="dxa"/>
              <w:right w:w="80" w:type="dxa"/>
            </w:tcMar>
          </w:tcPr>
          <w:p w14:paraId="1BB38436" w14:textId="77777777" w:rsidR="00BE4CAC" w:rsidRDefault="00BE4CAC"/>
        </w:tc>
        <w:tc>
          <w:tcPr>
            <w:tcW w:w="7512" w:type="dxa"/>
            <w:shd w:val="clear" w:color="auto" w:fill="auto"/>
            <w:tcMar>
              <w:top w:w="80" w:type="dxa"/>
              <w:left w:w="80" w:type="dxa"/>
              <w:bottom w:w="80" w:type="dxa"/>
              <w:right w:w="80" w:type="dxa"/>
            </w:tcMar>
          </w:tcPr>
          <w:p w14:paraId="50E3D51F" w14:textId="77777777" w:rsidR="00BE4CAC" w:rsidRDefault="00000000">
            <w:pPr>
              <w:spacing w:after="0" w:line="240" w:lineRule="auto"/>
              <w:jc w:val="center"/>
            </w:pPr>
            <w:hyperlink w:anchor="capitolo_2" w:history="1">
              <w:r w:rsidR="00E326B9">
                <w:rPr>
                  <w:rStyle w:val="Hyperlink0"/>
                  <w:rFonts w:eastAsia="Arial Unicode MS"/>
                </w:rPr>
                <w:t>CAPITOLO II</w:t>
              </w:r>
            </w:hyperlink>
          </w:p>
        </w:tc>
        <w:tc>
          <w:tcPr>
            <w:tcW w:w="1271" w:type="dxa"/>
            <w:shd w:val="clear" w:color="auto" w:fill="auto"/>
            <w:tcMar>
              <w:top w:w="80" w:type="dxa"/>
              <w:left w:w="80" w:type="dxa"/>
              <w:bottom w:w="80" w:type="dxa"/>
              <w:right w:w="80" w:type="dxa"/>
            </w:tcMar>
          </w:tcPr>
          <w:p w14:paraId="4F73E75E" w14:textId="77777777" w:rsidR="00BE4CAC" w:rsidRPr="00B72848" w:rsidRDefault="00BE4CAC">
            <w:pPr>
              <w:rPr>
                <w:sz w:val="20"/>
                <w:szCs w:val="20"/>
              </w:rPr>
            </w:pPr>
          </w:p>
        </w:tc>
      </w:tr>
      <w:tr w:rsidR="00BE4CAC" w14:paraId="5EA0DF00" w14:textId="77777777" w:rsidTr="007B72C1">
        <w:trPr>
          <w:trHeight w:val="232"/>
          <w:jc w:val="center"/>
        </w:trPr>
        <w:tc>
          <w:tcPr>
            <w:tcW w:w="998" w:type="dxa"/>
            <w:shd w:val="clear" w:color="auto" w:fill="auto"/>
            <w:tcMar>
              <w:top w:w="80" w:type="dxa"/>
              <w:left w:w="80" w:type="dxa"/>
              <w:bottom w:w="80" w:type="dxa"/>
              <w:right w:w="80" w:type="dxa"/>
            </w:tcMar>
          </w:tcPr>
          <w:p w14:paraId="4256D2AF" w14:textId="77777777" w:rsidR="00BE4CAC" w:rsidRDefault="00E326B9">
            <w:pPr>
              <w:spacing w:after="0" w:line="240" w:lineRule="auto"/>
              <w:jc w:val="center"/>
            </w:pPr>
            <w:r>
              <w:rPr>
                <w:rStyle w:val="Nessuno"/>
                <w:sz w:val="20"/>
                <w:szCs w:val="20"/>
                <w:shd w:val="clear" w:color="auto" w:fill="FFFFFF"/>
              </w:rPr>
              <w:t>12</w:t>
            </w:r>
          </w:p>
        </w:tc>
        <w:tc>
          <w:tcPr>
            <w:tcW w:w="7512" w:type="dxa"/>
            <w:shd w:val="clear" w:color="auto" w:fill="auto"/>
            <w:tcMar>
              <w:top w:w="80" w:type="dxa"/>
              <w:left w:w="80" w:type="dxa"/>
              <w:bottom w:w="80" w:type="dxa"/>
              <w:right w:w="80" w:type="dxa"/>
            </w:tcMar>
          </w:tcPr>
          <w:p w14:paraId="17DD4FC7" w14:textId="77777777" w:rsidR="00BE4CAC" w:rsidRDefault="00E326B9">
            <w:pPr>
              <w:spacing w:after="0" w:line="240" w:lineRule="auto"/>
            </w:pPr>
            <w:r>
              <w:rPr>
                <w:rStyle w:val="Nessuno"/>
                <w:caps/>
                <w:sz w:val="20"/>
                <w:szCs w:val="20"/>
                <w:shd w:val="clear" w:color="auto" w:fill="FFFFFF"/>
              </w:rPr>
              <w:t>Efficacia del presente progetto organizzativo</w:t>
            </w:r>
          </w:p>
        </w:tc>
        <w:tc>
          <w:tcPr>
            <w:tcW w:w="1271" w:type="dxa"/>
            <w:shd w:val="clear" w:color="auto" w:fill="auto"/>
            <w:tcMar>
              <w:top w:w="80" w:type="dxa"/>
              <w:left w:w="80" w:type="dxa"/>
              <w:bottom w:w="80" w:type="dxa"/>
              <w:right w:w="80" w:type="dxa"/>
            </w:tcMar>
          </w:tcPr>
          <w:p w14:paraId="204A54B8" w14:textId="2C7A9F00" w:rsidR="00BE4CAC" w:rsidRPr="00B72848" w:rsidRDefault="004E75B9">
            <w:pPr>
              <w:spacing w:after="0" w:line="240" w:lineRule="auto"/>
              <w:jc w:val="center"/>
              <w:rPr>
                <w:sz w:val="20"/>
                <w:szCs w:val="20"/>
              </w:rPr>
            </w:pPr>
            <w:r>
              <w:rPr>
                <w:rStyle w:val="Nessuno"/>
                <w:sz w:val="20"/>
                <w:szCs w:val="20"/>
                <w:shd w:val="clear" w:color="auto" w:fill="FFFFFF"/>
              </w:rPr>
              <w:t>24</w:t>
            </w:r>
          </w:p>
        </w:tc>
      </w:tr>
      <w:tr w:rsidR="00BE4CAC" w14:paraId="5BA8AB7C" w14:textId="77777777" w:rsidTr="007B72C1">
        <w:trPr>
          <w:trHeight w:val="300"/>
          <w:jc w:val="center"/>
        </w:trPr>
        <w:tc>
          <w:tcPr>
            <w:tcW w:w="998" w:type="dxa"/>
            <w:shd w:val="clear" w:color="auto" w:fill="auto"/>
            <w:tcMar>
              <w:top w:w="80" w:type="dxa"/>
              <w:left w:w="80" w:type="dxa"/>
              <w:bottom w:w="80" w:type="dxa"/>
              <w:right w:w="80" w:type="dxa"/>
            </w:tcMar>
          </w:tcPr>
          <w:p w14:paraId="5C97D9C4" w14:textId="77777777" w:rsidR="00BE4CAC" w:rsidRDefault="00BE4CAC"/>
        </w:tc>
        <w:tc>
          <w:tcPr>
            <w:tcW w:w="7512" w:type="dxa"/>
            <w:shd w:val="clear" w:color="auto" w:fill="auto"/>
            <w:tcMar>
              <w:top w:w="80" w:type="dxa"/>
              <w:left w:w="80" w:type="dxa"/>
              <w:bottom w:w="80" w:type="dxa"/>
              <w:right w:w="80" w:type="dxa"/>
            </w:tcMar>
          </w:tcPr>
          <w:p w14:paraId="488A1B14" w14:textId="77777777" w:rsidR="00BE4CAC" w:rsidRDefault="00000000">
            <w:pPr>
              <w:spacing w:after="0" w:line="240" w:lineRule="auto"/>
              <w:jc w:val="center"/>
            </w:pPr>
            <w:hyperlink w:anchor="capitolo_3" w:history="1">
              <w:r w:rsidR="00E326B9">
                <w:rPr>
                  <w:rStyle w:val="Hyperlink0"/>
                  <w:rFonts w:eastAsia="Arial Unicode MS"/>
                </w:rPr>
                <w:t>CAPITOLO III</w:t>
              </w:r>
            </w:hyperlink>
          </w:p>
        </w:tc>
        <w:tc>
          <w:tcPr>
            <w:tcW w:w="1271" w:type="dxa"/>
            <w:shd w:val="clear" w:color="auto" w:fill="auto"/>
            <w:tcMar>
              <w:top w:w="80" w:type="dxa"/>
              <w:left w:w="80" w:type="dxa"/>
              <w:bottom w:w="80" w:type="dxa"/>
              <w:right w:w="80" w:type="dxa"/>
            </w:tcMar>
          </w:tcPr>
          <w:p w14:paraId="753DB72A" w14:textId="77777777" w:rsidR="00BE4CAC" w:rsidRPr="00B72848" w:rsidRDefault="00BE4CAC">
            <w:pPr>
              <w:rPr>
                <w:sz w:val="20"/>
                <w:szCs w:val="20"/>
              </w:rPr>
            </w:pPr>
          </w:p>
        </w:tc>
      </w:tr>
      <w:tr w:rsidR="00BE4CAC" w14:paraId="27DB0224" w14:textId="77777777" w:rsidTr="007B72C1">
        <w:trPr>
          <w:trHeight w:val="452"/>
          <w:jc w:val="center"/>
        </w:trPr>
        <w:tc>
          <w:tcPr>
            <w:tcW w:w="998" w:type="dxa"/>
            <w:shd w:val="clear" w:color="auto" w:fill="auto"/>
            <w:tcMar>
              <w:top w:w="80" w:type="dxa"/>
              <w:left w:w="80" w:type="dxa"/>
              <w:bottom w:w="80" w:type="dxa"/>
              <w:right w:w="80" w:type="dxa"/>
            </w:tcMar>
          </w:tcPr>
          <w:p w14:paraId="70C79D2B" w14:textId="77777777" w:rsidR="00BE4CAC" w:rsidRDefault="00E326B9">
            <w:pPr>
              <w:spacing w:after="0" w:line="240" w:lineRule="auto"/>
              <w:jc w:val="center"/>
            </w:pPr>
            <w:r>
              <w:rPr>
                <w:rStyle w:val="Nessuno"/>
                <w:sz w:val="20"/>
                <w:szCs w:val="20"/>
                <w:shd w:val="clear" w:color="auto" w:fill="FFFFFF"/>
              </w:rPr>
              <w:t>13</w:t>
            </w:r>
          </w:p>
        </w:tc>
        <w:tc>
          <w:tcPr>
            <w:tcW w:w="7512" w:type="dxa"/>
            <w:shd w:val="clear" w:color="auto" w:fill="auto"/>
            <w:tcMar>
              <w:top w:w="80" w:type="dxa"/>
              <w:left w:w="80" w:type="dxa"/>
              <w:bottom w:w="80" w:type="dxa"/>
              <w:right w:w="80" w:type="dxa"/>
            </w:tcMar>
          </w:tcPr>
          <w:p w14:paraId="34E574C1" w14:textId="77777777" w:rsidR="00BE4CAC" w:rsidRDefault="00E326B9">
            <w:pPr>
              <w:spacing w:after="0" w:line="240" w:lineRule="auto"/>
            </w:pPr>
            <w:r>
              <w:rPr>
                <w:rStyle w:val="Nessuno"/>
                <w:caps/>
                <w:sz w:val="20"/>
                <w:szCs w:val="20"/>
                <w:shd w:val="clear" w:color="auto" w:fill="FFFFFF"/>
              </w:rPr>
              <w:t xml:space="preserve">L’Organigramma dell’Ufficio della Procura della Repubblica di Reggio Emilia </w:t>
            </w:r>
          </w:p>
        </w:tc>
        <w:tc>
          <w:tcPr>
            <w:tcW w:w="1271" w:type="dxa"/>
            <w:shd w:val="clear" w:color="auto" w:fill="auto"/>
            <w:tcMar>
              <w:top w:w="80" w:type="dxa"/>
              <w:left w:w="80" w:type="dxa"/>
              <w:bottom w:w="80" w:type="dxa"/>
              <w:right w:w="80" w:type="dxa"/>
            </w:tcMar>
          </w:tcPr>
          <w:p w14:paraId="61BCECF3" w14:textId="1A0D7AE2" w:rsidR="00BE4CAC" w:rsidRPr="00B72848" w:rsidRDefault="004E75B9">
            <w:pPr>
              <w:spacing w:after="0" w:line="240" w:lineRule="auto"/>
              <w:jc w:val="center"/>
              <w:rPr>
                <w:sz w:val="20"/>
                <w:szCs w:val="20"/>
              </w:rPr>
            </w:pPr>
            <w:r>
              <w:rPr>
                <w:rStyle w:val="Nessuno"/>
                <w:sz w:val="20"/>
                <w:szCs w:val="20"/>
                <w:shd w:val="clear" w:color="auto" w:fill="FFFFFF"/>
              </w:rPr>
              <w:t>25</w:t>
            </w:r>
          </w:p>
        </w:tc>
      </w:tr>
      <w:tr w:rsidR="00BE4CAC" w14:paraId="5CE23027" w14:textId="77777777" w:rsidTr="007B72C1">
        <w:trPr>
          <w:trHeight w:val="300"/>
          <w:jc w:val="center"/>
        </w:trPr>
        <w:tc>
          <w:tcPr>
            <w:tcW w:w="998" w:type="dxa"/>
            <w:shd w:val="clear" w:color="auto" w:fill="auto"/>
            <w:tcMar>
              <w:top w:w="80" w:type="dxa"/>
              <w:left w:w="80" w:type="dxa"/>
              <w:bottom w:w="80" w:type="dxa"/>
              <w:right w:w="80" w:type="dxa"/>
            </w:tcMar>
          </w:tcPr>
          <w:p w14:paraId="17EDED15" w14:textId="77777777" w:rsidR="00BE4CAC" w:rsidRDefault="00E326B9">
            <w:pPr>
              <w:spacing w:after="0" w:line="240" w:lineRule="auto"/>
              <w:jc w:val="center"/>
            </w:pPr>
            <w:r>
              <w:rPr>
                <w:rStyle w:val="Nessuno"/>
                <w:sz w:val="20"/>
                <w:szCs w:val="20"/>
                <w:shd w:val="clear" w:color="auto" w:fill="FFFFFF"/>
              </w:rPr>
              <w:t>14</w:t>
            </w:r>
          </w:p>
        </w:tc>
        <w:tc>
          <w:tcPr>
            <w:tcW w:w="7512" w:type="dxa"/>
            <w:shd w:val="clear" w:color="auto" w:fill="auto"/>
            <w:tcMar>
              <w:top w:w="80" w:type="dxa"/>
              <w:left w:w="80" w:type="dxa"/>
              <w:bottom w:w="80" w:type="dxa"/>
              <w:right w:w="80" w:type="dxa"/>
            </w:tcMar>
          </w:tcPr>
          <w:p w14:paraId="1DACF57B" w14:textId="77777777" w:rsidR="00BE4CAC" w:rsidRDefault="00E326B9">
            <w:pPr>
              <w:pStyle w:val="Paragrafoelenco"/>
              <w:numPr>
                <w:ilvl w:val="0"/>
                <w:numId w:val="1"/>
              </w:numPr>
              <w:spacing w:after="0" w:line="240" w:lineRule="auto"/>
              <w:rPr>
                <w:rFonts w:ascii="Times New Roman" w:hAnsi="Times New Roman"/>
                <w:sz w:val="20"/>
                <w:szCs w:val="20"/>
                <w:shd w:val="clear" w:color="auto" w:fill="FFFFFF"/>
              </w:rPr>
            </w:pPr>
            <w:r>
              <w:rPr>
                <w:rStyle w:val="Nessuno"/>
                <w:rFonts w:ascii="Times New Roman" w:hAnsi="Times New Roman"/>
                <w:sz w:val="20"/>
                <w:szCs w:val="20"/>
                <w:shd w:val="clear" w:color="auto" w:fill="FFFFFF"/>
              </w:rPr>
              <w:t>– Magistrati</w:t>
            </w:r>
          </w:p>
        </w:tc>
        <w:tc>
          <w:tcPr>
            <w:tcW w:w="1271" w:type="dxa"/>
            <w:shd w:val="clear" w:color="auto" w:fill="auto"/>
            <w:tcMar>
              <w:top w:w="80" w:type="dxa"/>
              <w:left w:w="80" w:type="dxa"/>
              <w:bottom w:w="80" w:type="dxa"/>
              <w:right w:w="80" w:type="dxa"/>
            </w:tcMar>
          </w:tcPr>
          <w:p w14:paraId="0F5221AA" w14:textId="2F1CB903" w:rsidR="00BE4CAC" w:rsidRPr="00B72848" w:rsidRDefault="004E75B9" w:rsidP="001D25B6">
            <w:pPr>
              <w:jc w:val="center"/>
              <w:rPr>
                <w:sz w:val="20"/>
                <w:szCs w:val="20"/>
              </w:rPr>
            </w:pPr>
            <w:r>
              <w:rPr>
                <w:sz w:val="20"/>
                <w:szCs w:val="20"/>
              </w:rPr>
              <w:t>25</w:t>
            </w:r>
          </w:p>
        </w:tc>
      </w:tr>
      <w:tr w:rsidR="00BE4CAC" w14:paraId="051963E9" w14:textId="77777777" w:rsidTr="007B72C1">
        <w:trPr>
          <w:trHeight w:val="300"/>
          <w:jc w:val="center"/>
        </w:trPr>
        <w:tc>
          <w:tcPr>
            <w:tcW w:w="998" w:type="dxa"/>
            <w:shd w:val="clear" w:color="auto" w:fill="auto"/>
            <w:tcMar>
              <w:top w:w="80" w:type="dxa"/>
              <w:left w:w="80" w:type="dxa"/>
              <w:bottom w:w="80" w:type="dxa"/>
              <w:right w:w="80" w:type="dxa"/>
            </w:tcMar>
          </w:tcPr>
          <w:p w14:paraId="6C5E2740" w14:textId="77777777" w:rsidR="00BE4CAC" w:rsidRDefault="00E326B9">
            <w:pPr>
              <w:spacing w:after="0" w:line="240" w:lineRule="auto"/>
              <w:jc w:val="center"/>
            </w:pPr>
            <w:r>
              <w:rPr>
                <w:rStyle w:val="Nessuno"/>
                <w:sz w:val="20"/>
                <w:szCs w:val="20"/>
                <w:shd w:val="clear" w:color="auto" w:fill="FFFFFF"/>
              </w:rPr>
              <w:t>14</w:t>
            </w:r>
          </w:p>
        </w:tc>
        <w:tc>
          <w:tcPr>
            <w:tcW w:w="7512" w:type="dxa"/>
            <w:shd w:val="clear" w:color="auto" w:fill="auto"/>
            <w:tcMar>
              <w:top w:w="80" w:type="dxa"/>
              <w:left w:w="80" w:type="dxa"/>
              <w:bottom w:w="80" w:type="dxa"/>
              <w:right w:w="80" w:type="dxa"/>
            </w:tcMar>
          </w:tcPr>
          <w:p w14:paraId="7314AF58" w14:textId="77777777" w:rsidR="00BE4CAC" w:rsidRDefault="00E326B9" w:rsidP="00E326B9">
            <w:pPr>
              <w:pStyle w:val="Paragrafoelenco"/>
              <w:numPr>
                <w:ilvl w:val="0"/>
                <w:numId w:val="2"/>
              </w:numPr>
              <w:spacing w:after="0" w:line="240" w:lineRule="auto"/>
              <w:rPr>
                <w:rFonts w:ascii="Times New Roman" w:hAnsi="Times New Roman"/>
                <w:sz w:val="20"/>
                <w:szCs w:val="20"/>
                <w:shd w:val="clear" w:color="auto" w:fill="FFFFFF"/>
              </w:rPr>
            </w:pPr>
            <w:r>
              <w:rPr>
                <w:rStyle w:val="Nessuno"/>
                <w:rFonts w:ascii="Times New Roman" w:hAnsi="Times New Roman"/>
                <w:sz w:val="20"/>
                <w:szCs w:val="20"/>
                <w:shd w:val="clear" w:color="auto" w:fill="FFFFFF"/>
              </w:rPr>
              <w:t>- Personale Amministrativo</w:t>
            </w:r>
          </w:p>
        </w:tc>
        <w:tc>
          <w:tcPr>
            <w:tcW w:w="1271" w:type="dxa"/>
            <w:shd w:val="clear" w:color="auto" w:fill="auto"/>
            <w:tcMar>
              <w:top w:w="80" w:type="dxa"/>
              <w:left w:w="80" w:type="dxa"/>
              <w:bottom w:w="80" w:type="dxa"/>
              <w:right w:w="80" w:type="dxa"/>
            </w:tcMar>
          </w:tcPr>
          <w:p w14:paraId="7B97AECA" w14:textId="38DA3168" w:rsidR="00BE4CAC" w:rsidRPr="00B72848" w:rsidRDefault="001D25B6" w:rsidP="001D25B6">
            <w:pPr>
              <w:jc w:val="center"/>
              <w:rPr>
                <w:sz w:val="20"/>
                <w:szCs w:val="20"/>
              </w:rPr>
            </w:pPr>
            <w:r w:rsidRPr="00B72848">
              <w:rPr>
                <w:sz w:val="20"/>
                <w:szCs w:val="20"/>
              </w:rPr>
              <w:t>26</w:t>
            </w:r>
          </w:p>
        </w:tc>
      </w:tr>
      <w:tr w:rsidR="00BE4CAC" w14:paraId="2D5E05C3" w14:textId="77777777" w:rsidTr="007B72C1">
        <w:trPr>
          <w:trHeight w:val="300"/>
          <w:jc w:val="center"/>
        </w:trPr>
        <w:tc>
          <w:tcPr>
            <w:tcW w:w="998" w:type="dxa"/>
            <w:shd w:val="clear" w:color="auto" w:fill="auto"/>
            <w:tcMar>
              <w:top w:w="80" w:type="dxa"/>
              <w:left w:w="80" w:type="dxa"/>
              <w:bottom w:w="80" w:type="dxa"/>
              <w:right w:w="80" w:type="dxa"/>
            </w:tcMar>
          </w:tcPr>
          <w:p w14:paraId="3A1AA41B" w14:textId="77777777" w:rsidR="00BE4CAC" w:rsidRDefault="00E326B9">
            <w:pPr>
              <w:spacing w:after="0" w:line="240" w:lineRule="auto"/>
              <w:jc w:val="center"/>
            </w:pPr>
            <w:r>
              <w:rPr>
                <w:rStyle w:val="Nessuno"/>
                <w:sz w:val="20"/>
                <w:szCs w:val="20"/>
                <w:shd w:val="clear" w:color="auto" w:fill="FFFFFF"/>
              </w:rPr>
              <w:t>15</w:t>
            </w:r>
          </w:p>
        </w:tc>
        <w:tc>
          <w:tcPr>
            <w:tcW w:w="7512" w:type="dxa"/>
            <w:shd w:val="clear" w:color="auto" w:fill="auto"/>
            <w:tcMar>
              <w:top w:w="80" w:type="dxa"/>
              <w:left w:w="80" w:type="dxa"/>
              <w:bottom w:w="80" w:type="dxa"/>
              <w:right w:w="80" w:type="dxa"/>
            </w:tcMar>
          </w:tcPr>
          <w:p w14:paraId="2B167E12" w14:textId="77777777" w:rsidR="00BE4CAC" w:rsidRDefault="00E326B9" w:rsidP="00E326B9">
            <w:pPr>
              <w:pStyle w:val="Paragrafoelenco"/>
              <w:numPr>
                <w:ilvl w:val="0"/>
                <w:numId w:val="3"/>
              </w:numPr>
              <w:spacing w:after="0" w:line="240" w:lineRule="auto"/>
              <w:rPr>
                <w:rFonts w:ascii="Times New Roman" w:hAnsi="Times New Roman"/>
                <w:sz w:val="20"/>
                <w:szCs w:val="20"/>
                <w:shd w:val="clear" w:color="auto" w:fill="FFFFFF"/>
              </w:rPr>
            </w:pPr>
            <w:r>
              <w:rPr>
                <w:rStyle w:val="Nessuno"/>
                <w:rFonts w:ascii="Times New Roman" w:hAnsi="Times New Roman"/>
                <w:sz w:val="20"/>
                <w:szCs w:val="20"/>
                <w:shd w:val="clear" w:color="auto" w:fill="FFFFFF"/>
              </w:rPr>
              <w:t>– Sezioni di Polizia Giudiziaria</w:t>
            </w:r>
          </w:p>
        </w:tc>
        <w:tc>
          <w:tcPr>
            <w:tcW w:w="1271" w:type="dxa"/>
            <w:shd w:val="clear" w:color="auto" w:fill="auto"/>
            <w:tcMar>
              <w:top w:w="80" w:type="dxa"/>
              <w:left w:w="80" w:type="dxa"/>
              <w:bottom w:w="80" w:type="dxa"/>
              <w:right w:w="80" w:type="dxa"/>
            </w:tcMar>
          </w:tcPr>
          <w:p w14:paraId="18EF3F59" w14:textId="74E3A33B" w:rsidR="00BE4CAC" w:rsidRPr="00B72848" w:rsidRDefault="001D25B6" w:rsidP="001D25B6">
            <w:pPr>
              <w:jc w:val="center"/>
              <w:rPr>
                <w:sz w:val="20"/>
                <w:szCs w:val="20"/>
              </w:rPr>
            </w:pPr>
            <w:r w:rsidRPr="00B72848">
              <w:rPr>
                <w:sz w:val="20"/>
                <w:szCs w:val="20"/>
              </w:rPr>
              <w:t>30</w:t>
            </w:r>
          </w:p>
        </w:tc>
      </w:tr>
      <w:tr w:rsidR="00BE4CAC" w14:paraId="7CE212A4" w14:textId="77777777" w:rsidTr="007B72C1">
        <w:trPr>
          <w:trHeight w:val="300"/>
          <w:jc w:val="center"/>
        </w:trPr>
        <w:tc>
          <w:tcPr>
            <w:tcW w:w="998" w:type="dxa"/>
            <w:shd w:val="clear" w:color="auto" w:fill="auto"/>
            <w:tcMar>
              <w:top w:w="80" w:type="dxa"/>
              <w:left w:w="80" w:type="dxa"/>
              <w:bottom w:w="80" w:type="dxa"/>
              <w:right w:w="80" w:type="dxa"/>
            </w:tcMar>
          </w:tcPr>
          <w:p w14:paraId="0B0FC7CF" w14:textId="77777777" w:rsidR="00BE4CAC" w:rsidRDefault="00BE4CAC"/>
        </w:tc>
        <w:tc>
          <w:tcPr>
            <w:tcW w:w="7512" w:type="dxa"/>
            <w:shd w:val="clear" w:color="auto" w:fill="auto"/>
            <w:tcMar>
              <w:top w:w="80" w:type="dxa"/>
              <w:left w:w="80" w:type="dxa"/>
              <w:bottom w:w="80" w:type="dxa"/>
              <w:right w:w="80" w:type="dxa"/>
            </w:tcMar>
          </w:tcPr>
          <w:p w14:paraId="77710BFD" w14:textId="77777777" w:rsidR="00BE4CAC" w:rsidRDefault="00000000">
            <w:pPr>
              <w:tabs>
                <w:tab w:val="left" w:pos="182"/>
              </w:tabs>
              <w:spacing w:after="0" w:line="240" w:lineRule="auto"/>
              <w:jc w:val="center"/>
            </w:pPr>
            <w:hyperlink w:anchor="capitolo_4" w:history="1">
              <w:r w:rsidR="00E326B9">
                <w:rPr>
                  <w:rStyle w:val="Hyperlink0"/>
                  <w:rFonts w:eastAsia="Arial Unicode MS"/>
                </w:rPr>
                <w:t>CAPITOLO IV</w:t>
              </w:r>
            </w:hyperlink>
          </w:p>
        </w:tc>
        <w:tc>
          <w:tcPr>
            <w:tcW w:w="1271" w:type="dxa"/>
            <w:shd w:val="clear" w:color="auto" w:fill="auto"/>
            <w:tcMar>
              <w:top w:w="80" w:type="dxa"/>
              <w:left w:w="80" w:type="dxa"/>
              <w:bottom w:w="80" w:type="dxa"/>
              <w:right w:w="80" w:type="dxa"/>
            </w:tcMar>
          </w:tcPr>
          <w:p w14:paraId="46E5E72A" w14:textId="77777777" w:rsidR="00BE4CAC" w:rsidRPr="00B72848" w:rsidRDefault="00BE4CAC">
            <w:pPr>
              <w:rPr>
                <w:sz w:val="20"/>
                <w:szCs w:val="20"/>
              </w:rPr>
            </w:pPr>
          </w:p>
        </w:tc>
      </w:tr>
      <w:tr w:rsidR="00BE4CAC" w14:paraId="525A1CCE" w14:textId="77777777" w:rsidTr="007B72C1">
        <w:trPr>
          <w:trHeight w:val="452"/>
          <w:jc w:val="center"/>
        </w:trPr>
        <w:tc>
          <w:tcPr>
            <w:tcW w:w="998" w:type="dxa"/>
            <w:shd w:val="clear" w:color="auto" w:fill="auto"/>
            <w:tcMar>
              <w:top w:w="80" w:type="dxa"/>
              <w:left w:w="80" w:type="dxa"/>
              <w:bottom w:w="80" w:type="dxa"/>
              <w:right w:w="80" w:type="dxa"/>
            </w:tcMar>
          </w:tcPr>
          <w:p w14:paraId="07F21C5C" w14:textId="77777777" w:rsidR="00BE4CAC" w:rsidRDefault="00E326B9">
            <w:pPr>
              <w:spacing w:after="0" w:line="240" w:lineRule="auto"/>
              <w:jc w:val="center"/>
            </w:pPr>
            <w:r>
              <w:rPr>
                <w:rStyle w:val="Nessuno"/>
                <w:sz w:val="20"/>
                <w:szCs w:val="20"/>
                <w:shd w:val="clear" w:color="auto" w:fill="FFFFFF"/>
              </w:rPr>
              <w:t>16</w:t>
            </w:r>
          </w:p>
        </w:tc>
        <w:tc>
          <w:tcPr>
            <w:tcW w:w="7512" w:type="dxa"/>
            <w:shd w:val="clear" w:color="auto" w:fill="auto"/>
            <w:tcMar>
              <w:top w:w="80" w:type="dxa"/>
              <w:left w:w="80" w:type="dxa"/>
              <w:bottom w:w="80" w:type="dxa"/>
              <w:right w:w="80" w:type="dxa"/>
            </w:tcMar>
          </w:tcPr>
          <w:p w14:paraId="6E36B5C8" w14:textId="77777777" w:rsidR="00BE4CAC" w:rsidRDefault="00E326B9">
            <w:pPr>
              <w:tabs>
                <w:tab w:val="left" w:pos="182"/>
              </w:tabs>
              <w:spacing w:after="0" w:line="240" w:lineRule="auto"/>
            </w:pPr>
            <w:r>
              <w:rPr>
                <w:rStyle w:val="Nessuno"/>
                <w:caps/>
                <w:sz w:val="20"/>
                <w:szCs w:val="20"/>
                <w:shd w:val="clear" w:color="auto" w:fill="FFFFFF"/>
              </w:rPr>
              <w:t>Analisi della situazione criminale nel territorio del circondario e criteri di individuazione dei gruppi di lavoro</w:t>
            </w:r>
          </w:p>
        </w:tc>
        <w:tc>
          <w:tcPr>
            <w:tcW w:w="1271" w:type="dxa"/>
            <w:shd w:val="clear" w:color="auto" w:fill="auto"/>
            <w:tcMar>
              <w:top w:w="80" w:type="dxa"/>
              <w:left w:w="80" w:type="dxa"/>
              <w:bottom w:w="80" w:type="dxa"/>
              <w:right w:w="80" w:type="dxa"/>
            </w:tcMar>
          </w:tcPr>
          <w:p w14:paraId="43E8BAFC" w14:textId="00D4EE75" w:rsidR="00BE4CAC" w:rsidRPr="00B72848" w:rsidRDefault="004E75B9">
            <w:pPr>
              <w:spacing w:after="0" w:line="240" w:lineRule="auto"/>
              <w:jc w:val="center"/>
              <w:rPr>
                <w:sz w:val="20"/>
                <w:szCs w:val="20"/>
              </w:rPr>
            </w:pPr>
            <w:r>
              <w:rPr>
                <w:rStyle w:val="Nessuno"/>
                <w:sz w:val="20"/>
                <w:szCs w:val="20"/>
                <w:shd w:val="clear" w:color="auto" w:fill="FFFFFF"/>
              </w:rPr>
              <w:t>33</w:t>
            </w:r>
          </w:p>
        </w:tc>
      </w:tr>
      <w:tr w:rsidR="00BE4CAC" w14:paraId="1F153003" w14:textId="77777777" w:rsidTr="007B72C1">
        <w:trPr>
          <w:trHeight w:val="300"/>
          <w:jc w:val="center"/>
        </w:trPr>
        <w:tc>
          <w:tcPr>
            <w:tcW w:w="998" w:type="dxa"/>
            <w:shd w:val="clear" w:color="auto" w:fill="auto"/>
            <w:tcMar>
              <w:top w:w="80" w:type="dxa"/>
              <w:left w:w="80" w:type="dxa"/>
              <w:bottom w:w="80" w:type="dxa"/>
              <w:right w:w="80" w:type="dxa"/>
            </w:tcMar>
          </w:tcPr>
          <w:p w14:paraId="660FDAB5" w14:textId="77777777" w:rsidR="00BE4CAC" w:rsidRDefault="00E326B9">
            <w:pPr>
              <w:spacing w:after="0" w:line="240" w:lineRule="auto"/>
              <w:jc w:val="center"/>
            </w:pPr>
            <w:r>
              <w:rPr>
                <w:rStyle w:val="Nessuno"/>
                <w:sz w:val="20"/>
                <w:szCs w:val="20"/>
                <w:shd w:val="clear" w:color="auto" w:fill="FFFFFF"/>
              </w:rPr>
              <w:t>17</w:t>
            </w:r>
          </w:p>
        </w:tc>
        <w:tc>
          <w:tcPr>
            <w:tcW w:w="7512" w:type="dxa"/>
            <w:shd w:val="clear" w:color="auto" w:fill="auto"/>
            <w:tcMar>
              <w:top w:w="80" w:type="dxa"/>
              <w:left w:w="80" w:type="dxa"/>
              <w:bottom w:w="80" w:type="dxa"/>
              <w:right w:w="80" w:type="dxa"/>
            </w:tcMar>
          </w:tcPr>
          <w:p w14:paraId="094643B9" w14:textId="77777777" w:rsidR="00BE4CAC" w:rsidRDefault="00E326B9">
            <w:pPr>
              <w:tabs>
                <w:tab w:val="left" w:pos="182"/>
              </w:tabs>
              <w:spacing w:after="0" w:line="240" w:lineRule="auto"/>
            </w:pPr>
            <w:r>
              <w:rPr>
                <w:rStyle w:val="Nessuno"/>
                <w:sz w:val="20"/>
                <w:szCs w:val="20"/>
                <w:shd w:val="clear" w:color="auto" w:fill="FFFFFF"/>
              </w:rPr>
              <w:t xml:space="preserve">Grafico </w:t>
            </w:r>
          </w:p>
        </w:tc>
        <w:tc>
          <w:tcPr>
            <w:tcW w:w="1271" w:type="dxa"/>
            <w:shd w:val="clear" w:color="auto" w:fill="auto"/>
            <w:tcMar>
              <w:top w:w="80" w:type="dxa"/>
              <w:left w:w="80" w:type="dxa"/>
              <w:bottom w:w="80" w:type="dxa"/>
              <w:right w:w="80" w:type="dxa"/>
            </w:tcMar>
          </w:tcPr>
          <w:p w14:paraId="67A0CE3F" w14:textId="565CA917" w:rsidR="00BE4CAC" w:rsidRPr="00B72848" w:rsidRDefault="001D25B6" w:rsidP="001D25B6">
            <w:pPr>
              <w:jc w:val="center"/>
              <w:rPr>
                <w:sz w:val="20"/>
                <w:szCs w:val="20"/>
              </w:rPr>
            </w:pPr>
            <w:r w:rsidRPr="00B72848">
              <w:rPr>
                <w:sz w:val="20"/>
                <w:szCs w:val="20"/>
              </w:rPr>
              <w:t>36</w:t>
            </w:r>
          </w:p>
        </w:tc>
      </w:tr>
      <w:tr w:rsidR="00BE4CAC" w14:paraId="2D2A7BD3" w14:textId="77777777" w:rsidTr="007B72C1">
        <w:trPr>
          <w:trHeight w:val="232"/>
          <w:jc w:val="center"/>
        </w:trPr>
        <w:tc>
          <w:tcPr>
            <w:tcW w:w="998" w:type="dxa"/>
            <w:shd w:val="clear" w:color="auto" w:fill="auto"/>
            <w:tcMar>
              <w:top w:w="80" w:type="dxa"/>
              <w:left w:w="80" w:type="dxa"/>
              <w:bottom w:w="80" w:type="dxa"/>
              <w:right w:w="80" w:type="dxa"/>
            </w:tcMar>
          </w:tcPr>
          <w:p w14:paraId="0ADFB6DD" w14:textId="77777777" w:rsidR="00BE4CAC" w:rsidRDefault="00E326B9">
            <w:pPr>
              <w:spacing w:after="0" w:line="240" w:lineRule="auto"/>
              <w:jc w:val="center"/>
            </w:pPr>
            <w:r>
              <w:rPr>
                <w:rStyle w:val="Nessuno"/>
                <w:sz w:val="20"/>
                <w:szCs w:val="20"/>
                <w:shd w:val="clear" w:color="auto" w:fill="FFFFFF"/>
              </w:rPr>
              <w:t>18</w:t>
            </w:r>
          </w:p>
        </w:tc>
        <w:tc>
          <w:tcPr>
            <w:tcW w:w="7512" w:type="dxa"/>
            <w:shd w:val="clear" w:color="auto" w:fill="auto"/>
            <w:tcMar>
              <w:top w:w="80" w:type="dxa"/>
              <w:left w:w="80" w:type="dxa"/>
              <w:bottom w:w="80" w:type="dxa"/>
              <w:right w:w="80" w:type="dxa"/>
            </w:tcMar>
          </w:tcPr>
          <w:p w14:paraId="4376F29C" w14:textId="77777777" w:rsidR="00BE4CAC" w:rsidRDefault="00000000">
            <w:pPr>
              <w:tabs>
                <w:tab w:val="left" w:pos="182"/>
              </w:tabs>
              <w:spacing w:after="0" w:line="240" w:lineRule="auto"/>
            </w:pPr>
            <w:hyperlink w:anchor="capitolo_4_areaI" w:history="1">
              <w:r w:rsidR="00E326B9">
                <w:rPr>
                  <w:rStyle w:val="Hyperlink2"/>
                  <w:rFonts w:eastAsia="Arial Unicode MS"/>
                </w:rPr>
                <w:t>Area I</w:t>
              </w:r>
            </w:hyperlink>
            <w:r w:rsidR="00E326B9">
              <w:rPr>
                <w:rStyle w:val="Nessuno"/>
                <w:sz w:val="20"/>
                <w:szCs w:val="20"/>
                <w:shd w:val="clear" w:color="auto" w:fill="FFFFFF"/>
              </w:rPr>
              <w:t xml:space="preserve"> – Sicurezza Lavoro e Salute</w:t>
            </w:r>
          </w:p>
        </w:tc>
        <w:tc>
          <w:tcPr>
            <w:tcW w:w="1271" w:type="dxa"/>
            <w:shd w:val="clear" w:color="auto" w:fill="auto"/>
            <w:tcMar>
              <w:top w:w="80" w:type="dxa"/>
              <w:left w:w="80" w:type="dxa"/>
              <w:bottom w:w="80" w:type="dxa"/>
              <w:right w:w="80" w:type="dxa"/>
            </w:tcMar>
          </w:tcPr>
          <w:p w14:paraId="45461899" w14:textId="1A3EBDDF" w:rsidR="00BE4CAC" w:rsidRPr="00B72848" w:rsidRDefault="004E75B9">
            <w:pPr>
              <w:spacing w:after="0" w:line="240" w:lineRule="auto"/>
              <w:jc w:val="center"/>
              <w:rPr>
                <w:sz w:val="20"/>
                <w:szCs w:val="20"/>
              </w:rPr>
            </w:pPr>
            <w:r>
              <w:rPr>
                <w:rStyle w:val="Nessuno"/>
                <w:sz w:val="20"/>
                <w:szCs w:val="20"/>
                <w:shd w:val="clear" w:color="auto" w:fill="FFFFFF"/>
              </w:rPr>
              <w:t>43</w:t>
            </w:r>
          </w:p>
        </w:tc>
      </w:tr>
      <w:tr w:rsidR="00BE4CAC" w14:paraId="1EA26829" w14:textId="77777777" w:rsidTr="007B72C1">
        <w:trPr>
          <w:trHeight w:val="232"/>
          <w:jc w:val="center"/>
        </w:trPr>
        <w:tc>
          <w:tcPr>
            <w:tcW w:w="998" w:type="dxa"/>
            <w:shd w:val="clear" w:color="auto" w:fill="auto"/>
            <w:tcMar>
              <w:top w:w="80" w:type="dxa"/>
              <w:left w:w="80" w:type="dxa"/>
              <w:bottom w:w="80" w:type="dxa"/>
              <w:right w:w="80" w:type="dxa"/>
            </w:tcMar>
          </w:tcPr>
          <w:p w14:paraId="51DD2A1D" w14:textId="77777777" w:rsidR="00BE4CAC" w:rsidRDefault="00E326B9">
            <w:pPr>
              <w:spacing w:after="0" w:line="240" w:lineRule="auto"/>
              <w:jc w:val="center"/>
            </w:pPr>
            <w:r>
              <w:rPr>
                <w:rStyle w:val="Nessuno"/>
                <w:sz w:val="20"/>
                <w:szCs w:val="20"/>
                <w:shd w:val="clear" w:color="auto" w:fill="FFFFFF"/>
              </w:rPr>
              <w:t>19</w:t>
            </w:r>
          </w:p>
        </w:tc>
        <w:tc>
          <w:tcPr>
            <w:tcW w:w="7512" w:type="dxa"/>
            <w:shd w:val="clear" w:color="auto" w:fill="auto"/>
            <w:tcMar>
              <w:top w:w="80" w:type="dxa"/>
              <w:left w:w="80" w:type="dxa"/>
              <w:bottom w:w="80" w:type="dxa"/>
              <w:right w:w="80" w:type="dxa"/>
            </w:tcMar>
          </w:tcPr>
          <w:p w14:paraId="2CA579EC" w14:textId="77777777" w:rsidR="00BE4CAC" w:rsidRDefault="00000000">
            <w:pPr>
              <w:tabs>
                <w:tab w:val="left" w:pos="182"/>
              </w:tabs>
              <w:spacing w:after="0" w:line="240" w:lineRule="auto"/>
            </w:pPr>
            <w:hyperlink w:anchor="capitolo_4_areaII" w:history="1">
              <w:r w:rsidR="00E326B9">
                <w:rPr>
                  <w:rStyle w:val="Hyperlink2"/>
                  <w:rFonts w:eastAsia="Arial Unicode MS"/>
                </w:rPr>
                <w:t>Area II</w:t>
              </w:r>
            </w:hyperlink>
            <w:r w:rsidR="00E326B9">
              <w:rPr>
                <w:rStyle w:val="Nessuno"/>
                <w:sz w:val="20"/>
                <w:szCs w:val="20"/>
                <w:shd w:val="clear" w:color="auto" w:fill="FFFFFF"/>
              </w:rPr>
              <w:t xml:space="preserve"> – Ambiente Territorio e P.A.</w:t>
            </w:r>
          </w:p>
        </w:tc>
        <w:tc>
          <w:tcPr>
            <w:tcW w:w="1271" w:type="dxa"/>
            <w:shd w:val="clear" w:color="auto" w:fill="auto"/>
            <w:tcMar>
              <w:top w:w="80" w:type="dxa"/>
              <w:left w:w="80" w:type="dxa"/>
              <w:bottom w:w="80" w:type="dxa"/>
              <w:right w:w="80" w:type="dxa"/>
            </w:tcMar>
          </w:tcPr>
          <w:p w14:paraId="63430EFA" w14:textId="490DB5CF" w:rsidR="00BE4CAC" w:rsidRPr="00B72848" w:rsidRDefault="004E75B9">
            <w:pPr>
              <w:spacing w:after="0" w:line="240" w:lineRule="auto"/>
              <w:jc w:val="center"/>
              <w:rPr>
                <w:sz w:val="20"/>
                <w:szCs w:val="20"/>
              </w:rPr>
            </w:pPr>
            <w:r>
              <w:rPr>
                <w:rStyle w:val="Nessuno"/>
                <w:sz w:val="20"/>
                <w:szCs w:val="20"/>
                <w:shd w:val="clear" w:color="auto" w:fill="FFFFFF"/>
              </w:rPr>
              <w:t>45</w:t>
            </w:r>
          </w:p>
        </w:tc>
      </w:tr>
      <w:tr w:rsidR="00BE4CAC" w:rsidRPr="00B72848" w14:paraId="0068F10E" w14:textId="77777777" w:rsidTr="007B72C1">
        <w:trPr>
          <w:trHeight w:val="232"/>
          <w:jc w:val="center"/>
        </w:trPr>
        <w:tc>
          <w:tcPr>
            <w:tcW w:w="998" w:type="dxa"/>
            <w:shd w:val="clear" w:color="auto" w:fill="auto"/>
            <w:tcMar>
              <w:top w:w="80" w:type="dxa"/>
              <w:left w:w="80" w:type="dxa"/>
              <w:bottom w:w="80" w:type="dxa"/>
              <w:right w:w="80" w:type="dxa"/>
            </w:tcMar>
          </w:tcPr>
          <w:p w14:paraId="5782B07B" w14:textId="77777777" w:rsidR="00BE4CAC" w:rsidRPr="00B72848" w:rsidRDefault="00E326B9">
            <w:pPr>
              <w:spacing w:after="0" w:line="240" w:lineRule="auto"/>
              <w:jc w:val="center"/>
              <w:rPr>
                <w:sz w:val="20"/>
                <w:szCs w:val="20"/>
              </w:rPr>
            </w:pPr>
            <w:r w:rsidRPr="00B72848">
              <w:rPr>
                <w:rStyle w:val="Nessuno"/>
                <w:sz w:val="20"/>
                <w:szCs w:val="20"/>
                <w:shd w:val="clear" w:color="auto" w:fill="FFFFFF"/>
              </w:rPr>
              <w:t>20</w:t>
            </w:r>
          </w:p>
        </w:tc>
        <w:tc>
          <w:tcPr>
            <w:tcW w:w="7512" w:type="dxa"/>
            <w:shd w:val="clear" w:color="auto" w:fill="auto"/>
            <w:tcMar>
              <w:top w:w="80" w:type="dxa"/>
              <w:left w:w="80" w:type="dxa"/>
              <w:bottom w:w="80" w:type="dxa"/>
              <w:right w:w="80" w:type="dxa"/>
            </w:tcMar>
          </w:tcPr>
          <w:p w14:paraId="4BB93261" w14:textId="77777777" w:rsidR="00BE4CAC" w:rsidRPr="00B72848" w:rsidRDefault="00000000">
            <w:pPr>
              <w:tabs>
                <w:tab w:val="left" w:pos="182"/>
              </w:tabs>
              <w:spacing w:after="0" w:line="240" w:lineRule="auto"/>
              <w:rPr>
                <w:sz w:val="20"/>
                <w:szCs w:val="20"/>
              </w:rPr>
            </w:pPr>
            <w:hyperlink w:anchor="capitolo_4_areaIII" w:history="1">
              <w:r w:rsidR="00E326B9" w:rsidRPr="00B72848">
                <w:rPr>
                  <w:rStyle w:val="Hyperlink2"/>
                  <w:rFonts w:eastAsia="Arial Unicode MS"/>
                </w:rPr>
                <w:t>Area III</w:t>
              </w:r>
            </w:hyperlink>
            <w:r w:rsidR="00E326B9" w:rsidRPr="00B72848">
              <w:rPr>
                <w:rStyle w:val="Nessuno"/>
                <w:sz w:val="20"/>
                <w:szCs w:val="20"/>
                <w:shd w:val="clear" w:color="auto" w:fill="FFFFFF"/>
              </w:rPr>
              <w:t xml:space="preserve"> – Tutela persona e famiglia e soggetti deboli</w:t>
            </w:r>
          </w:p>
        </w:tc>
        <w:tc>
          <w:tcPr>
            <w:tcW w:w="1271" w:type="dxa"/>
            <w:shd w:val="clear" w:color="auto" w:fill="auto"/>
            <w:tcMar>
              <w:top w:w="80" w:type="dxa"/>
              <w:left w:w="80" w:type="dxa"/>
              <w:bottom w:w="80" w:type="dxa"/>
              <w:right w:w="80" w:type="dxa"/>
            </w:tcMar>
          </w:tcPr>
          <w:p w14:paraId="1ACE88F5" w14:textId="161BA078" w:rsidR="00BE4CAC" w:rsidRPr="00B72848" w:rsidRDefault="004E75B9">
            <w:pPr>
              <w:spacing w:after="0" w:line="240" w:lineRule="auto"/>
              <w:jc w:val="center"/>
              <w:rPr>
                <w:sz w:val="20"/>
                <w:szCs w:val="20"/>
              </w:rPr>
            </w:pPr>
            <w:r>
              <w:rPr>
                <w:rStyle w:val="Nessuno"/>
                <w:sz w:val="20"/>
                <w:szCs w:val="20"/>
                <w:shd w:val="clear" w:color="auto" w:fill="FFFFFF"/>
              </w:rPr>
              <w:t>52</w:t>
            </w:r>
          </w:p>
        </w:tc>
      </w:tr>
      <w:tr w:rsidR="00BE4CAC" w:rsidRPr="00B72848" w14:paraId="49F6C7D6" w14:textId="77777777" w:rsidTr="007B72C1">
        <w:trPr>
          <w:trHeight w:val="232"/>
          <w:jc w:val="center"/>
        </w:trPr>
        <w:tc>
          <w:tcPr>
            <w:tcW w:w="998" w:type="dxa"/>
            <w:shd w:val="clear" w:color="auto" w:fill="auto"/>
            <w:tcMar>
              <w:top w:w="80" w:type="dxa"/>
              <w:left w:w="80" w:type="dxa"/>
              <w:bottom w:w="80" w:type="dxa"/>
              <w:right w:w="80" w:type="dxa"/>
            </w:tcMar>
          </w:tcPr>
          <w:p w14:paraId="7AE44B8A" w14:textId="77777777" w:rsidR="00E24444" w:rsidRDefault="00E24444">
            <w:pPr>
              <w:spacing w:after="0" w:line="240" w:lineRule="auto"/>
              <w:jc w:val="center"/>
              <w:rPr>
                <w:rStyle w:val="Nessuno"/>
                <w:sz w:val="20"/>
                <w:szCs w:val="20"/>
                <w:shd w:val="clear" w:color="auto" w:fill="FFFFFF"/>
              </w:rPr>
            </w:pPr>
          </w:p>
          <w:p w14:paraId="54F45597" w14:textId="6118438C" w:rsidR="00BE4CAC" w:rsidRPr="00B72848" w:rsidRDefault="00E326B9">
            <w:pPr>
              <w:spacing w:after="0" w:line="240" w:lineRule="auto"/>
              <w:jc w:val="center"/>
              <w:rPr>
                <w:sz w:val="20"/>
                <w:szCs w:val="20"/>
              </w:rPr>
            </w:pPr>
            <w:r w:rsidRPr="00B72848">
              <w:rPr>
                <w:rStyle w:val="Nessuno"/>
                <w:sz w:val="20"/>
                <w:szCs w:val="20"/>
                <w:shd w:val="clear" w:color="auto" w:fill="FFFFFF"/>
              </w:rPr>
              <w:t>21</w:t>
            </w:r>
          </w:p>
        </w:tc>
        <w:tc>
          <w:tcPr>
            <w:tcW w:w="7512" w:type="dxa"/>
            <w:shd w:val="clear" w:color="auto" w:fill="auto"/>
            <w:tcMar>
              <w:top w:w="80" w:type="dxa"/>
              <w:left w:w="80" w:type="dxa"/>
              <w:bottom w:w="80" w:type="dxa"/>
              <w:right w:w="80" w:type="dxa"/>
            </w:tcMar>
          </w:tcPr>
          <w:p w14:paraId="783BDB65" w14:textId="77777777" w:rsidR="00E24444" w:rsidRDefault="00E24444">
            <w:pPr>
              <w:tabs>
                <w:tab w:val="left" w:pos="182"/>
              </w:tabs>
              <w:spacing w:after="0" w:line="240" w:lineRule="auto"/>
            </w:pPr>
          </w:p>
          <w:p w14:paraId="3C8461D7" w14:textId="1BD93E68" w:rsidR="00BE4CAC" w:rsidRPr="00B72848" w:rsidRDefault="00000000">
            <w:pPr>
              <w:tabs>
                <w:tab w:val="left" w:pos="182"/>
              </w:tabs>
              <w:spacing w:after="0" w:line="240" w:lineRule="auto"/>
              <w:rPr>
                <w:sz w:val="20"/>
                <w:szCs w:val="20"/>
              </w:rPr>
            </w:pPr>
            <w:hyperlink w:anchor="capitolo_4_areaIV" w:history="1">
              <w:r w:rsidR="00E326B9" w:rsidRPr="00B72848">
                <w:rPr>
                  <w:rStyle w:val="Hyperlink2"/>
                  <w:rFonts w:eastAsia="Arial Unicode MS"/>
                </w:rPr>
                <w:t>Area IV</w:t>
              </w:r>
            </w:hyperlink>
            <w:r w:rsidR="00E326B9" w:rsidRPr="00B72848">
              <w:rPr>
                <w:rStyle w:val="Nessuno"/>
                <w:sz w:val="20"/>
                <w:szCs w:val="20"/>
                <w:shd w:val="clear" w:color="auto" w:fill="FFFFFF"/>
              </w:rPr>
              <w:t xml:space="preserve"> – Diritto penale dell’Economia</w:t>
            </w:r>
          </w:p>
        </w:tc>
        <w:tc>
          <w:tcPr>
            <w:tcW w:w="1271" w:type="dxa"/>
            <w:shd w:val="clear" w:color="auto" w:fill="auto"/>
            <w:tcMar>
              <w:top w:w="80" w:type="dxa"/>
              <w:left w:w="80" w:type="dxa"/>
              <w:bottom w:w="80" w:type="dxa"/>
              <w:right w:w="80" w:type="dxa"/>
            </w:tcMar>
          </w:tcPr>
          <w:p w14:paraId="23C919AC" w14:textId="77777777" w:rsidR="004E75B9" w:rsidRDefault="004E75B9">
            <w:pPr>
              <w:spacing w:after="0" w:line="240" w:lineRule="auto"/>
              <w:jc w:val="center"/>
              <w:rPr>
                <w:rStyle w:val="Nessuno"/>
                <w:sz w:val="20"/>
                <w:szCs w:val="20"/>
                <w:shd w:val="clear" w:color="auto" w:fill="FFFFFF"/>
              </w:rPr>
            </w:pPr>
          </w:p>
          <w:p w14:paraId="3DAA511E" w14:textId="3B349E75" w:rsidR="00BE4CAC" w:rsidRPr="00B72848" w:rsidRDefault="004E75B9">
            <w:pPr>
              <w:spacing w:after="0" w:line="240" w:lineRule="auto"/>
              <w:jc w:val="center"/>
              <w:rPr>
                <w:sz w:val="20"/>
                <w:szCs w:val="20"/>
              </w:rPr>
            </w:pPr>
            <w:r>
              <w:rPr>
                <w:rStyle w:val="Nessuno"/>
                <w:sz w:val="20"/>
                <w:szCs w:val="20"/>
                <w:shd w:val="clear" w:color="auto" w:fill="FFFFFF"/>
              </w:rPr>
              <w:t>55</w:t>
            </w:r>
          </w:p>
        </w:tc>
      </w:tr>
      <w:tr w:rsidR="00BE4CAC" w:rsidRPr="00B72848" w14:paraId="54125754" w14:textId="77777777" w:rsidTr="007B72C1">
        <w:trPr>
          <w:trHeight w:val="300"/>
          <w:jc w:val="center"/>
        </w:trPr>
        <w:tc>
          <w:tcPr>
            <w:tcW w:w="998" w:type="dxa"/>
            <w:shd w:val="clear" w:color="auto" w:fill="auto"/>
            <w:tcMar>
              <w:top w:w="80" w:type="dxa"/>
              <w:left w:w="80" w:type="dxa"/>
              <w:bottom w:w="80" w:type="dxa"/>
              <w:right w:w="80" w:type="dxa"/>
            </w:tcMar>
          </w:tcPr>
          <w:p w14:paraId="1B5D31B7" w14:textId="77777777" w:rsidR="00BE4CAC" w:rsidRPr="00B72848" w:rsidRDefault="00E326B9">
            <w:pPr>
              <w:spacing w:after="0" w:line="240" w:lineRule="auto"/>
              <w:jc w:val="center"/>
              <w:rPr>
                <w:sz w:val="20"/>
                <w:szCs w:val="20"/>
              </w:rPr>
            </w:pPr>
            <w:r w:rsidRPr="00B72848">
              <w:rPr>
                <w:rStyle w:val="Nessuno"/>
                <w:sz w:val="20"/>
                <w:szCs w:val="20"/>
                <w:shd w:val="clear" w:color="auto" w:fill="FFFFFF"/>
              </w:rPr>
              <w:t>22</w:t>
            </w:r>
          </w:p>
        </w:tc>
        <w:tc>
          <w:tcPr>
            <w:tcW w:w="7512" w:type="dxa"/>
            <w:shd w:val="clear" w:color="auto" w:fill="auto"/>
            <w:tcMar>
              <w:top w:w="80" w:type="dxa"/>
              <w:left w:w="80" w:type="dxa"/>
              <w:bottom w:w="80" w:type="dxa"/>
              <w:right w:w="80" w:type="dxa"/>
            </w:tcMar>
          </w:tcPr>
          <w:p w14:paraId="6148EC35" w14:textId="77777777" w:rsidR="00BE4CAC" w:rsidRPr="00B72848" w:rsidRDefault="00E326B9">
            <w:pPr>
              <w:tabs>
                <w:tab w:val="left" w:pos="182"/>
              </w:tabs>
              <w:spacing w:after="0" w:line="240" w:lineRule="auto"/>
              <w:rPr>
                <w:sz w:val="20"/>
                <w:szCs w:val="20"/>
              </w:rPr>
            </w:pPr>
            <w:r w:rsidRPr="00B72848">
              <w:rPr>
                <w:rStyle w:val="Nessuno"/>
                <w:sz w:val="20"/>
                <w:szCs w:val="20"/>
                <w:shd w:val="clear" w:color="auto" w:fill="FFFFFF"/>
              </w:rPr>
              <w:t>Elenco reati per Area</w:t>
            </w:r>
          </w:p>
        </w:tc>
        <w:tc>
          <w:tcPr>
            <w:tcW w:w="1271" w:type="dxa"/>
            <w:shd w:val="clear" w:color="auto" w:fill="auto"/>
            <w:tcMar>
              <w:top w:w="80" w:type="dxa"/>
              <w:left w:w="80" w:type="dxa"/>
              <w:bottom w:w="80" w:type="dxa"/>
              <w:right w:w="80" w:type="dxa"/>
            </w:tcMar>
          </w:tcPr>
          <w:p w14:paraId="459A85F8" w14:textId="3DFD329F" w:rsidR="00BE4CAC" w:rsidRPr="00B72848" w:rsidRDefault="004E75B9" w:rsidP="001D25B6">
            <w:pPr>
              <w:jc w:val="center"/>
              <w:rPr>
                <w:sz w:val="20"/>
                <w:szCs w:val="20"/>
              </w:rPr>
            </w:pPr>
            <w:r>
              <w:rPr>
                <w:sz w:val="20"/>
                <w:szCs w:val="20"/>
              </w:rPr>
              <w:t>59</w:t>
            </w:r>
          </w:p>
        </w:tc>
      </w:tr>
      <w:tr w:rsidR="00BE4CAC" w:rsidRPr="00B72848" w14:paraId="74F2BAA0" w14:textId="77777777" w:rsidTr="007B72C1">
        <w:trPr>
          <w:trHeight w:val="232"/>
          <w:jc w:val="center"/>
        </w:trPr>
        <w:tc>
          <w:tcPr>
            <w:tcW w:w="998" w:type="dxa"/>
            <w:shd w:val="clear" w:color="auto" w:fill="auto"/>
            <w:tcMar>
              <w:top w:w="80" w:type="dxa"/>
              <w:left w:w="80" w:type="dxa"/>
              <w:bottom w:w="80" w:type="dxa"/>
              <w:right w:w="80" w:type="dxa"/>
            </w:tcMar>
          </w:tcPr>
          <w:p w14:paraId="5EAD225B" w14:textId="77777777" w:rsidR="00BE4CAC" w:rsidRPr="00B72848" w:rsidRDefault="00E326B9">
            <w:pPr>
              <w:spacing w:after="0" w:line="240" w:lineRule="auto"/>
              <w:jc w:val="center"/>
              <w:rPr>
                <w:sz w:val="20"/>
                <w:szCs w:val="20"/>
              </w:rPr>
            </w:pPr>
            <w:r w:rsidRPr="00B72848">
              <w:rPr>
                <w:rStyle w:val="Nessuno"/>
                <w:sz w:val="20"/>
                <w:szCs w:val="20"/>
                <w:shd w:val="clear" w:color="auto" w:fill="FFFFFF"/>
              </w:rPr>
              <w:t>23</w:t>
            </w:r>
          </w:p>
        </w:tc>
        <w:tc>
          <w:tcPr>
            <w:tcW w:w="7512" w:type="dxa"/>
            <w:shd w:val="clear" w:color="auto" w:fill="auto"/>
            <w:tcMar>
              <w:top w:w="80" w:type="dxa"/>
              <w:left w:w="80" w:type="dxa"/>
              <w:bottom w:w="80" w:type="dxa"/>
              <w:right w:w="80" w:type="dxa"/>
            </w:tcMar>
          </w:tcPr>
          <w:p w14:paraId="330BEC07" w14:textId="77777777" w:rsidR="00BE4CAC" w:rsidRPr="00B72848" w:rsidRDefault="00000000">
            <w:pPr>
              <w:tabs>
                <w:tab w:val="left" w:pos="182"/>
              </w:tabs>
              <w:spacing w:after="0" w:line="240" w:lineRule="auto"/>
              <w:rPr>
                <w:sz w:val="20"/>
                <w:szCs w:val="20"/>
              </w:rPr>
            </w:pPr>
            <w:hyperlink w:anchor="analisi_flussi" w:history="1">
              <w:r w:rsidR="00E326B9" w:rsidRPr="00B72848">
                <w:rPr>
                  <w:rStyle w:val="Hyperlink2"/>
                  <w:rFonts w:eastAsia="Arial Unicode MS"/>
                </w:rPr>
                <w:t>Analisi dei flussi di lavoro e dello stato delle pendenze</w:t>
              </w:r>
            </w:hyperlink>
          </w:p>
        </w:tc>
        <w:tc>
          <w:tcPr>
            <w:tcW w:w="1271" w:type="dxa"/>
            <w:shd w:val="clear" w:color="auto" w:fill="auto"/>
            <w:tcMar>
              <w:top w:w="80" w:type="dxa"/>
              <w:left w:w="80" w:type="dxa"/>
              <w:bottom w:w="80" w:type="dxa"/>
              <w:right w:w="80" w:type="dxa"/>
            </w:tcMar>
          </w:tcPr>
          <w:p w14:paraId="6B6AA2C1" w14:textId="77777777" w:rsidR="00BE4CAC" w:rsidRPr="00B72848" w:rsidRDefault="00E326B9">
            <w:pPr>
              <w:spacing w:after="0" w:line="240" w:lineRule="auto"/>
              <w:jc w:val="center"/>
              <w:rPr>
                <w:sz w:val="20"/>
                <w:szCs w:val="20"/>
              </w:rPr>
            </w:pPr>
            <w:r w:rsidRPr="00B72848">
              <w:rPr>
                <w:rStyle w:val="Nessuno"/>
                <w:sz w:val="20"/>
                <w:szCs w:val="20"/>
                <w:shd w:val="clear" w:color="auto" w:fill="FFFFFF"/>
              </w:rPr>
              <w:t>60</w:t>
            </w:r>
          </w:p>
        </w:tc>
      </w:tr>
      <w:tr w:rsidR="00BE4CAC" w:rsidRPr="00B72848" w14:paraId="3A824A5C" w14:textId="77777777" w:rsidTr="007B72C1">
        <w:trPr>
          <w:trHeight w:val="300"/>
          <w:jc w:val="center"/>
        </w:trPr>
        <w:tc>
          <w:tcPr>
            <w:tcW w:w="998" w:type="dxa"/>
            <w:shd w:val="clear" w:color="auto" w:fill="auto"/>
            <w:tcMar>
              <w:top w:w="80" w:type="dxa"/>
              <w:left w:w="80" w:type="dxa"/>
              <w:bottom w:w="80" w:type="dxa"/>
              <w:right w:w="80" w:type="dxa"/>
            </w:tcMar>
          </w:tcPr>
          <w:p w14:paraId="1EEE775A" w14:textId="77777777" w:rsidR="00BE4CAC" w:rsidRPr="00B72848" w:rsidRDefault="00E326B9">
            <w:pPr>
              <w:spacing w:after="0" w:line="240" w:lineRule="auto"/>
              <w:jc w:val="center"/>
              <w:rPr>
                <w:sz w:val="20"/>
                <w:szCs w:val="20"/>
              </w:rPr>
            </w:pPr>
            <w:r w:rsidRPr="00B72848">
              <w:rPr>
                <w:rStyle w:val="Nessuno"/>
                <w:sz w:val="20"/>
                <w:szCs w:val="20"/>
                <w:shd w:val="clear" w:color="auto" w:fill="FFFFFF"/>
              </w:rPr>
              <w:t>24</w:t>
            </w:r>
          </w:p>
        </w:tc>
        <w:tc>
          <w:tcPr>
            <w:tcW w:w="7512" w:type="dxa"/>
            <w:shd w:val="clear" w:color="auto" w:fill="auto"/>
            <w:tcMar>
              <w:top w:w="80" w:type="dxa"/>
              <w:left w:w="80" w:type="dxa"/>
              <w:bottom w:w="80" w:type="dxa"/>
              <w:right w:w="80" w:type="dxa"/>
            </w:tcMar>
          </w:tcPr>
          <w:p w14:paraId="3D656879" w14:textId="77777777" w:rsidR="00BE4CAC" w:rsidRPr="00B72848" w:rsidRDefault="00E326B9">
            <w:pPr>
              <w:tabs>
                <w:tab w:val="left" w:pos="182"/>
              </w:tabs>
              <w:spacing w:after="0" w:line="240" w:lineRule="auto"/>
              <w:rPr>
                <w:sz w:val="20"/>
                <w:szCs w:val="20"/>
              </w:rPr>
            </w:pPr>
            <w:r w:rsidRPr="00B72848">
              <w:rPr>
                <w:rStyle w:val="Nessuno"/>
                <w:sz w:val="20"/>
                <w:szCs w:val="20"/>
                <w:shd w:val="clear" w:color="auto" w:fill="FFFFFF"/>
              </w:rPr>
              <w:t>Tabelle movimentazione procedimenti penali - Analisi</w:t>
            </w:r>
          </w:p>
        </w:tc>
        <w:tc>
          <w:tcPr>
            <w:tcW w:w="1271" w:type="dxa"/>
            <w:shd w:val="clear" w:color="auto" w:fill="auto"/>
            <w:tcMar>
              <w:top w:w="80" w:type="dxa"/>
              <w:left w:w="80" w:type="dxa"/>
              <w:bottom w:w="80" w:type="dxa"/>
              <w:right w:w="80" w:type="dxa"/>
            </w:tcMar>
          </w:tcPr>
          <w:p w14:paraId="7665CD4F" w14:textId="0299AB70" w:rsidR="00BE4CAC" w:rsidRPr="00B72848" w:rsidRDefault="001D25B6" w:rsidP="001D25B6">
            <w:pPr>
              <w:jc w:val="center"/>
              <w:rPr>
                <w:sz w:val="20"/>
                <w:szCs w:val="20"/>
              </w:rPr>
            </w:pPr>
            <w:r w:rsidRPr="00B72848">
              <w:rPr>
                <w:sz w:val="20"/>
                <w:szCs w:val="20"/>
              </w:rPr>
              <w:t>61</w:t>
            </w:r>
          </w:p>
        </w:tc>
      </w:tr>
      <w:tr w:rsidR="00BE4CAC" w:rsidRPr="00B72848" w14:paraId="040B8A30" w14:textId="77777777" w:rsidTr="007B72C1">
        <w:trPr>
          <w:trHeight w:val="300"/>
          <w:jc w:val="center"/>
        </w:trPr>
        <w:tc>
          <w:tcPr>
            <w:tcW w:w="998" w:type="dxa"/>
            <w:shd w:val="clear" w:color="auto" w:fill="auto"/>
            <w:tcMar>
              <w:top w:w="80" w:type="dxa"/>
              <w:left w:w="80" w:type="dxa"/>
              <w:bottom w:w="80" w:type="dxa"/>
              <w:right w:w="80" w:type="dxa"/>
            </w:tcMar>
          </w:tcPr>
          <w:p w14:paraId="336B6C3C" w14:textId="77777777" w:rsidR="00BE4CAC" w:rsidRPr="00B72848" w:rsidRDefault="00E326B9">
            <w:pPr>
              <w:spacing w:after="0" w:line="240" w:lineRule="auto"/>
              <w:jc w:val="center"/>
              <w:rPr>
                <w:sz w:val="20"/>
                <w:szCs w:val="20"/>
              </w:rPr>
            </w:pPr>
            <w:r w:rsidRPr="00B72848">
              <w:rPr>
                <w:rStyle w:val="Nessuno"/>
                <w:sz w:val="20"/>
                <w:szCs w:val="20"/>
                <w:shd w:val="clear" w:color="auto" w:fill="FFFFFF"/>
              </w:rPr>
              <w:t>25</w:t>
            </w:r>
          </w:p>
        </w:tc>
        <w:tc>
          <w:tcPr>
            <w:tcW w:w="7512" w:type="dxa"/>
            <w:shd w:val="clear" w:color="auto" w:fill="auto"/>
            <w:tcMar>
              <w:top w:w="80" w:type="dxa"/>
              <w:left w:w="80" w:type="dxa"/>
              <w:bottom w:w="80" w:type="dxa"/>
              <w:right w:w="80" w:type="dxa"/>
            </w:tcMar>
          </w:tcPr>
          <w:p w14:paraId="3B241835" w14:textId="77777777" w:rsidR="00BE4CAC" w:rsidRPr="00B72848" w:rsidRDefault="00E326B9">
            <w:pPr>
              <w:tabs>
                <w:tab w:val="left" w:pos="182"/>
              </w:tabs>
              <w:spacing w:after="0" w:line="240" w:lineRule="auto"/>
              <w:rPr>
                <w:sz w:val="20"/>
                <w:szCs w:val="20"/>
              </w:rPr>
            </w:pPr>
            <w:r w:rsidRPr="00B72848">
              <w:rPr>
                <w:rStyle w:val="Nessuno"/>
                <w:sz w:val="20"/>
                <w:szCs w:val="20"/>
                <w:shd w:val="clear" w:color="auto" w:fill="FFFFFF"/>
              </w:rPr>
              <w:t>Statistiche del Tribunale di Reggio Emilia</w:t>
            </w:r>
          </w:p>
        </w:tc>
        <w:tc>
          <w:tcPr>
            <w:tcW w:w="1271" w:type="dxa"/>
            <w:shd w:val="clear" w:color="auto" w:fill="auto"/>
            <w:tcMar>
              <w:top w:w="80" w:type="dxa"/>
              <w:left w:w="80" w:type="dxa"/>
              <w:bottom w:w="80" w:type="dxa"/>
              <w:right w:w="80" w:type="dxa"/>
            </w:tcMar>
          </w:tcPr>
          <w:p w14:paraId="72C17DFF" w14:textId="69B27970" w:rsidR="00BE4CAC" w:rsidRPr="00B72848" w:rsidRDefault="001D25B6" w:rsidP="001D25B6">
            <w:pPr>
              <w:jc w:val="center"/>
              <w:rPr>
                <w:sz w:val="20"/>
                <w:szCs w:val="20"/>
              </w:rPr>
            </w:pPr>
            <w:r w:rsidRPr="00B72848">
              <w:rPr>
                <w:sz w:val="20"/>
                <w:szCs w:val="20"/>
              </w:rPr>
              <w:t>63</w:t>
            </w:r>
          </w:p>
        </w:tc>
      </w:tr>
      <w:tr w:rsidR="00BE4CAC" w:rsidRPr="00B72848" w14:paraId="3486CCFE" w14:textId="77777777" w:rsidTr="007B72C1">
        <w:trPr>
          <w:trHeight w:val="300"/>
          <w:jc w:val="center"/>
        </w:trPr>
        <w:tc>
          <w:tcPr>
            <w:tcW w:w="998" w:type="dxa"/>
            <w:shd w:val="clear" w:color="auto" w:fill="auto"/>
            <w:tcMar>
              <w:top w:w="80" w:type="dxa"/>
              <w:left w:w="80" w:type="dxa"/>
              <w:bottom w:w="80" w:type="dxa"/>
              <w:right w:w="80" w:type="dxa"/>
            </w:tcMar>
          </w:tcPr>
          <w:p w14:paraId="49C1124D" w14:textId="77777777" w:rsidR="00BE4CAC" w:rsidRPr="00B72848" w:rsidRDefault="00BE4CAC">
            <w:pPr>
              <w:rPr>
                <w:sz w:val="20"/>
                <w:szCs w:val="20"/>
              </w:rPr>
            </w:pPr>
          </w:p>
        </w:tc>
        <w:tc>
          <w:tcPr>
            <w:tcW w:w="7512" w:type="dxa"/>
            <w:shd w:val="clear" w:color="auto" w:fill="auto"/>
            <w:tcMar>
              <w:top w:w="80" w:type="dxa"/>
              <w:left w:w="80" w:type="dxa"/>
              <w:bottom w:w="80" w:type="dxa"/>
              <w:right w:w="80" w:type="dxa"/>
            </w:tcMar>
          </w:tcPr>
          <w:p w14:paraId="0EE7FD07" w14:textId="77777777" w:rsidR="00BE4CAC" w:rsidRPr="00B72848" w:rsidRDefault="00000000">
            <w:pPr>
              <w:tabs>
                <w:tab w:val="left" w:pos="182"/>
              </w:tabs>
              <w:spacing w:after="0" w:line="240" w:lineRule="auto"/>
              <w:jc w:val="center"/>
              <w:rPr>
                <w:sz w:val="20"/>
                <w:szCs w:val="20"/>
              </w:rPr>
            </w:pPr>
            <w:hyperlink w:anchor="capitolo_5" w:history="1">
              <w:r w:rsidR="00E326B9" w:rsidRPr="00B72848">
                <w:rPr>
                  <w:rStyle w:val="Hyperlink0"/>
                  <w:rFonts w:eastAsia="Arial Unicode MS"/>
                </w:rPr>
                <w:t>CAPITOLO V</w:t>
              </w:r>
            </w:hyperlink>
          </w:p>
        </w:tc>
        <w:tc>
          <w:tcPr>
            <w:tcW w:w="1271" w:type="dxa"/>
            <w:shd w:val="clear" w:color="auto" w:fill="auto"/>
            <w:tcMar>
              <w:top w:w="80" w:type="dxa"/>
              <w:left w:w="80" w:type="dxa"/>
              <w:bottom w:w="80" w:type="dxa"/>
              <w:right w:w="80" w:type="dxa"/>
            </w:tcMar>
          </w:tcPr>
          <w:p w14:paraId="74E29BFA" w14:textId="77777777" w:rsidR="00BE4CAC" w:rsidRPr="00B72848" w:rsidRDefault="00BE4CAC">
            <w:pPr>
              <w:rPr>
                <w:sz w:val="20"/>
                <w:szCs w:val="20"/>
              </w:rPr>
            </w:pPr>
          </w:p>
        </w:tc>
      </w:tr>
      <w:tr w:rsidR="00BE4CAC" w:rsidRPr="00B72848" w14:paraId="7836A0FC" w14:textId="77777777" w:rsidTr="007B72C1">
        <w:trPr>
          <w:trHeight w:val="452"/>
          <w:jc w:val="center"/>
        </w:trPr>
        <w:tc>
          <w:tcPr>
            <w:tcW w:w="998" w:type="dxa"/>
            <w:shd w:val="clear" w:color="auto" w:fill="auto"/>
            <w:tcMar>
              <w:top w:w="80" w:type="dxa"/>
              <w:left w:w="80" w:type="dxa"/>
              <w:bottom w:w="80" w:type="dxa"/>
              <w:right w:w="80" w:type="dxa"/>
            </w:tcMar>
          </w:tcPr>
          <w:p w14:paraId="3272F9D3" w14:textId="77777777" w:rsidR="00BE4CAC" w:rsidRPr="00B72848" w:rsidRDefault="00E326B9">
            <w:pPr>
              <w:spacing w:after="0" w:line="240" w:lineRule="auto"/>
              <w:jc w:val="center"/>
              <w:rPr>
                <w:sz w:val="20"/>
                <w:szCs w:val="20"/>
              </w:rPr>
            </w:pPr>
            <w:r w:rsidRPr="00B72848">
              <w:rPr>
                <w:rStyle w:val="Nessuno"/>
                <w:sz w:val="20"/>
                <w:szCs w:val="20"/>
                <w:shd w:val="clear" w:color="auto" w:fill="FFFFFF"/>
              </w:rPr>
              <w:t>26</w:t>
            </w:r>
          </w:p>
        </w:tc>
        <w:tc>
          <w:tcPr>
            <w:tcW w:w="7512" w:type="dxa"/>
            <w:shd w:val="clear" w:color="auto" w:fill="auto"/>
            <w:tcMar>
              <w:top w:w="80" w:type="dxa"/>
              <w:left w:w="80" w:type="dxa"/>
              <w:bottom w:w="80" w:type="dxa"/>
              <w:right w:w="80" w:type="dxa"/>
            </w:tcMar>
          </w:tcPr>
          <w:p w14:paraId="7FE6ED6A" w14:textId="77777777" w:rsidR="00BE4CAC" w:rsidRPr="00B72848" w:rsidRDefault="00E326B9">
            <w:pPr>
              <w:tabs>
                <w:tab w:val="left" w:pos="182"/>
              </w:tabs>
              <w:spacing w:after="0" w:line="240" w:lineRule="auto"/>
              <w:rPr>
                <w:sz w:val="20"/>
                <w:szCs w:val="20"/>
              </w:rPr>
            </w:pPr>
            <w:r w:rsidRPr="00B72848">
              <w:rPr>
                <w:rStyle w:val="Nessuno"/>
                <w:caps/>
                <w:sz w:val="20"/>
                <w:szCs w:val="20"/>
                <w:shd w:val="clear" w:color="auto" w:fill="FFFFFF"/>
              </w:rPr>
              <w:t>Il Procuratore, LO SVOLGIMENTO DELLE FUNZIONI VICARIE, i Sostituti e l’Organizzazione del Lavoro</w:t>
            </w:r>
          </w:p>
        </w:tc>
        <w:tc>
          <w:tcPr>
            <w:tcW w:w="1271" w:type="dxa"/>
            <w:shd w:val="clear" w:color="auto" w:fill="auto"/>
            <w:tcMar>
              <w:top w:w="80" w:type="dxa"/>
              <w:left w:w="80" w:type="dxa"/>
              <w:bottom w:w="80" w:type="dxa"/>
              <w:right w:w="80" w:type="dxa"/>
            </w:tcMar>
          </w:tcPr>
          <w:p w14:paraId="592EEC93" w14:textId="4786C476" w:rsidR="00BE4CAC" w:rsidRPr="00B72848" w:rsidRDefault="004E75B9">
            <w:pPr>
              <w:spacing w:after="0" w:line="240" w:lineRule="auto"/>
              <w:jc w:val="center"/>
              <w:rPr>
                <w:sz w:val="20"/>
                <w:szCs w:val="20"/>
              </w:rPr>
            </w:pPr>
            <w:r>
              <w:rPr>
                <w:rStyle w:val="Nessuno"/>
                <w:sz w:val="20"/>
                <w:szCs w:val="20"/>
                <w:shd w:val="clear" w:color="auto" w:fill="FFFFFF"/>
              </w:rPr>
              <w:t>69</w:t>
            </w:r>
          </w:p>
        </w:tc>
      </w:tr>
      <w:tr w:rsidR="00BE4CAC" w:rsidRPr="00B72848" w14:paraId="2058B0C4" w14:textId="77777777" w:rsidTr="007B72C1">
        <w:trPr>
          <w:trHeight w:val="232"/>
          <w:jc w:val="center"/>
        </w:trPr>
        <w:tc>
          <w:tcPr>
            <w:tcW w:w="998" w:type="dxa"/>
            <w:shd w:val="clear" w:color="auto" w:fill="auto"/>
            <w:tcMar>
              <w:top w:w="80" w:type="dxa"/>
              <w:left w:w="80" w:type="dxa"/>
              <w:bottom w:w="80" w:type="dxa"/>
              <w:right w:w="80" w:type="dxa"/>
            </w:tcMar>
          </w:tcPr>
          <w:p w14:paraId="62CADEBA" w14:textId="77777777" w:rsidR="00BE4CAC" w:rsidRPr="00B72848" w:rsidRDefault="00E326B9">
            <w:pPr>
              <w:spacing w:after="0" w:line="240" w:lineRule="auto"/>
              <w:jc w:val="center"/>
              <w:rPr>
                <w:sz w:val="20"/>
                <w:szCs w:val="20"/>
              </w:rPr>
            </w:pPr>
            <w:r w:rsidRPr="00B72848">
              <w:rPr>
                <w:rStyle w:val="Nessuno"/>
                <w:sz w:val="20"/>
                <w:szCs w:val="20"/>
                <w:shd w:val="clear" w:color="auto" w:fill="FFFFFF"/>
              </w:rPr>
              <w:t xml:space="preserve">27 </w:t>
            </w:r>
          </w:p>
        </w:tc>
        <w:tc>
          <w:tcPr>
            <w:tcW w:w="7512" w:type="dxa"/>
            <w:shd w:val="clear" w:color="auto" w:fill="auto"/>
            <w:tcMar>
              <w:top w:w="80" w:type="dxa"/>
              <w:left w:w="80" w:type="dxa"/>
              <w:bottom w:w="80" w:type="dxa"/>
              <w:right w:w="80" w:type="dxa"/>
            </w:tcMar>
          </w:tcPr>
          <w:p w14:paraId="1BCF7717" w14:textId="77777777" w:rsidR="00BE4CAC" w:rsidRPr="00B72848" w:rsidRDefault="00000000">
            <w:pPr>
              <w:tabs>
                <w:tab w:val="left" w:pos="182"/>
              </w:tabs>
              <w:spacing w:after="0" w:line="240" w:lineRule="auto"/>
              <w:rPr>
                <w:sz w:val="20"/>
                <w:szCs w:val="20"/>
              </w:rPr>
            </w:pPr>
            <w:hyperlink w:anchor="iscrizione" w:history="1">
              <w:r w:rsidR="00E326B9" w:rsidRPr="00B72848">
                <w:rPr>
                  <w:rStyle w:val="Hyperlink2"/>
                  <w:rFonts w:eastAsia="Arial Unicode MS"/>
                </w:rPr>
                <w:t>L’esame delle notizie di reato – la fase dell’iscrizione</w:t>
              </w:r>
            </w:hyperlink>
          </w:p>
        </w:tc>
        <w:tc>
          <w:tcPr>
            <w:tcW w:w="1271" w:type="dxa"/>
            <w:shd w:val="clear" w:color="auto" w:fill="auto"/>
            <w:tcMar>
              <w:top w:w="80" w:type="dxa"/>
              <w:left w:w="80" w:type="dxa"/>
              <w:bottom w:w="80" w:type="dxa"/>
              <w:right w:w="80" w:type="dxa"/>
            </w:tcMar>
          </w:tcPr>
          <w:p w14:paraId="011867F4" w14:textId="20066F4C" w:rsidR="00BE4CAC" w:rsidRPr="00B72848" w:rsidRDefault="004E75B9">
            <w:pPr>
              <w:spacing w:after="0" w:line="240" w:lineRule="auto"/>
              <w:jc w:val="center"/>
              <w:rPr>
                <w:sz w:val="20"/>
                <w:szCs w:val="20"/>
              </w:rPr>
            </w:pPr>
            <w:r>
              <w:rPr>
                <w:rStyle w:val="Nessuno"/>
                <w:sz w:val="20"/>
                <w:szCs w:val="20"/>
                <w:shd w:val="clear" w:color="auto" w:fill="FFFFFF"/>
              </w:rPr>
              <w:t>70</w:t>
            </w:r>
          </w:p>
        </w:tc>
      </w:tr>
      <w:tr w:rsidR="00BE4CAC" w:rsidRPr="00B72848" w14:paraId="2AFB5890" w14:textId="77777777" w:rsidTr="007B72C1">
        <w:trPr>
          <w:trHeight w:val="232"/>
          <w:jc w:val="center"/>
        </w:trPr>
        <w:tc>
          <w:tcPr>
            <w:tcW w:w="998" w:type="dxa"/>
            <w:shd w:val="clear" w:color="auto" w:fill="auto"/>
            <w:tcMar>
              <w:top w:w="80" w:type="dxa"/>
              <w:left w:w="80" w:type="dxa"/>
              <w:bottom w:w="80" w:type="dxa"/>
              <w:right w:w="80" w:type="dxa"/>
            </w:tcMar>
          </w:tcPr>
          <w:p w14:paraId="058220BB" w14:textId="77777777" w:rsidR="00BE4CAC" w:rsidRPr="00B72848" w:rsidRDefault="00E326B9">
            <w:pPr>
              <w:spacing w:after="0" w:line="240" w:lineRule="auto"/>
              <w:jc w:val="center"/>
              <w:rPr>
                <w:sz w:val="20"/>
                <w:szCs w:val="20"/>
              </w:rPr>
            </w:pPr>
            <w:r w:rsidRPr="00B72848">
              <w:rPr>
                <w:rStyle w:val="Nessuno"/>
                <w:sz w:val="20"/>
                <w:szCs w:val="20"/>
                <w:shd w:val="clear" w:color="auto" w:fill="FFFFFF"/>
              </w:rPr>
              <w:t>28</w:t>
            </w:r>
          </w:p>
        </w:tc>
        <w:tc>
          <w:tcPr>
            <w:tcW w:w="7512" w:type="dxa"/>
            <w:shd w:val="clear" w:color="auto" w:fill="auto"/>
            <w:tcMar>
              <w:top w:w="80" w:type="dxa"/>
              <w:left w:w="80" w:type="dxa"/>
              <w:bottom w:w="80" w:type="dxa"/>
              <w:right w:w="80" w:type="dxa"/>
            </w:tcMar>
          </w:tcPr>
          <w:p w14:paraId="6C2E5686" w14:textId="77777777" w:rsidR="00BE4CAC" w:rsidRPr="00B72848" w:rsidRDefault="00000000">
            <w:pPr>
              <w:tabs>
                <w:tab w:val="left" w:pos="182"/>
              </w:tabs>
              <w:spacing w:after="0" w:line="240" w:lineRule="auto"/>
              <w:rPr>
                <w:sz w:val="20"/>
                <w:szCs w:val="20"/>
              </w:rPr>
            </w:pPr>
            <w:hyperlink w:anchor="riferire" w:history="1">
              <w:r w:rsidR="00E326B9" w:rsidRPr="00B72848">
                <w:rPr>
                  <w:rStyle w:val="Hyperlink2"/>
                  <w:rFonts w:eastAsia="Arial Unicode MS"/>
                </w:rPr>
                <w:t>L’obbligo/facoltà di “</w:t>
              </w:r>
              <w:r w:rsidR="00E326B9" w:rsidRPr="00B72848">
                <w:rPr>
                  <w:rStyle w:val="Hyperlink1"/>
                  <w:rFonts w:eastAsia="Arial Unicode MS"/>
                </w:rPr>
                <w:t>Riferire”</w:t>
              </w:r>
              <w:r w:rsidR="00E326B9" w:rsidRPr="00B72848">
                <w:rPr>
                  <w:rStyle w:val="Hyperlink2"/>
                  <w:rFonts w:eastAsia="Arial Unicode MS"/>
                </w:rPr>
                <w:t xml:space="preserve"> al Procuratore</w:t>
              </w:r>
            </w:hyperlink>
          </w:p>
        </w:tc>
        <w:tc>
          <w:tcPr>
            <w:tcW w:w="1271" w:type="dxa"/>
            <w:shd w:val="clear" w:color="auto" w:fill="auto"/>
            <w:tcMar>
              <w:top w:w="80" w:type="dxa"/>
              <w:left w:w="80" w:type="dxa"/>
              <w:bottom w:w="80" w:type="dxa"/>
              <w:right w:w="80" w:type="dxa"/>
            </w:tcMar>
          </w:tcPr>
          <w:p w14:paraId="48BA37CC" w14:textId="7C87FDAA" w:rsidR="00BE4CAC" w:rsidRPr="00B72848" w:rsidRDefault="004E75B9">
            <w:pPr>
              <w:spacing w:after="0" w:line="240" w:lineRule="auto"/>
              <w:jc w:val="center"/>
              <w:rPr>
                <w:sz w:val="20"/>
                <w:szCs w:val="20"/>
              </w:rPr>
            </w:pPr>
            <w:r>
              <w:rPr>
                <w:rStyle w:val="Nessuno"/>
                <w:sz w:val="20"/>
                <w:szCs w:val="20"/>
                <w:shd w:val="clear" w:color="auto" w:fill="FFFFFF"/>
              </w:rPr>
              <w:t>73</w:t>
            </w:r>
          </w:p>
        </w:tc>
      </w:tr>
      <w:tr w:rsidR="00BE4CAC" w:rsidRPr="00B72848" w14:paraId="053D993E" w14:textId="77777777" w:rsidTr="007B72C1">
        <w:trPr>
          <w:trHeight w:val="232"/>
          <w:jc w:val="center"/>
        </w:trPr>
        <w:tc>
          <w:tcPr>
            <w:tcW w:w="998" w:type="dxa"/>
            <w:shd w:val="clear" w:color="auto" w:fill="auto"/>
            <w:tcMar>
              <w:top w:w="80" w:type="dxa"/>
              <w:left w:w="80" w:type="dxa"/>
              <w:bottom w:w="80" w:type="dxa"/>
              <w:right w:w="80" w:type="dxa"/>
            </w:tcMar>
          </w:tcPr>
          <w:p w14:paraId="078162C9" w14:textId="77777777" w:rsidR="00BE4CAC" w:rsidRPr="00B72848" w:rsidRDefault="00E326B9">
            <w:pPr>
              <w:spacing w:after="0" w:line="240" w:lineRule="auto"/>
              <w:jc w:val="center"/>
              <w:rPr>
                <w:sz w:val="20"/>
                <w:szCs w:val="20"/>
              </w:rPr>
            </w:pPr>
            <w:r w:rsidRPr="00B72848">
              <w:rPr>
                <w:rStyle w:val="Nessuno"/>
                <w:sz w:val="20"/>
                <w:szCs w:val="20"/>
                <w:shd w:val="clear" w:color="auto" w:fill="FFFFFF"/>
              </w:rPr>
              <w:t>29</w:t>
            </w:r>
          </w:p>
        </w:tc>
        <w:tc>
          <w:tcPr>
            <w:tcW w:w="7512" w:type="dxa"/>
            <w:shd w:val="clear" w:color="auto" w:fill="auto"/>
            <w:tcMar>
              <w:top w:w="80" w:type="dxa"/>
              <w:left w:w="80" w:type="dxa"/>
              <w:bottom w:w="80" w:type="dxa"/>
              <w:right w:w="80" w:type="dxa"/>
            </w:tcMar>
          </w:tcPr>
          <w:p w14:paraId="09B75DAA" w14:textId="77777777" w:rsidR="00BE4CAC" w:rsidRPr="00B72848" w:rsidRDefault="00000000">
            <w:pPr>
              <w:tabs>
                <w:tab w:val="left" w:pos="182"/>
              </w:tabs>
              <w:spacing w:after="0" w:line="240" w:lineRule="auto"/>
              <w:rPr>
                <w:sz w:val="20"/>
                <w:szCs w:val="20"/>
              </w:rPr>
            </w:pPr>
            <w:hyperlink w:anchor="visto" w:history="1">
              <w:r w:rsidR="00E326B9" w:rsidRPr="00B72848">
                <w:rPr>
                  <w:rStyle w:val="Hyperlink2"/>
                  <w:rFonts w:eastAsia="Arial Unicode MS"/>
                </w:rPr>
                <w:t>Il Visto per assenso sulle richieste di misure cautelari</w:t>
              </w:r>
            </w:hyperlink>
          </w:p>
        </w:tc>
        <w:tc>
          <w:tcPr>
            <w:tcW w:w="1271" w:type="dxa"/>
            <w:shd w:val="clear" w:color="auto" w:fill="auto"/>
            <w:tcMar>
              <w:top w:w="80" w:type="dxa"/>
              <w:left w:w="80" w:type="dxa"/>
              <w:bottom w:w="80" w:type="dxa"/>
              <w:right w:w="80" w:type="dxa"/>
            </w:tcMar>
          </w:tcPr>
          <w:p w14:paraId="5A90EF6A" w14:textId="3BE75E6E" w:rsidR="00BE4CAC" w:rsidRPr="00B72848" w:rsidRDefault="004E75B9">
            <w:pPr>
              <w:spacing w:after="0" w:line="240" w:lineRule="auto"/>
              <w:jc w:val="center"/>
              <w:rPr>
                <w:sz w:val="20"/>
                <w:szCs w:val="20"/>
              </w:rPr>
            </w:pPr>
            <w:r>
              <w:rPr>
                <w:rStyle w:val="Nessuno"/>
                <w:sz w:val="20"/>
                <w:szCs w:val="20"/>
                <w:shd w:val="clear" w:color="auto" w:fill="FFFFFF"/>
              </w:rPr>
              <w:t>75</w:t>
            </w:r>
          </w:p>
        </w:tc>
      </w:tr>
      <w:tr w:rsidR="00BE4CAC" w:rsidRPr="00B72848" w14:paraId="06D23212" w14:textId="77777777" w:rsidTr="007B72C1">
        <w:trPr>
          <w:trHeight w:val="232"/>
          <w:jc w:val="center"/>
        </w:trPr>
        <w:tc>
          <w:tcPr>
            <w:tcW w:w="998" w:type="dxa"/>
            <w:shd w:val="clear" w:color="auto" w:fill="auto"/>
            <w:tcMar>
              <w:top w:w="80" w:type="dxa"/>
              <w:left w:w="80" w:type="dxa"/>
              <w:bottom w:w="80" w:type="dxa"/>
              <w:right w:w="80" w:type="dxa"/>
            </w:tcMar>
          </w:tcPr>
          <w:p w14:paraId="272C89EF" w14:textId="77777777" w:rsidR="00BE4CAC" w:rsidRPr="00B72848" w:rsidRDefault="00E326B9">
            <w:pPr>
              <w:spacing w:after="0" w:line="240" w:lineRule="auto"/>
              <w:jc w:val="center"/>
              <w:rPr>
                <w:sz w:val="20"/>
                <w:szCs w:val="20"/>
              </w:rPr>
            </w:pPr>
            <w:r w:rsidRPr="00B72848">
              <w:rPr>
                <w:rStyle w:val="Nessuno"/>
                <w:sz w:val="20"/>
                <w:szCs w:val="20"/>
                <w:shd w:val="clear" w:color="auto" w:fill="FFFFFF"/>
              </w:rPr>
              <w:t>30</w:t>
            </w:r>
          </w:p>
        </w:tc>
        <w:tc>
          <w:tcPr>
            <w:tcW w:w="7512" w:type="dxa"/>
            <w:shd w:val="clear" w:color="auto" w:fill="auto"/>
            <w:tcMar>
              <w:top w:w="80" w:type="dxa"/>
              <w:left w:w="80" w:type="dxa"/>
              <w:bottom w:w="80" w:type="dxa"/>
              <w:right w:w="80" w:type="dxa"/>
            </w:tcMar>
          </w:tcPr>
          <w:p w14:paraId="72B46851" w14:textId="77777777" w:rsidR="00BE4CAC" w:rsidRPr="00B72848" w:rsidRDefault="00000000">
            <w:pPr>
              <w:tabs>
                <w:tab w:val="left" w:pos="182"/>
              </w:tabs>
              <w:spacing w:after="0" w:line="240" w:lineRule="auto"/>
              <w:rPr>
                <w:sz w:val="20"/>
                <w:szCs w:val="20"/>
              </w:rPr>
            </w:pPr>
            <w:hyperlink w:anchor="visto_altri_provvedimenti" w:history="1">
              <w:r w:rsidR="00E326B9" w:rsidRPr="00B72848">
                <w:rPr>
                  <w:rStyle w:val="Hyperlink2"/>
                  <w:rFonts w:eastAsia="Arial Unicode MS"/>
                </w:rPr>
                <w:t>Il Visto su altri provvedimenti</w:t>
              </w:r>
            </w:hyperlink>
          </w:p>
        </w:tc>
        <w:tc>
          <w:tcPr>
            <w:tcW w:w="1271" w:type="dxa"/>
            <w:shd w:val="clear" w:color="auto" w:fill="auto"/>
            <w:tcMar>
              <w:top w:w="80" w:type="dxa"/>
              <w:left w:w="80" w:type="dxa"/>
              <w:bottom w:w="80" w:type="dxa"/>
              <w:right w:w="80" w:type="dxa"/>
            </w:tcMar>
          </w:tcPr>
          <w:p w14:paraId="0E12EB1B" w14:textId="1C168F67" w:rsidR="00BE4CAC" w:rsidRPr="00B72848" w:rsidRDefault="00116146">
            <w:pPr>
              <w:spacing w:after="0" w:line="240" w:lineRule="auto"/>
              <w:jc w:val="center"/>
              <w:rPr>
                <w:sz w:val="20"/>
                <w:szCs w:val="20"/>
              </w:rPr>
            </w:pPr>
            <w:r>
              <w:rPr>
                <w:rStyle w:val="Nessuno"/>
                <w:sz w:val="20"/>
                <w:szCs w:val="20"/>
                <w:shd w:val="clear" w:color="auto" w:fill="FFFFFF"/>
              </w:rPr>
              <w:t>78</w:t>
            </w:r>
          </w:p>
        </w:tc>
      </w:tr>
      <w:tr w:rsidR="00BE4CAC" w:rsidRPr="00B72848" w14:paraId="578C80B6" w14:textId="77777777" w:rsidTr="007B72C1">
        <w:trPr>
          <w:trHeight w:val="232"/>
          <w:jc w:val="center"/>
        </w:trPr>
        <w:tc>
          <w:tcPr>
            <w:tcW w:w="998" w:type="dxa"/>
            <w:shd w:val="clear" w:color="auto" w:fill="auto"/>
            <w:tcMar>
              <w:top w:w="80" w:type="dxa"/>
              <w:left w:w="80" w:type="dxa"/>
              <w:bottom w:w="80" w:type="dxa"/>
              <w:right w:w="80" w:type="dxa"/>
            </w:tcMar>
          </w:tcPr>
          <w:p w14:paraId="48D7860D" w14:textId="77777777" w:rsidR="00BE4CAC" w:rsidRPr="00B72848" w:rsidRDefault="00E326B9">
            <w:pPr>
              <w:spacing w:after="0" w:line="240" w:lineRule="auto"/>
              <w:jc w:val="center"/>
              <w:rPr>
                <w:sz w:val="20"/>
                <w:szCs w:val="20"/>
              </w:rPr>
            </w:pPr>
            <w:r w:rsidRPr="00B72848">
              <w:rPr>
                <w:rStyle w:val="Nessuno"/>
                <w:sz w:val="20"/>
                <w:szCs w:val="20"/>
                <w:shd w:val="clear" w:color="auto" w:fill="FFFFFF"/>
              </w:rPr>
              <w:t>31</w:t>
            </w:r>
          </w:p>
        </w:tc>
        <w:tc>
          <w:tcPr>
            <w:tcW w:w="7512" w:type="dxa"/>
            <w:shd w:val="clear" w:color="auto" w:fill="auto"/>
            <w:tcMar>
              <w:top w:w="80" w:type="dxa"/>
              <w:left w:w="80" w:type="dxa"/>
              <w:bottom w:w="80" w:type="dxa"/>
              <w:right w:w="80" w:type="dxa"/>
            </w:tcMar>
          </w:tcPr>
          <w:p w14:paraId="0F3E6C54" w14:textId="77777777" w:rsidR="00BE4CAC" w:rsidRPr="00B72848" w:rsidRDefault="00000000">
            <w:pPr>
              <w:tabs>
                <w:tab w:val="left" w:pos="182"/>
              </w:tabs>
              <w:spacing w:after="0" w:line="240" w:lineRule="auto"/>
              <w:rPr>
                <w:sz w:val="20"/>
                <w:szCs w:val="20"/>
              </w:rPr>
            </w:pPr>
            <w:hyperlink w:anchor="protocolli" w:history="1">
              <w:r w:rsidR="00E326B9" w:rsidRPr="00B72848">
                <w:rPr>
                  <w:rStyle w:val="Hyperlink2"/>
                  <w:rFonts w:eastAsia="Arial Unicode MS"/>
                </w:rPr>
                <w:t>I Protocolli investigativi ed organizzativi</w:t>
              </w:r>
            </w:hyperlink>
          </w:p>
        </w:tc>
        <w:tc>
          <w:tcPr>
            <w:tcW w:w="1271" w:type="dxa"/>
            <w:shd w:val="clear" w:color="auto" w:fill="auto"/>
            <w:tcMar>
              <w:top w:w="80" w:type="dxa"/>
              <w:left w:w="80" w:type="dxa"/>
              <w:bottom w:w="80" w:type="dxa"/>
              <w:right w:w="80" w:type="dxa"/>
            </w:tcMar>
          </w:tcPr>
          <w:p w14:paraId="68CE908E" w14:textId="075F4B31" w:rsidR="00BE4CAC" w:rsidRPr="00B72848" w:rsidRDefault="00116146">
            <w:pPr>
              <w:spacing w:after="0" w:line="240" w:lineRule="auto"/>
              <w:jc w:val="center"/>
              <w:rPr>
                <w:sz w:val="20"/>
                <w:szCs w:val="20"/>
              </w:rPr>
            </w:pPr>
            <w:r>
              <w:rPr>
                <w:rStyle w:val="Nessuno"/>
                <w:sz w:val="20"/>
                <w:szCs w:val="20"/>
                <w:shd w:val="clear" w:color="auto" w:fill="FFFFFF"/>
              </w:rPr>
              <w:t>81</w:t>
            </w:r>
          </w:p>
        </w:tc>
      </w:tr>
      <w:tr w:rsidR="00BE4CAC" w:rsidRPr="00B72848" w14:paraId="7FEB62F5" w14:textId="77777777" w:rsidTr="007B72C1">
        <w:trPr>
          <w:trHeight w:val="232"/>
          <w:jc w:val="center"/>
        </w:trPr>
        <w:tc>
          <w:tcPr>
            <w:tcW w:w="998" w:type="dxa"/>
            <w:shd w:val="clear" w:color="auto" w:fill="auto"/>
            <w:tcMar>
              <w:top w:w="80" w:type="dxa"/>
              <w:left w:w="80" w:type="dxa"/>
              <w:bottom w:w="80" w:type="dxa"/>
              <w:right w:w="80" w:type="dxa"/>
            </w:tcMar>
          </w:tcPr>
          <w:p w14:paraId="443299E3" w14:textId="77777777" w:rsidR="00BE4CAC" w:rsidRPr="00B72848" w:rsidRDefault="00E326B9">
            <w:pPr>
              <w:spacing w:after="0" w:line="240" w:lineRule="auto"/>
              <w:jc w:val="center"/>
              <w:rPr>
                <w:sz w:val="20"/>
                <w:szCs w:val="20"/>
              </w:rPr>
            </w:pPr>
            <w:r w:rsidRPr="00B72848">
              <w:rPr>
                <w:rStyle w:val="Nessuno"/>
                <w:sz w:val="20"/>
                <w:szCs w:val="20"/>
                <w:shd w:val="clear" w:color="auto" w:fill="FFFFFF"/>
              </w:rPr>
              <w:t>32</w:t>
            </w:r>
          </w:p>
        </w:tc>
        <w:tc>
          <w:tcPr>
            <w:tcW w:w="7512" w:type="dxa"/>
            <w:shd w:val="clear" w:color="auto" w:fill="auto"/>
            <w:tcMar>
              <w:top w:w="80" w:type="dxa"/>
              <w:left w:w="80" w:type="dxa"/>
              <w:bottom w:w="80" w:type="dxa"/>
              <w:right w:w="80" w:type="dxa"/>
            </w:tcMar>
          </w:tcPr>
          <w:p w14:paraId="64467626" w14:textId="77777777" w:rsidR="00BE4CAC" w:rsidRPr="00B72848" w:rsidRDefault="00000000">
            <w:pPr>
              <w:tabs>
                <w:tab w:val="left" w:pos="182"/>
              </w:tabs>
              <w:spacing w:after="0" w:line="240" w:lineRule="auto"/>
              <w:rPr>
                <w:sz w:val="20"/>
                <w:szCs w:val="20"/>
              </w:rPr>
            </w:pPr>
            <w:hyperlink w:anchor="direttive_linee_guida" w:history="1">
              <w:r w:rsidR="00E326B9" w:rsidRPr="00B72848">
                <w:rPr>
                  <w:rStyle w:val="Hyperlink2"/>
                  <w:rFonts w:eastAsia="Arial Unicode MS"/>
                </w:rPr>
                <w:t>Direttive e linee guida indirizzate ai Magistrati</w:t>
              </w:r>
            </w:hyperlink>
          </w:p>
        </w:tc>
        <w:tc>
          <w:tcPr>
            <w:tcW w:w="1271" w:type="dxa"/>
            <w:shd w:val="clear" w:color="auto" w:fill="auto"/>
            <w:tcMar>
              <w:top w:w="80" w:type="dxa"/>
              <w:left w:w="80" w:type="dxa"/>
              <w:bottom w:w="80" w:type="dxa"/>
              <w:right w:w="80" w:type="dxa"/>
            </w:tcMar>
          </w:tcPr>
          <w:p w14:paraId="7E2F8417" w14:textId="58E26329" w:rsidR="00BE4CAC" w:rsidRPr="00B72848" w:rsidRDefault="00116146">
            <w:pPr>
              <w:spacing w:after="0" w:line="240" w:lineRule="auto"/>
              <w:jc w:val="center"/>
              <w:rPr>
                <w:sz w:val="20"/>
                <w:szCs w:val="20"/>
              </w:rPr>
            </w:pPr>
            <w:r>
              <w:rPr>
                <w:rStyle w:val="Nessuno"/>
                <w:sz w:val="20"/>
                <w:szCs w:val="20"/>
                <w:shd w:val="clear" w:color="auto" w:fill="FFFFFF"/>
              </w:rPr>
              <w:t>82</w:t>
            </w:r>
          </w:p>
        </w:tc>
      </w:tr>
      <w:tr w:rsidR="00BE4CAC" w:rsidRPr="00B72848" w14:paraId="7A90EAD3" w14:textId="77777777" w:rsidTr="007B72C1">
        <w:trPr>
          <w:trHeight w:val="232"/>
          <w:jc w:val="center"/>
        </w:trPr>
        <w:tc>
          <w:tcPr>
            <w:tcW w:w="998" w:type="dxa"/>
            <w:shd w:val="clear" w:color="auto" w:fill="auto"/>
            <w:tcMar>
              <w:top w:w="80" w:type="dxa"/>
              <w:left w:w="80" w:type="dxa"/>
              <w:bottom w:w="80" w:type="dxa"/>
              <w:right w:w="80" w:type="dxa"/>
            </w:tcMar>
          </w:tcPr>
          <w:p w14:paraId="044053E8" w14:textId="77777777" w:rsidR="00BE4CAC" w:rsidRPr="00B72848" w:rsidRDefault="00E326B9">
            <w:pPr>
              <w:spacing w:after="0" w:line="240" w:lineRule="auto"/>
              <w:jc w:val="center"/>
              <w:rPr>
                <w:sz w:val="20"/>
                <w:szCs w:val="20"/>
              </w:rPr>
            </w:pPr>
            <w:r w:rsidRPr="00B72848">
              <w:rPr>
                <w:rStyle w:val="Nessuno"/>
                <w:sz w:val="20"/>
                <w:szCs w:val="20"/>
                <w:shd w:val="clear" w:color="auto" w:fill="FFFFFF"/>
              </w:rPr>
              <w:t>33</w:t>
            </w:r>
          </w:p>
        </w:tc>
        <w:tc>
          <w:tcPr>
            <w:tcW w:w="7512" w:type="dxa"/>
            <w:shd w:val="clear" w:color="auto" w:fill="auto"/>
            <w:tcMar>
              <w:top w:w="80" w:type="dxa"/>
              <w:left w:w="80" w:type="dxa"/>
              <w:bottom w:w="80" w:type="dxa"/>
              <w:right w:w="80" w:type="dxa"/>
            </w:tcMar>
          </w:tcPr>
          <w:p w14:paraId="32DFAB59" w14:textId="77777777" w:rsidR="00BE4CAC" w:rsidRPr="00B72848" w:rsidRDefault="00E326B9">
            <w:pPr>
              <w:tabs>
                <w:tab w:val="left" w:pos="182"/>
              </w:tabs>
              <w:spacing w:after="0" w:line="240" w:lineRule="auto"/>
              <w:rPr>
                <w:sz w:val="20"/>
                <w:szCs w:val="20"/>
              </w:rPr>
            </w:pPr>
            <w:r w:rsidRPr="00B72848">
              <w:rPr>
                <w:rStyle w:val="Nessuno"/>
                <w:sz w:val="20"/>
                <w:szCs w:val="20"/>
                <w:shd w:val="clear" w:color="auto" w:fill="FFFFFF"/>
              </w:rPr>
              <w:t>Direttive e linee guida indirizzate alla Polizia Giudiziaria</w:t>
            </w:r>
          </w:p>
        </w:tc>
        <w:tc>
          <w:tcPr>
            <w:tcW w:w="1271" w:type="dxa"/>
            <w:shd w:val="clear" w:color="auto" w:fill="auto"/>
            <w:tcMar>
              <w:top w:w="80" w:type="dxa"/>
              <w:left w:w="80" w:type="dxa"/>
              <w:bottom w:w="80" w:type="dxa"/>
              <w:right w:w="80" w:type="dxa"/>
            </w:tcMar>
          </w:tcPr>
          <w:p w14:paraId="49BD346C" w14:textId="655E1C18" w:rsidR="00BE4CAC" w:rsidRPr="00B72848" w:rsidRDefault="00116146">
            <w:pPr>
              <w:spacing w:after="0" w:line="240" w:lineRule="auto"/>
              <w:jc w:val="center"/>
              <w:rPr>
                <w:sz w:val="20"/>
                <w:szCs w:val="20"/>
              </w:rPr>
            </w:pPr>
            <w:r>
              <w:rPr>
                <w:rStyle w:val="Nessuno"/>
                <w:sz w:val="20"/>
                <w:szCs w:val="20"/>
                <w:shd w:val="clear" w:color="auto" w:fill="FFFFFF"/>
              </w:rPr>
              <w:t>83</w:t>
            </w:r>
          </w:p>
        </w:tc>
      </w:tr>
      <w:tr w:rsidR="00BE4CAC" w:rsidRPr="00B72848" w14:paraId="2D0F4324" w14:textId="77777777" w:rsidTr="007B72C1">
        <w:trPr>
          <w:trHeight w:val="232"/>
          <w:jc w:val="center"/>
        </w:trPr>
        <w:tc>
          <w:tcPr>
            <w:tcW w:w="998" w:type="dxa"/>
            <w:shd w:val="clear" w:color="auto" w:fill="auto"/>
            <w:tcMar>
              <w:top w:w="80" w:type="dxa"/>
              <w:left w:w="80" w:type="dxa"/>
              <w:bottom w:w="80" w:type="dxa"/>
              <w:right w:w="80" w:type="dxa"/>
            </w:tcMar>
          </w:tcPr>
          <w:p w14:paraId="248D8775" w14:textId="77777777" w:rsidR="00BE4CAC" w:rsidRPr="00B72848" w:rsidRDefault="00E326B9">
            <w:pPr>
              <w:spacing w:after="0" w:line="240" w:lineRule="auto"/>
              <w:jc w:val="center"/>
              <w:rPr>
                <w:sz w:val="20"/>
                <w:szCs w:val="20"/>
              </w:rPr>
            </w:pPr>
            <w:r w:rsidRPr="00B72848">
              <w:rPr>
                <w:rStyle w:val="Nessuno"/>
                <w:sz w:val="20"/>
                <w:szCs w:val="20"/>
                <w:shd w:val="clear" w:color="auto" w:fill="FFFFFF"/>
              </w:rPr>
              <w:t>34</w:t>
            </w:r>
          </w:p>
        </w:tc>
        <w:tc>
          <w:tcPr>
            <w:tcW w:w="7512" w:type="dxa"/>
            <w:shd w:val="clear" w:color="auto" w:fill="auto"/>
            <w:tcMar>
              <w:top w:w="80" w:type="dxa"/>
              <w:left w:w="80" w:type="dxa"/>
              <w:bottom w:w="80" w:type="dxa"/>
              <w:right w:w="80" w:type="dxa"/>
            </w:tcMar>
          </w:tcPr>
          <w:p w14:paraId="64924F12" w14:textId="77777777" w:rsidR="00BE4CAC" w:rsidRPr="00B72848" w:rsidRDefault="00000000">
            <w:pPr>
              <w:tabs>
                <w:tab w:val="left" w:pos="182"/>
              </w:tabs>
              <w:spacing w:after="0" w:line="240" w:lineRule="auto"/>
              <w:rPr>
                <w:sz w:val="20"/>
                <w:szCs w:val="20"/>
              </w:rPr>
            </w:pPr>
            <w:hyperlink w:anchor="attivita_giudiziaria_proc" w:history="1">
              <w:r w:rsidR="00E326B9" w:rsidRPr="00B72848">
                <w:rPr>
                  <w:rStyle w:val="Hyperlink2"/>
                  <w:rFonts w:eastAsia="Arial Unicode MS"/>
                </w:rPr>
                <w:t>L’attività giudiziaria del Procuratore della Repubblica</w:t>
              </w:r>
            </w:hyperlink>
          </w:p>
        </w:tc>
        <w:tc>
          <w:tcPr>
            <w:tcW w:w="1271" w:type="dxa"/>
            <w:shd w:val="clear" w:color="auto" w:fill="auto"/>
            <w:tcMar>
              <w:top w:w="80" w:type="dxa"/>
              <w:left w:w="80" w:type="dxa"/>
              <w:bottom w:w="80" w:type="dxa"/>
              <w:right w:w="80" w:type="dxa"/>
            </w:tcMar>
          </w:tcPr>
          <w:p w14:paraId="5BF04EE3" w14:textId="1A41603C" w:rsidR="00BE4CAC" w:rsidRPr="00B72848" w:rsidRDefault="00116146">
            <w:pPr>
              <w:spacing w:after="0" w:line="240" w:lineRule="auto"/>
              <w:jc w:val="center"/>
              <w:rPr>
                <w:sz w:val="20"/>
                <w:szCs w:val="20"/>
              </w:rPr>
            </w:pPr>
            <w:r>
              <w:rPr>
                <w:rStyle w:val="Nessuno"/>
                <w:sz w:val="20"/>
                <w:szCs w:val="20"/>
                <w:shd w:val="clear" w:color="auto" w:fill="FFFFFF"/>
              </w:rPr>
              <w:t>83</w:t>
            </w:r>
          </w:p>
        </w:tc>
      </w:tr>
      <w:tr w:rsidR="00BE4CAC" w:rsidRPr="00B72848" w14:paraId="28EFF771" w14:textId="77777777" w:rsidTr="007B72C1">
        <w:trPr>
          <w:trHeight w:val="300"/>
          <w:jc w:val="center"/>
        </w:trPr>
        <w:tc>
          <w:tcPr>
            <w:tcW w:w="998" w:type="dxa"/>
            <w:shd w:val="clear" w:color="auto" w:fill="auto"/>
            <w:tcMar>
              <w:top w:w="80" w:type="dxa"/>
              <w:left w:w="80" w:type="dxa"/>
              <w:bottom w:w="80" w:type="dxa"/>
              <w:right w:w="80" w:type="dxa"/>
            </w:tcMar>
          </w:tcPr>
          <w:p w14:paraId="3D8F8C67" w14:textId="77777777" w:rsidR="00BE4CAC" w:rsidRPr="00B72848" w:rsidRDefault="00E326B9">
            <w:pPr>
              <w:spacing w:after="0" w:line="240" w:lineRule="auto"/>
              <w:jc w:val="center"/>
              <w:rPr>
                <w:sz w:val="20"/>
                <w:szCs w:val="20"/>
              </w:rPr>
            </w:pPr>
            <w:r w:rsidRPr="00B72848">
              <w:rPr>
                <w:rStyle w:val="Nessuno"/>
                <w:sz w:val="20"/>
                <w:szCs w:val="20"/>
                <w:shd w:val="clear" w:color="auto" w:fill="FFFFFF"/>
              </w:rPr>
              <w:t>35</w:t>
            </w:r>
          </w:p>
        </w:tc>
        <w:tc>
          <w:tcPr>
            <w:tcW w:w="7512" w:type="dxa"/>
            <w:shd w:val="clear" w:color="auto" w:fill="auto"/>
            <w:tcMar>
              <w:top w:w="80" w:type="dxa"/>
              <w:left w:w="80" w:type="dxa"/>
              <w:bottom w:w="80" w:type="dxa"/>
              <w:right w:w="80" w:type="dxa"/>
            </w:tcMar>
          </w:tcPr>
          <w:p w14:paraId="470A1A78" w14:textId="77777777" w:rsidR="00BE4CAC" w:rsidRPr="00B72848" w:rsidRDefault="00E326B9">
            <w:pPr>
              <w:tabs>
                <w:tab w:val="left" w:pos="182"/>
              </w:tabs>
              <w:spacing w:after="0" w:line="240" w:lineRule="auto"/>
              <w:rPr>
                <w:sz w:val="20"/>
                <w:szCs w:val="20"/>
              </w:rPr>
            </w:pPr>
            <w:r w:rsidRPr="00B72848">
              <w:rPr>
                <w:rStyle w:val="Nessuno"/>
                <w:sz w:val="20"/>
                <w:szCs w:val="20"/>
                <w:shd w:val="clear" w:color="auto" w:fill="FFFFFF"/>
              </w:rPr>
              <w:t>Attività Giudiziaria Ordinaria</w:t>
            </w:r>
          </w:p>
        </w:tc>
        <w:tc>
          <w:tcPr>
            <w:tcW w:w="1271" w:type="dxa"/>
            <w:shd w:val="clear" w:color="auto" w:fill="auto"/>
            <w:tcMar>
              <w:top w:w="80" w:type="dxa"/>
              <w:left w:w="80" w:type="dxa"/>
              <w:bottom w:w="80" w:type="dxa"/>
              <w:right w:w="80" w:type="dxa"/>
            </w:tcMar>
          </w:tcPr>
          <w:p w14:paraId="69A63945" w14:textId="0AC5A913" w:rsidR="00BE4CAC" w:rsidRPr="00B72848" w:rsidRDefault="00116146" w:rsidP="00302146">
            <w:pPr>
              <w:jc w:val="center"/>
              <w:rPr>
                <w:sz w:val="20"/>
                <w:szCs w:val="20"/>
              </w:rPr>
            </w:pPr>
            <w:r>
              <w:rPr>
                <w:sz w:val="20"/>
                <w:szCs w:val="20"/>
              </w:rPr>
              <w:t>84</w:t>
            </w:r>
          </w:p>
        </w:tc>
      </w:tr>
      <w:tr w:rsidR="00BE4CAC" w:rsidRPr="00B72848" w14:paraId="11B4359A" w14:textId="77777777" w:rsidTr="007B72C1">
        <w:trPr>
          <w:trHeight w:val="300"/>
          <w:jc w:val="center"/>
        </w:trPr>
        <w:tc>
          <w:tcPr>
            <w:tcW w:w="998" w:type="dxa"/>
            <w:shd w:val="clear" w:color="auto" w:fill="auto"/>
            <w:tcMar>
              <w:top w:w="80" w:type="dxa"/>
              <w:left w:w="80" w:type="dxa"/>
              <w:bottom w:w="80" w:type="dxa"/>
              <w:right w:w="80" w:type="dxa"/>
            </w:tcMar>
          </w:tcPr>
          <w:p w14:paraId="18F468B2" w14:textId="77777777" w:rsidR="00BE4CAC" w:rsidRPr="00B72848" w:rsidRDefault="00E326B9">
            <w:pPr>
              <w:spacing w:after="0" w:line="240" w:lineRule="auto"/>
              <w:jc w:val="center"/>
              <w:rPr>
                <w:sz w:val="20"/>
                <w:szCs w:val="20"/>
              </w:rPr>
            </w:pPr>
            <w:r w:rsidRPr="00B72848">
              <w:rPr>
                <w:rStyle w:val="Nessuno"/>
                <w:sz w:val="20"/>
                <w:szCs w:val="20"/>
                <w:shd w:val="clear" w:color="auto" w:fill="FFFFFF"/>
              </w:rPr>
              <w:t>36</w:t>
            </w:r>
          </w:p>
        </w:tc>
        <w:tc>
          <w:tcPr>
            <w:tcW w:w="7512" w:type="dxa"/>
            <w:shd w:val="clear" w:color="auto" w:fill="auto"/>
            <w:tcMar>
              <w:top w:w="80" w:type="dxa"/>
              <w:left w:w="80" w:type="dxa"/>
              <w:bottom w:w="80" w:type="dxa"/>
              <w:right w:w="80" w:type="dxa"/>
            </w:tcMar>
          </w:tcPr>
          <w:p w14:paraId="73612271" w14:textId="77777777" w:rsidR="00BE4CAC" w:rsidRPr="00B72848" w:rsidRDefault="00E326B9">
            <w:pPr>
              <w:tabs>
                <w:tab w:val="left" w:pos="182"/>
              </w:tabs>
              <w:spacing w:after="0" w:line="240" w:lineRule="auto"/>
              <w:rPr>
                <w:sz w:val="20"/>
                <w:szCs w:val="20"/>
              </w:rPr>
            </w:pPr>
            <w:r w:rsidRPr="00B72848">
              <w:rPr>
                <w:rStyle w:val="Nessuno"/>
                <w:sz w:val="20"/>
                <w:szCs w:val="20"/>
                <w:shd w:val="clear" w:color="auto" w:fill="FFFFFF"/>
              </w:rPr>
              <w:t>Auto-assegnazione dei fascicoli</w:t>
            </w:r>
          </w:p>
        </w:tc>
        <w:tc>
          <w:tcPr>
            <w:tcW w:w="1271" w:type="dxa"/>
            <w:shd w:val="clear" w:color="auto" w:fill="auto"/>
            <w:tcMar>
              <w:top w:w="80" w:type="dxa"/>
              <w:left w:w="80" w:type="dxa"/>
              <w:bottom w:w="80" w:type="dxa"/>
              <w:right w:w="80" w:type="dxa"/>
            </w:tcMar>
          </w:tcPr>
          <w:p w14:paraId="70734893" w14:textId="44F3692B" w:rsidR="00BE4CAC" w:rsidRPr="00B72848" w:rsidRDefault="00116146" w:rsidP="00302146">
            <w:pPr>
              <w:jc w:val="center"/>
              <w:rPr>
                <w:sz w:val="20"/>
                <w:szCs w:val="20"/>
              </w:rPr>
            </w:pPr>
            <w:r>
              <w:rPr>
                <w:sz w:val="20"/>
                <w:szCs w:val="20"/>
              </w:rPr>
              <w:t>87</w:t>
            </w:r>
          </w:p>
        </w:tc>
      </w:tr>
      <w:tr w:rsidR="00BE4CAC" w:rsidRPr="00B72848" w14:paraId="720626F6" w14:textId="77777777" w:rsidTr="007B72C1">
        <w:trPr>
          <w:trHeight w:val="300"/>
          <w:jc w:val="center"/>
        </w:trPr>
        <w:tc>
          <w:tcPr>
            <w:tcW w:w="998" w:type="dxa"/>
            <w:shd w:val="clear" w:color="auto" w:fill="auto"/>
            <w:tcMar>
              <w:top w:w="80" w:type="dxa"/>
              <w:left w:w="80" w:type="dxa"/>
              <w:bottom w:w="80" w:type="dxa"/>
              <w:right w:w="80" w:type="dxa"/>
            </w:tcMar>
          </w:tcPr>
          <w:p w14:paraId="497914B6" w14:textId="77777777" w:rsidR="00BE4CAC" w:rsidRPr="00B72848" w:rsidRDefault="00E326B9">
            <w:pPr>
              <w:spacing w:after="0" w:line="240" w:lineRule="auto"/>
              <w:jc w:val="center"/>
              <w:rPr>
                <w:sz w:val="20"/>
                <w:szCs w:val="20"/>
              </w:rPr>
            </w:pPr>
            <w:r w:rsidRPr="00B72848">
              <w:rPr>
                <w:rStyle w:val="Nessuno"/>
                <w:sz w:val="20"/>
                <w:szCs w:val="20"/>
                <w:shd w:val="clear" w:color="auto" w:fill="FFFFFF"/>
              </w:rPr>
              <w:t>37</w:t>
            </w:r>
          </w:p>
        </w:tc>
        <w:tc>
          <w:tcPr>
            <w:tcW w:w="7512" w:type="dxa"/>
            <w:shd w:val="clear" w:color="auto" w:fill="auto"/>
            <w:tcMar>
              <w:top w:w="80" w:type="dxa"/>
              <w:left w:w="80" w:type="dxa"/>
              <w:bottom w:w="80" w:type="dxa"/>
              <w:right w:w="80" w:type="dxa"/>
            </w:tcMar>
          </w:tcPr>
          <w:p w14:paraId="451C53B2" w14:textId="77777777" w:rsidR="00BE4CAC" w:rsidRPr="00B72848" w:rsidRDefault="00E326B9">
            <w:pPr>
              <w:tabs>
                <w:tab w:val="left" w:pos="182"/>
              </w:tabs>
              <w:spacing w:after="0" w:line="240" w:lineRule="auto"/>
              <w:rPr>
                <w:sz w:val="20"/>
                <w:szCs w:val="20"/>
              </w:rPr>
            </w:pPr>
            <w:r w:rsidRPr="00B72848">
              <w:rPr>
                <w:rStyle w:val="Nessuno"/>
                <w:sz w:val="20"/>
                <w:szCs w:val="20"/>
                <w:shd w:val="clear" w:color="auto" w:fill="FFFFFF"/>
              </w:rPr>
              <w:t xml:space="preserve"> La co-assegnazione dei fascicoli del Procuratore</w:t>
            </w:r>
          </w:p>
        </w:tc>
        <w:tc>
          <w:tcPr>
            <w:tcW w:w="1271" w:type="dxa"/>
            <w:shd w:val="clear" w:color="auto" w:fill="auto"/>
            <w:tcMar>
              <w:top w:w="80" w:type="dxa"/>
              <w:left w:w="80" w:type="dxa"/>
              <w:bottom w:w="80" w:type="dxa"/>
              <w:right w:w="80" w:type="dxa"/>
            </w:tcMar>
          </w:tcPr>
          <w:p w14:paraId="6AC3BBBD" w14:textId="6447ED17" w:rsidR="00BE4CAC" w:rsidRPr="00B72848" w:rsidRDefault="00116146" w:rsidP="00302146">
            <w:pPr>
              <w:jc w:val="center"/>
              <w:rPr>
                <w:sz w:val="20"/>
                <w:szCs w:val="20"/>
              </w:rPr>
            </w:pPr>
            <w:r>
              <w:rPr>
                <w:sz w:val="20"/>
                <w:szCs w:val="20"/>
              </w:rPr>
              <w:t>87</w:t>
            </w:r>
          </w:p>
        </w:tc>
      </w:tr>
      <w:tr w:rsidR="00BE4CAC" w:rsidRPr="00B72848" w14:paraId="40CB436A" w14:textId="77777777" w:rsidTr="007B72C1">
        <w:trPr>
          <w:trHeight w:val="300"/>
          <w:jc w:val="center"/>
        </w:trPr>
        <w:tc>
          <w:tcPr>
            <w:tcW w:w="998" w:type="dxa"/>
            <w:shd w:val="clear" w:color="auto" w:fill="auto"/>
            <w:tcMar>
              <w:top w:w="80" w:type="dxa"/>
              <w:left w:w="80" w:type="dxa"/>
              <w:bottom w:w="80" w:type="dxa"/>
              <w:right w:w="80" w:type="dxa"/>
            </w:tcMar>
          </w:tcPr>
          <w:p w14:paraId="71119B62" w14:textId="77777777" w:rsidR="00BE4CAC" w:rsidRPr="00B72848" w:rsidRDefault="00E326B9">
            <w:pPr>
              <w:spacing w:after="0" w:line="240" w:lineRule="auto"/>
              <w:jc w:val="center"/>
              <w:rPr>
                <w:sz w:val="20"/>
                <w:szCs w:val="20"/>
              </w:rPr>
            </w:pPr>
            <w:r w:rsidRPr="00B72848">
              <w:rPr>
                <w:rStyle w:val="Nessuno"/>
                <w:sz w:val="20"/>
                <w:szCs w:val="20"/>
                <w:shd w:val="clear" w:color="auto" w:fill="FFFFFF"/>
              </w:rPr>
              <w:t>38</w:t>
            </w:r>
          </w:p>
        </w:tc>
        <w:tc>
          <w:tcPr>
            <w:tcW w:w="7512" w:type="dxa"/>
            <w:shd w:val="clear" w:color="auto" w:fill="auto"/>
            <w:tcMar>
              <w:top w:w="80" w:type="dxa"/>
              <w:left w:w="80" w:type="dxa"/>
              <w:bottom w:w="80" w:type="dxa"/>
              <w:right w:w="80" w:type="dxa"/>
            </w:tcMar>
          </w:tcPr>
          <w:p w14:paraId="4B82EDB8" w14:textId="77777777" w:rsidR="00BE4CAC" w:rsidRPr="00B72848" w:rsidRDefault="00E326B9">
            <w:pPr>
              <w:tabs>
                <w:tab w:val="left" w:pos="182"/>
              </w:tabs>
              <w:spacing w:after="0" w:line="240" w:lineRule="auto"/>
              <w:rPr>
                <w:sz w:val="20"/>
                <w:szCs w:val="20"/>
              </w:rPr>
            </w:pPr>
            <w:r w:rsidRPr="00B72848">
              <w:rPr>
                <w:rStyle w:val="Nessuno"/>
                <w:sz w:val="20"/>
                <w:szCs w:val="20"/>
                <w:shd w:val="clear" w:color="auto" w:fill="FFFFFF"/>
              </w:rPr>
              <w:t xml:space="preserve"> L’assegnazione di singoli atti</w:t>
            </w:r>
          </w:p>
        </w:tc>
        <w:tc>
          <w:tcPr>
            <w:tcW w:w="1271" w:type="dxa"/>
            <w:shd w:val="clear" w:color="auto" w:fill="auto"/>
            <w:tcMar>
              <w:top w:w="80" w:type="dxa"/>
              <w:left w:w="80" w:type="dxa"/>
              <w:bottom w:w="80" w:type="dxa"/>
              <w:right w:w="80" w:type="dxa"/>
            </w:tcMar>
          </w:tcPr>
          <w:p w14:paraId="78E69411" w14:textId="24F8C5C7" w:rsidR="00BE4CAC" w:rsidRPr="00B72848" w:rsidRDefault="00116146" w:rsidP="00302146">
            <w:pPr>
              <w:jc w:val="center"/>
              <w:rPr>
                <w:sz w:val="20"/>
                <w:szCs w:val="20"/>
              </w:rPr>
            </w:pPr>
            <w:r>
              <w:rPr>
                <w:sz w:val="20"/>
                <w:szCs w:val="20"/>
              </w:rPr>
              <w:t>88</w:t>
            </w:r>
          </w:p>
        </w:tc>
      </w:tr>
      <w:tr w:rsidR="00B72848" w:rsidRPr="00B72848" w14:paraId="476DD47B" w14:textId="77777777" w:rsidTr="007B72C1">
        <w:trPr>
          <w:trHeight w:val="300"/>
          <w:jc w:val="center"/>
        </w:trPr>
        <w:tc>
          <w:tcPr>
            <w:tcW w:w="998" w:type="dxa"/>
            <w:shd w:val="clear" w:color="auto" w:fill="auto"/>
            <w:tcMar>
              <w:top w:w="80" w:type="dxa"/>
              <w:left w:w="80" w:type="dxa"/>
              <w:bottom w:w="80" w:type="dxa"/>
              <w:right w:w="80" w:type="dxa"/>
            </w:tcMar>
          </w:tcPr>
          <w:p w14:paraId="761D612B" w14:textId="7C3D356A" w:rsidR="00B72848" w:rsidRPr="00B72848" w:rsidRDefault="00B72848">
            <w:pPr>
              <w:spacing w:after="0" w:line="240" w:lineRule="auto"/>
              <w:jc w:val="center"/>
              <w:rPr>
                <w:rStyle w:val="Nessuno"/>
                <w:sz w:val="20"/>
                <w:szCs w:val="20"/>
                <w:shd w:val="clear" w:color="auto" w:fill="FFFFFF"/>
              </w:rPr>
            </w:pPr>
            <w:r>
              <w:rPr>
                <w:rStyle w:val="Nessuno"/>
                <w:sz w:val="20"/>
                <w:szCs w:val="20"/>
                <w:shd w:val="clear" w:color="auto" w:fill="FFFFFF"/>
              </w:rPr>
              <w:t>39</w:t>
            </w:r>
          </w:p>
        </w:tc>
        <w:tc>
          <w:tcPr>
            <w:tcW w:w="7512" w:type="dxa"/>
            <w:shd w:val="clear" w:color="auto" w:fill="auto"/>
            <w:tcMar>
              <w:top w:w="80" w:type="dxa"/>
              <w:left w:w="80" w:type="dxa"/>
              <w:bottom w:w="80" w:type="dxa"/>
              <w:right w:w="80" w:type="dxa"/>
            </w:tcMar>
          </w:tcPr>
          <w:p w14:paraId="6025B651" w14:textId="4A793EB0" w:rsidR="00B72848" w:rsidRPr="00B72848" w:rsidRDefault="00B72848">
            <w:pPr>
              <w:tabs>
                <w:tab w:val="left" w:pos="182"/>
              </w:tabs>
              <w:spacing w:after="0" w:line="240" w:lineRule="auto"/>
              <w:rPr>
                <w:rStyle w:val="Nessuno"/>
                <w:sz w:val="20"/>
                <w:szCs w:val="20"/>
                <w:shd w:val="clear" w:color="auto" w:fill="FFFFFF"/>
              </w:rPr>
            </w:pPr>
            <w:r>
              <w:rPr>
                <w:rStyle w:val="Nessuno"/>
                <w:sz w:val="20"/>
                <w:szCs w:val="20"/>
                <w:shd w:val="clear" w:color="auto" w:fill="FFFFFF"/>
              </w:rPr>
              <w:t>Assenza o impedimento del Procuratore della Repubblica</w:t>
            </w:r>
          </w:p>
        </w:tc>
        <w:tc>
          <w:tcPr>
            <w:tcW w:w="1271" w:type="dxa"/>
            <w:shd w:val="clear" w:color="auto" w:fill="auto"/>
            <w:tcMar>
              <w:top w:w="80" w:type="dxa"/>
              <w:left w:w="80" w:type="dxa"/>
              <w:bottom w:w="80" w:type="dxa"/>
              <w:right w:w="80" w:type="dxa"/>
            </w:tcMar>
          </w:tcPr>
          <w:p w14:paraId="21D01978" w14:textId="3EE8E6B6" w:rsidR="00B72848" w:rsidRPr="00B72848" w:rsidRDefault="00116146" w:rsidP="00302146">
            <w:pPr>
              <w:jc w:val="center"/>
              <w:rPr>
                <w:sz w:val="20"/>
                <w:szCs w:val="20"/>
              </w:rPr>
            </w:pPr>
            <w:r>
              <w:rPr>
                <w:sz w:val="20"/>
                <w:szCs w:val="20"/>
              </w:rPr>
              <w:t>89</w:t>
            </w:r>
          </w:p>
        </w:tc>
      </w:tr>
    </w:tbl>
    <w:p w14:paraId="50E6216F" w14:textId="77777777" w:rsidR="00BE4CAC" w:rsidRPr="00B72848" w:rsidRDefault="00BE4CAC">
      <w:pPr>
        <w:widowControl w:val="0"/>
        <w:spacing w:after="0" w:line="240" w:lineRule="auto"/>
        <w:jc w:val="center"/>
        <w:rPr>
          <w:rStyle w:val="Nessuno"/>
          <w:b/>
          <w:bCs/>
          <w:sz w:val="20"/>
          <w:szCs w:val="20"/>
          <w:shd w:val="clear" w:color="auto" w:fill="FFFFFF"/>
        </w:rPr>
      </w:pPr>
    </w:p>
    <w:p w14:paraId="279D76B1" w14:textId="77777777" w:rsidR="00BE4CAC" w:rsidRPr="00B72848" w:rsidRDefault="00BE4CAC">
      <w:pPr>
        <w:widowControl w:val="0"/>
        <w:spacing w:after="0" w:line="240" w:lineRule="auto"/>
        <w:ind w:left="137" w:hanging="137"/>
        <w:jc w:val="center"/>
        <w:rPr>
          <w:rStyle w:val="Nessuno"/>
          <w:b/>
          <w:bCs/>
          <w:sz w:val="20"/>
          <w:szCs w:val="20"/>
          <w:shd w:val="clear" w:color="auto" w:fill="FFFFFF"/>
        </w:rPr>
      </w:pPr>
    </w:p>
    <w:p w14:paraId="5EDF3632" w14:textId="77777777" w:rsidR="00BE4CAC" w:rsidRPr="00B72848" w:rsidRDefault="00BE4CAC">
      <w:pPr>
        <w:spacing w:after="0" w:line="240" w:lineRule="auto"/>
        <w:rPr>
          <w:rStyle w:val="Nessuno"/>
          <w:i/>
          <w:iCs/>
          <w:sz w:val="20"/>
          <w:szCs w:val="20"/>
          <w:shd w:val="clear" w:color="auto" w:fill="FFFFFF"/>
        </w:rPr>
      </w:pPr>
    </w:p>
    <w:p w14:paraId="342F0A76" w14:textId="77777777" w:rsidR="00BE4CAC" w:rsidRDefault="00E326B9">
      <w:pPr>
        <w:spacing w:after="0" w:line="240" w:lineRule="auto"/>
        <w:rPr>
          <w:rStyle w:val="Nessuno"/>
          <w:sz w:val="20"/>
          <w:szCs w:val="20"/>
          <w:shd w:val="clear" w:color="auto" w:fill="FFFFFF"/>
        </w:rPr>
      </w:pPr>
      <w:r>
        <w:rPr>
          <w:rStyle w:val="Nessuno"/>
          <w:sz w:val="20"/>
          <w:szCs w:val="20"/>
          <w:shd w:val="clear" w:color="auto" w:fill="FFFFFF"/>
        </w:rPr>
        <w:t xml:space="preserve">                                                 </w:t>
      </w:r>
    </w:p>
    <w:p w14:paraId="0BB112BC" w14:textId="77777777" w:rsidR="00BE4CAC" w:rsidRDefault="00BE4CAC">
      <w:pPr>
        <w:spacing w:after="0" w:line="240" w:lineRule="auto"/>
        <w:jc w:val="center"/>
        <w:rPr>
          <w:rStyle w:val="Nessuno"/>
          <w:sz w:val="20"/>
          <w:szCs w:val="20"/>
          <w:shd w:val="clear" w:color="auto" w:fill="FFFFFF"/>
        </w:rPr>
      </w:pPr>
    </w:p>
    <w:p w14:paraId="23285CD0" w14:textId="77777777" w:rsidR="00BE4CAC" w:rsidRDefault="00BE4CAC">
      <w:pPr>
        <w:spacing w:after="0" w:line="240" w:lineRule="auto"/>
        <w:jc w:val="center"/>
        <w:rPr>
          <w:rStyle w:val="Nessuno"/>
          <w:b/>
          <w:bCs/>
          <w:sz w:val="28"/>
          <w:szCs w:val="28"/>
          <w:shd w:val="clear" w:color="auto" w:fill="FFFFFF"/>
        </w:rPr>
      </w:pPr>
    </w:p>
    <w:p w14:paraId="5E7D58F9" w14:textId="23D023B2" w:rsidR="00BE4CAC" w:rsidRDefault="00BE4CAC">
      <w:pPr>
        <w:spacing w:after="0" w:line="240" w:lineRule="auto"/>
        <w:jc w:val="center"/>
        <w:rPr>
          <w:rStyle w:val="Nessuno"/>
          <w:b/>
          <w:bCs/>
          <w:sz w:val="28"/>
          <w:szCs w:val="28"/>
          <w:shd w:val="clear" w:color="auto" w:fill="FFFFFF"/>
        </w:rPr>
      </w:pPr>
    </w:p>
    <w:p w14:paraId="02F637F6" w14:textId="3ACD991B" w:rsidR="00584D17" w:rsidRDefault="00584D17">
      <w:pPr>
        <w:spacing w:after="0" w:line="240" w:lineRule="auto"/>
        <w:jc w:val="center"/>
        <w:rPr>
          <w:rStyle w:val="Nessuno"/>
          <w:b/>
          <w:bCs/>
          <w:sz w:val="28"/>
          <w:szCs w:val="28"/>
          <w:shd w:val="clear" w:color="auto" w:fill="FFFFFF"/>
        </w:rPr>
      </w:pPr>
    </w:p>
    <w:p w14:paraId="7C777840" w14:textId="77777777" w:rsidR="00584D17" w:rsidRDefault="00584D17">
      <w:pPr>
        <w:spacing w:after="0" w:line="240" w:lineRule="auto"/>
        <w:jc w:val="center"/>
        <w:rPr>
          <w:rStyle w:val="Nessuno"/>
          <w:b/>
          <w:bCs/>
          <w:sz w:val="28"/>
          <w:szCs w:val="28"/>
          <w:shd w:val="clear" w:color="auto" w:fill="FFFFFF"/>
        </w:rPr>
      </w:pPr>
    </w:p>
    <w:p w14:paraId="09CB3841" w14:textId="77777777" w:rsidR="00BE4CAC" w:rsidRDefault="00BE4CAC">
      <w:pPr>
        <w:spacing w:after="0" w:line="240" w:lineRule="auto"/>
        <w:jc w:val="center"/>
        <w:rPr>
          <w:rStyle w:val="Nessuno"/>
          <w:b/>
          <w:bCs/>
          <w:sz w:val="28"/>
          <w:szCs w:val="28"/>
          <w:shd w:val="clear" w:color="auto" w:fill="FFFFFF"/>
        </w:rPr>
      </w:pPr>
    </w:p>
    <w:p w14:paraId="5439C963" w14:textId="77777777" w:rsidR="00BE4CAC" w:rsidRDefault="00E326B9">
      <w:pPr>
        <w:spacing w:after="0" w:line="240" w:lineRule="auto"/>
        <w:rPr>
          <w:rStyle w:val="Nessuno"/>
          <w:shd w:val="clear" w:color="auto" w:fill="FFFFFF"/>
        </w:rPr>
      </w:pPr>
      <w:r>
        <w:rPr>
          <w:rStyle w:val="Nessuno"/>
          <w:shd w:val="clear" w:color="auto" w:fill="FFFFFF"/>
        </w:rPr>
        <w:t xml:space="preserve">  </w:t>
      </w:r>
    </w:p>
    <w:tbl>
      <w:tblPr>
        <w:tblStyle w:val="TableNormal"/>
        <w:tblW w:w="9634" w:type="dxa"/>
        <w:tblInd w:w="35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851"/>
        <w:gridCol w:w="7512"/>
        <w:gridCol w:w="1271"/>
      </w:tblGrid>
      <w:tr w:rsidR="00BE4CAC" w14:paraId="144D18F4" w14:textId="77777777" w:rsidTr="007B72C1">
        <w:trPr>
          <w:trHeight w:val="232"/>
        </w:trPr>
        <w:tc>
          <w:tcPr>
            <w:tcW w:w="851" w:type="dxa"/>
            <w:tcBorders>
              <w:top w:val="nil"/>
              <w:left w:val="nil"/>
              <w:bottom w:val="nil"/>
              <w:right w:val="nil"/>
            </w:tcBorders>
            <w:shd w:val="clear" w:color="auto" w:fill="auto"/>
            <w:tcMar>
              <w:top w:w="80" w:type="dxa"/>
              <w:left w:w="80" w:type="dxa"/>
              <w:bottom w:w="80" w:type="dxa"/>
              <w:right w:w="80" w:type="dxa"/>
            </w:tcMar>
          </w:tcPr>
          <w:p w14:paraId="47EFC883" w14:textId="0A045C83" w:rsidR="00BE4CAC" w:rsidRDefault="00BE4CAC" w:rsidP="007B72C1">
            <w:pPr>
              <w:spacing w:after="0" w:line="240" w:lineRule="auto"/>
              <w:jc w:val="center"/>
            </w:pPr>
          </w:p>
        </w:tc>
        <w:tc>
          <w:tcPr>
            <w:tcW w:w="7512" w:type="dxa"/>
            <w:tcBorders>
              <w:top w:val="nil"/>
              <w:left w:val="nil"/>
              <w:bottom w:val="nil"/>
              <w:right w:val="nil"/>
            </w:tcBorders>
            <w:shd w:val="clear" w:color="auto" w:fill="auto"/>
            <w:tcMar>
              <w:top w:w="80" w:type="dxa"/>
              <w:left w:w="80" w:type="dxa"/>
              <w:bottom w:w="80" w:type="dxa"/>
              <w:right w:w="80" w:type="dxa"/>
            </w:tcMar>
          </w:tcPr>
          <w:p w14:paraId="54EC127E" w14:textId="65B5C99C" w:rsidR="00BE4CAC" w:rsidRDefault="00BE4CAC" w:rsidP="007B72C1">
            <w:pPr>
              <w:spacing w:after="0" w:line="240" w:lineRule="auto"/>
              <w:jc w:val="center"/>
            </w:pPr>
          </w:p>
        </w:tc>
        <w:tc>
          <w:tcPr>
            <w:tcW w:w="1271" w:type="dxa"/>
            <w:tcBorders>
              <w:top w:val="nil"/>
              <w:left w:val="nil"/>
              <w:bottom w:val="nil"/>
              <w:right w:val="nil"/>
            </w:tcBorders>
            <w:shd w:val="clear" w:color="auto" w:fill="auto"/>
            <w:tcMar>
              <w:top w:w="80" w:type="dxa"/>
              <w:left w:w="80" w:type="dxa"/>
              <w:bottom w:w="80" w:type="dxa"/>
              <w:right w:w="80" w:type="dxa"/>
            </w:tcMar>
          </w:tcPr>
          <w:p w14:paraId="7F8E61DB" w14:textId="0712578F" w:rsidR="00BE4CAC" w:rsidRDefault="00BE4CAC" w:rsidP="007B72C1">
            <w:pPr>
              <w:spacing w:after="0" w:line="240" w:lineRule="auto"/>
              <w:jc w:val="center"/>
            </w:pPr>
          </w:p>
        </w:tc>
      </w:tr>
      <w:tr w:rsidR="00BE4CAC" w14:paraId="3ED24B06" w14:textId="77777777" w:rsidTr="007B72C1">
        <w:trPr>
          <w:trHeight w:val="232"/>
        </w:trPr>
        <w:tc>
          <w:tcPr>
            <w:tcW w:w="851" w:type="dxa"/>
            <w:tcBorders>
              <w:top w:val="nil"/>
              <w:left w:val="nil"/>
              <w:bottom w:val="nil"/>
              <w:right w:val="nil"/>
            </w:tcBorders>
            <w:shd w:val="clear" w:color="auto" w:fill="auto"/>
            <w:tcMar>
              <w:top w:w="80" w:type="dxa"/>
              <w:left w:w="80" w:type="dxa"/>
              <w:bottom w:w="80" w:type="dxa"/>
              <w:right w:w="80" w:type="dxa"/>
            </w:tcMar>
          </w:tcPr>
          <w:p w14:paraId="6CC30EFF" w14:textId="77777777" w:rsidR="00BE4CAC" w:rsidRDefault="00E326B9">
            <w:pPr>
              <w:spacing w:after="0" w:line="240" w:lineRule="auto"/>
            </w:pPr>
            <w:r>
              <w:rPr>
                <w:rStyle w:val="Nessuno"/>
                <w:sz w:val="20"/>
                <w:szCs w:val="20"/>
                <w:shd w:val="clear" w:color="auto" w:fill="FFFFFF"/>
              </w:rPr>
              <w:t>40</w:t>
            </w:r>
          </w:p>
        </w:tc>
        <w:tc>
          <w:tcPr>
            <w:tcW w:w="7512" w:type="dxa"/>
            <w:tcBorders>
              <w:top w:val="nil"/>
              <w:left w:val="nil"/>
              <w:bottom w:val="nil"/>
              <w:right w:val="nil"/>
            </w:tcBorders>
            <w:shd w:val="clear" w:color="auto" w:fill="auto"/>
            <w:tcMar>
              <w:top w:w="80" w:type="dxa"/>
              <w:left w:w="80" w:type="dxa"/>
              <w:bottom w:w="80" w:type="dxa"/>
              <w:right w:w="80" w:type="dxa"/>
            </w:tcMar>
          </w:tcPr>
          <w:p w14:paraId="12233BFC" w14:textId="77777777" w:rsidR="00BE4CAC" w:rsidRDefault="00E326B9">
            <w:pPr>
              <w:spacing w:after="0" w:line="240" w:lineRule="auto"/>
            </w:pPr>
            <w:r>
              <w:rPr>
                <w:rStyle w:val="Nessuno"/>
                <w:sz w:val="20"/>
                <w:szCs w:val="20"/>
                <w:shd w:val="clear" w:color="auto" w:fill="FFFFFF"/>
              </w:rPr>
              <w:t xml:space="preserve">  </w:t>
            </w:r>
            <w:hyperlink w:anchor="Sostituti" w:history="1">
              <w:r>
                <w:rPr>
                  <w:rStyle w:val="Hyperlink2"/>
                  <w:rFonts w:eastAsia="Arial Unicode MS"/>
                </w:rPr>
                <w:t>I Sostituti Procuratori della Repubblica</w:t>
              </w:r>
            </w:hyperlink>
          </w:p>
        </w:tc>
        <w:tc>
          <w:tcPr>
            <w:tcW w:w="1271" w:type="dxa"/>
            <w:tcBorders>
              <w:top w:val="nil"/>
              <w:left w:val="nil"/>
              <w:bottom w:val="nil"/>
              <w:right w:val="nil"/>
            </w:tcBorders>
            <w:shd w:val="clear" w:color="auto" w:fill="auto"/>
            <w:tcMar>
              <w:top w:w="80" w:type="dxa"/>
              <w:left w:w="80" w:type="dxa"/>
              <w:bottom w:w="80" w:type="dxa"/>
              <w:right w:w="80" w:type="dxa"/>
            </w:tcMar>
          </w:tcPr>
          <w:p w14:paraId="6CC0E306" w14:textId="5F28D4BE" w:rsidR="00BE4CAC" w:rsidRPr="00B72848" w:rsidRDefault="00302146">
            <w:pPr>
              <w:spacing w:after="0" w:line="240" w:lineRule="auto"/>
              <w:jc w:val="center"/>
              <w:rPr>
                <w:sz w:val="20"/>
                <w:szCs w:val="20"/>
              </w:rPr>
            </w:pPr>
            <w:r w:rsidRPr="00B72848">
              <w:rPr>
                <w:rStyle w:val="Nessuno"/>
                <w:sz w:val="20"/>
                <w:szCs w:val="20"/>
                <w:shd w:val="clear" w:color="auto" w:fill="FFFFFF"/>
              </w:rPr>
              <w:t>9</w:t>
            </w:r>
            <w:r w:rsidR="00116146">
              <w:rPr>
                <w:rStyle w:val="Nessuno"/>
                <w:sz w:val="20"/>
                <w:szCs w:val="20"/>
                <w:shd w:val="clear" w:color="auto" w:fill="FFFFFF"/>
              </w:rPr>
              <w:t>1</w:t>
            </w:r>
          </w:p>
        </w:tc>
      </w:tr>
      <w:tr w:rsidR="00BE4CAC" w14:paraId="498F7CB5" w14:textId="77777777" w:rsidTr="007B72C1">
        <w:trPr>
          <w:trHeight w:val="232"/>
        </w:trPr>
        <w:tc>
          <w:tcPr>
            <w:tcW w:w="851" w:type="dxa"/>
            <w:tcBorders>
              <w:top w:val="nil"/>
              <w:left w:val="nil"/>
              <w:bottom w:val="nil"/>
              <w:right w:val="nil"/>
            </w:tcBorders>
            <w:shd w:val="clear" w:color="auto" w:fill="auto"/>
            <w:tcMar>
              <w:top w:w="80" w:type="dxa"/>
              <w:left w:w="80" w:type="dxa"/>
              <w:bottom w:w="80" w:type="dxa"/>
              <w:right w:w="80" w:type="dxa"/>
            </w:tcMar>
          </w:tcPr>
          <w:p w14:paraId="24950A1C" w14:textId="77777777" w:rsidR="00BE4CAC" w:rsidRDefault="00E326B9">
            <w:pPr>
              <w:spacing w:after="0" w:line="240" w:lineRule="auto"/>
            </w:pPr>
            <w:r>
              <w:rPr>
                <w:rStyle w:val="Nessuno"/>
                <w:sz w:val="20"/>
                <w:szCs w:val="20"/>
                <w:shd w:val="clear" w:color="auto" w:fill="FFFFFF"/>
              </w:rPr>
              <w:t>41</w:t>
            </w:r>
          </w:p>
        </w:tc>
        <w:tc>
          <w:tcPr>
            <w:tcW w:w="7512" w:type="dxa"/>
            <w:tcBorders>
              <w:top w:val="nil"/>
              <w:left w:val="nil"/>
              <w:bottom w:val="nil"/>
              <w:right w:val="nil"/>
            </w:tcBorders>
            <w:shd w:val="clear" w:color="auto" w:fill="auto"/>
            <w:tcMar>
              <w:top w:w="80" w:type="dxa"/>
              <w:left w:w="80" w:type="dxa"/>
              <w:bottom w:w="80" w:type="dxa"/>
              <w:right w:w="80" w:type="dxa"/>
            </w:tcMar>
          </w:tcPr>
          <w:p w14:paraId="04B1A15A" w14:textId="77777777" w:rsidR="00BE4CAC" w:rsidRDefault="00E326B9">
            <w:pPr>
              <w:spacing w:after="0" w:line="240" w:lineRule="auto"/>
            </w:pPr>
            <w:r>
              <w:rPr>
                <w:rStyle w:val="Nessuno"/>
                <w:sz w:val="20"/>
                <w:szCs w:val="20"/>
                <w:shd w:val="clear" w:color="auto" w:fill="FFFFFF"/>
              </w:rPr>
              <w:t xml:space="preserve">  </w:t>
            </w:r>
            <w:hyperlink w:anchor="Turno_esterno" w:history="1">
              <w:r>
                <w:rPr>
                  <w:rStyle w:val="Hyperlink2"/>
                  <w:rFonts w:eastAsia="Arial Unicode MS"/>
                </w:rPr>
                <w:t>Il Turno Esterno</w:t>
              </w:r>
            </w:hyperlink>
          </w:p>
        </w:tc>
        <w:tc>
          <w:tcPr>
            <w:tcW w:w="1271" w:type="dxa"/>
            <w:tcBorders>
              <w:top w:val="nil"/>
              <w:left w:val="nil"/>
              <w:bottom w:val="nil"/>
              <w:right w:val="nil"/>
            </w:tcBorders>
            <w:shd w:val="clear" w:color="auto" w:fill="auto"/>
            <w:tcMar>
              <w:top w:w="80" w:type="dxa"/>
              <w:left w:w="80" w:type="dxa"/>
              <w:bottom w:w="80" w:type="dxa"/>
              <w:right w:w="80" w:type="dxa"/>
            </w:tcMar>
          </w:tcPr>
          <w:p w14:paraId="2D87B09F" w14:textId="0CF2ED75" w:rsidR="00BE4CAC" w:rsidRPr="00B72848" w:rsidRDefault="00302146">
            <w:pPr>
              <w:spacing w:after="0" w:line="240" w:lineRule="auto"/>
              <w:jc w:val="center"/>
              <w:rPr>
                <w:sz w:val="20"/>
                <w:szCs w:val="20"/>
              </w:rPr>
            </w:pPr>
            <w:r w:rsidRPr="00B72848">
              <w:rPr>
                <w:rStyle w:val="Nessuno"/>
                <w:sz w:val="20"/>
                <w:szCs w:val="20"/>
                <w:shd w:val="clear" w:color="auto" w:fill="FFFFFF"/>
              </w:rPr>
              <w:t>92</w:t>
            </w:r>
          </w:p>
        </w:tc>
      </w:tr>
      <w:tr w:rsidR="00BE4CAC" w14:paraId="096B9C70" w14:textId="77777777" w:rsidTr="007B72C1">
        <w:trPr>
          <w:trHeight w:val="300"/>
        </w:trPr>
        <w:tc>
          <w:tcPr>
            <w:tcW w:w="851" w:type="dxa"/>
            <w:tcBorders>
              <w:top w:val="nil"/>
              <w:left w:val="nil"/>
              <w:bottom w:val="nil"/>
              <w:right w:val="nil"/>
            </w:tcBorders>
            <w:shd w:val="clear" w:color="auto" w:fill="auto"/>
            <w:tcMar>
              <w:top w:w="80" w:type="dxa"/>
              <w:left w:w="80" w:type="dxa"/>
              <w:bottom w:w="80" w:type="dxa"/>
              <w:right w:w="80" w:type="dxa"/>
            </w:tcMar>
          </w:tcPr>
          <w:p w14:paraId="20B00765" w14:textId="77777777" w:rsidR="00BE4CAC" w:rsidRDefault="00E326B9">
            <w:pPr>
              <w:spacing w:after="0" w:line="240" w:lineRule="auto"/>
            </w:pPr>
            <w:r>
              <w:rPr>
                <w:rStyle w:val="Nessuno"/>
                <w:sz w:val="20"/>
                <w:szCs w:val="20"/>
                <w:shd w:val="clear" w:color="auto" w:fill="FFFFFF"/>
              </w:rPr>
              <w:t>42</w:t>
            </w:r>
          </w:p>
        </w:tc>
        <w:tc>
          <w:tcPr>
            <w:tcW w:w="7512" w:type="dxa"/>
            <w:tcBorders>
              <w:top w:val="nil"/>
              <w:left w:val="nil"/>
              <w:bottom w:val="nil"/>
              <w:right w:val="nil"/>
            </w:tcBorders>
            <w:shd w:val="clear" w:color="auto" w:fill="auto"/>
            <w:tcMar>
              <w:top w:w="80" w:type="dxa"/>
              <w:left w:w="80" w:type="dxa"/>
              <w:bottom w:w="80" w:type="dxa"/>
              <w:right w:w="80" w:type="dxa"/>
            </w:tcMar>
          </w:tcPr>
          <w:p w14:paraId="1C1866CA" w14:textId="77777777" w:rsidR="00BE4CAC" w:rsidRDefault="00E326B9">
            <w:pPr>
              <w:spacing w:after="0" w:line="240" w:lineRule="auto"/>
            </w:pPr>
            <w:r>
              <w:rPr>
                <w:rStyle w:val="Nessuno"/>
                <w:sz w:val="20"/>
                <w:szCs w:val="20"/>
                <w:shd w:val="clear" w:color="auto" w:fill="FFFFFF"/>
              </w:rPr>
              <w:t xml:space="preserve">  Linee di indirizzo generali</w:t>
            </w:r>
          </w:p>
        </w:tc>
        <w:tc>
          <w:tcPr>
            <w:tcW w:w="1271" w:type="dxa"/>
            <w:tcBorders>
              <w:top w:val="nil"/>
              <w:left w:val="nil"/>
              <w:bottom w:val="nil"/>
              <w:right w:val="nil"/>
            </w:tcBorders>
            <w:shd w:val="clear" w:color="auto" w:fill="auto"/>
            <w:tcMar>
              <w:top w:w="80" w:type="dxa"/>
              <w:left w:w="80" w:type="dxa"/>
              <w:bottom w:w="80" w:type="dxa"/>
              <w:right w:w="80" w:type="dxa"/>
            </w:tcMar>
          </w:tcPr>
          <w:p w14:paraId="6F2C1697" w14:textId="4BF20CD5" w:rsidR="00BE4CAC" w:rsidRPr="00B72848" w:rsidRDefault="00302146" w:rsidP="00302146">
            <w:pPr>
              <w:jc w:val="center"/>
              <w:rPr>
                <w:sz w:val="20"/>
                <w:szCs w:val="20"/>
              </w:rPr>
            </w:pPr>
            <w:r w:rsidRPr="00B72848">
              <w:rPr>
                <w:sz w:val="20"/>
                <w:szCs w:val="20"/>
              </w:rPr>
              <w:t>96</w:t>
            </w:r>
          </w:p>
        </w:tc>
      </w:tr>
      <w:tr w:rsidR="00BE4CAC" w14:paraId="0792CF66" w14:textId="77777777" w:rsidTr="007B72C1">
        <w:trPr>
          <w:trHeight w:val="232"/>
        </w:trPr>
        <w:tc>
          <w:tcPr>
            <w:tcW w:w="851" w:type="dxa"/>
            <w:tcBorders>
              <w:top w:val="nil"/>
              <w:left w:val="nil"/>
              <w:bottom w:val="nil"/>
              <w:right w:val="nil"/>
            </w:tcBorders>
            <w:shd w:val="clear" w:color="auto" w:fill="auto"/>
            <w:tcMar>
              <w:top w:w="80" w:type="dxa"/>
              <w:left w:w="80" w:type="dxa"/>
              <w:bottom w:w="80" w:type="dxa"/>
              <w:right w:w="80" w:type="dxa"/>
            </w:tcMar>
          </w:tcPr>
          <w:p w14:paraId="005D38A7" w14:textId="77777777" w:rsidR="00BE4CAC" w:rsidRDefault="00E326B9">
            <w:pPr>
              <w:spacing w:after="0" w:line="240" w:lineRule="auto"/>
            </w:pPr>
            <w:r>
              <w:rPr>
                <w:rStyle w:val="Nessuno"/>
                <w:sz w:val="20"/>
                <w:szCs w:val="20"/>
                <w:shd w:val="clear" w:color="auto" w:fill="FFFFFF"/>
              </w:rPr>
              <w:t>43</w:t>
            </w:r>
          </w:p>
        </w:tc>
        <w:tc>
          <w:tcPr>
            <w:tcW w:w="7512" w:type="dxa"/>
            <w:tcBorders>
              <w:top w:val="nil"/>
              <w:left w:val="nil"/>
              <w:bottom w:val="nil"/>
              <w:right w:val="nil"/>
            </w:tcBorders>
            <w:shd w:val="clear" w:color="auto" w:fill="auto"/>
            <w:tcMar>
              <w:top w:w="80" w:type="dxa"/>
              <w:left w:w="80" w:type="dxa"/>
              <w:bottom w:w="80" w:type="dxa"/>
              <w:right w:w="80" w:type="dxa"/>
            </w:tcMar>
          </w:tcPr>
          <w:p w14:paraId="1353087B" w14:textId="77777777" w:rsidR="00BE4CAC" w:rsidRDefault="00E326B9">
            <w:pPr>
              <w:spacing w:after="0" w:line="240" w:lineRule="auto"/>
            </w:pPr>
            <w:r>
              <w:rPr>
                <w:rStyle w:val="Nessuno"/>
                <w:sz w:val="20"/>
                <w:szCs w:val="20"/>
                <w:shd w:val="clear" w:color="auto" w:fill="FFFFFF"/>
              </w:rPr>
              <w:t xml:space="preserve"> </w:t>
            </w:r>
            <w:hyperlink w:anchor="Turno_interno" w:history="1">
              <w:r>
                <w:rPr>
                  <w:rStyle w:val="Hyperlink2"/>
                  <w:rFonts w:eastAsia="Arial Unicode MS"/>
                </w:rPr>
                <w:t xml:space="preserve"> Il Turno Interno</w:t>
              </w:r>
            </w:hyperlink>
          </w:p>
        </w:tc>
        <w:tc>
          <w:tcPr>
            <w:tcW w:w="1271" w:type="dxa"/>
            <w:tcBorders>
              <w:top w:val="nil"/>
              <w:left w:val="nil"/>
              <w:bottom w:val="nil"/>
              <w:right w:val="nil"/>
            </w:tcBorders>
            <w:shd w:val="clear" w:color="auto" w:fill="auto"/>
            <w:tcMar>
              <w:top w:w="80" w:type="dxa"/>
              <w:left w:w="80" w:type="dxa"/>
              <w:bottom w:w="80" w:type="dxa"/>
              <w:right w:w="80" w:type="dxa"/>
            </w:tcMar>
          </w:tcPr>
          <w:p w14:paraId="737917CC" w14:textId="08AE031B" w:rsidR="00BE4CAC" w:rsidRPr="00B72848" w:rsidRDefault="00302146" w:rsidP="00302146">
            <w:pPr>
              <w:spacing w:after="0" w:line="240" w:lineRule="auto"/>
              <w:jc w:val="center"/>
              <w:rPr>
                <w:sz w:val="20"/>
                <w:szCs w:val="20"/>
              </w:rPr>
            </w:pPr>
            <w:r w:rsidRPr="00B72848">
              <w:rPr>
                <w:rStyle w:val="Nessuno"/>
                <w:sz w:val="20"/>
                <w:szCs w:val="20"/>
                <w:shd w:val="clear" w:color="auto" w:fill="FFFFFF"/>
              </w:rPr>
              <w:t>97</w:t>
            </w:r>
          </w:p>
        </w:tc>
      </w:tr>
      <w:tr w:rsidR="00BE4CAC" w14:paraId="4C8ABF31" w14:textId="77777777" w:rsidTr="007B72C1">
        <w:trPr>
          <w:trHeight w:val="232"/>
        </w:trPr>
        <w:tc>
          <w:tcPr>
            <w:tcW w:w="851" w:type="dxa"/>
            <w:tcBorders>
              <w:top w:val="nil"/>
              <w:left w:val="nil"/>
              <w:bottom w:val="nil"/>
              <w:right w:val="nil"/>
            </w:tcBorders>
            <w:shd w:val="clear" w:color="auto" w:fill="auto"/>
            <w:tcMar>
              <w:top w:w="80" w:type="dxa"/>
              <w:left w:w="80" w:type="dxa"/>
              <w:bottom w:w="80" w:type="dxa"/>
              <w:right w:w="80" w:type="dxa"/>
            </w:tcMar>
          </w:tcPr>
          <w:p w14:paraId="262B4377" w14:textId="77777777" w:rsidR="00BE4CAC" w:rsidRDefault="00E326B9">
            <w:pPr>
              <w:spacing w:after="0" w:line="240" w:lineRule="auto"/>
            </w:pPr>
            <w:r>
              <w:rPr>
                <w:rStyle w:val="Nessuno"/>
                <w:sz w:val="20"/>
                <w:szCs w:val="20"/>
                <w:shd w:val="clear" w:color="auto" w:fill="FFFFFF"/>
              </w:rPr>
              <w:t>44</w:t>
            </w:r>
          </w:p>
        </w:tc>
        <w:tc>
          <w:tcPr>
            <w:tcW w:w="7512" w:type="dxa"/>
            <w:tcBorders>
              <w:top w:val="nil"/>
              <w:left w:val="nil"/>
              <w:bottom w:val="nil"/>
              <w:right w:val="nil"/>
            </w:tcBorders>
            <w:shd w:val="clear" w:color="auto" w:fill="auto"/>
            <w:tcMar>
              <w:top w:w="80" w:type="dxa"/>
              <w:left w:w="80" w:type="dxa"/>
              <w:bottom w:w="80" w:type="dxa"/>
              <w:right w:w="80" w:type="dxa"/>
            </w:tcMar>
          </w:tcPr>
          <w:p w14:paraId="64C7E3AD" w14:textId="77777777" w:rsidR="00BE4CAC" w:rsidRDefault="00E326B9">
            <w:pPr>
              <w:spacing w:after="0" w:line="240" w:lineRule="auto"/>
            </w:pPr>
            <w:r>
              <w:rPr>
                <w:rStyle w:val="Nessuno"/>
                <w:sz w:val="20"/>
                <w:szCs w:val="20"/>
                <w:shd w:val="clear" w:color="auto" w:fill="FFFFFF"/>
              </w:rPr>
              <w:t xml:space="preserve"> </w:t>
            </w:r>
            <w:hyperlink w:anchor="assegnazione_magistratyi_gruppi" w:history="1">
              <w:r>
                <w:rPr>
                  <w:rStyle w:val="Hyperlink2"/>
                  <w:rFonts w:eastAsia="Arial Unicode MS"/>
                </w:rPr>
                <w:t>I Gruppi di lavoro – L’assegnazione dei magistrati ai Gruppi di Lavoro</w:t>
              </w:r>
            </w:hyperlink>
          </w:p>
        </w:tc>
        <w:tc>
          <w:tcPr>
            <w:tcW w:w="1271" w:type="dxa"/>
            <w:tcBorders>
              <w:top w:val="nil"/>
              <w:left w:val="nil"/>
              <w:bottom w:val="nil"/>
              <w:right w:val="nil"/>
            </w:tcBorders>
            <w:shd w:val="clear" w:color="auto" w:fill="auto"/>
            <w:tcMar>
              <w:top w:w="80" w:type="dxa"/>
              <w:left w:w="80" w:type="dxa"/>
              <w:bottom w:w="80" w:type="dxa"/>
              <w:right w:w="80" w:type="dxa"/>
            </w:tcMar>
          </w:tcPr>
          <w:p w14:paraId="63764D92" w14:textId="136B079F" w:rsidR="00BE4CAC" w:rsidRPr="00B72848" w:rsidRDefault="00116146" w:rsidP="00302146">
            <w:pPr>
              <w:spacing w:after="0" w:line="240" w:lineRule="auto"/>
              <w:jc w:val="center"/>
              <w:rPr>
                <w:sz w:val="20"/>
                <w:szCs w:val="20"/>
              </w:rPr>
            </w:pPr>
            <w:r>
              <w:rPr>
                <w:rStyle w:val="Nessuno"/>
                <w:sz w:val="20"/>
                <w:szCs w:val="20"/>
                <w:shd w:val="clear" w:color="auto" w:fill="FFFFFF"/>
              </w:rPr>
              <w:t>97</w:t>
            </w:r>
          </w:p>
        </w:tc>
      </w:tr>
      <w:tr w:rsidR="00BE4CAC" w14:paraId="596FD01C" w14:textId="77777777" w:rsidTr="007B72C1">
        <w:trPr>
          <w:trHeight w:val="452"/>
        </w:trPr>
        <w:tc>
          <w:tcPr>
            <w:tcW w:w="851" w:type="dxa"/>
            <w:tcBorders>
              <w:top w:val="nil"/>
              <w:left w:val="nil"/>
              <w:bottom w:val="nil"/>
              <w:right w:val="nil"/>
            </w:tcBorders>
            <w:shd w:val="clear" w:color="auto" w:fill="auto"/>
            <w:tcMar>
              <w:top w:w="80" w:type="dxa"/>
              <w:left w:w="80" w:type="dxa"/>
              <w:bottom w:w="80" w:type="dxa"/>
              <w:right w:w="80" w:type="dxa"/>
            </w:tcMar>
          </w:tcPr>
          <w:p w14:paraId="01D59CE3" w14:textId="77777777" w:rsidR="00BE4CAC" w:rsidRDefault="00E326B9">
            <w:pPr>
              <w:spacing w:after="0" w:line="240" w:lineRule="auto"/>
            </w:pPr>
            <w:r>
              <w:rPr>
                <w:rStyle w:val="Nessuno"/>
                <w:sz w:val="20"/>
                <w:szCs w:val="20"/>
                <w:shd w:val="clear" w:color="auto" w:fill="FFFFFF"/>
              </w:rPr>
              <w:t>45</w:t>
            </w:r>
          </w:p>
        </w:tc>
        <w:tc>
          <w:tcPr>
            <w:tcW w:w="7512" w:type="dxa"/>
            <w:tcBorders>
              <w:top w:val="nil"/>
              <w:left w:val="nil"/>
              <w:bottom w:val="nil"/>
              <w:right w:val="nil"/>
            </w:tcBorders>
            <w:shd w:val="clear" w:color="auto" w:fill="auto"/>
            <w:tcMar>
              <w:top w:w="80" w:type="dxa"/>
              <w:left w:w="80" w:type="dxa"/>
              <w:bottom w:w="80" w:type="dxa"/>
              <w:right w:w="80" w:type="dxa"/>
            </w:tcMar>
          </w:tcPr>
          <w:p w14:paraId="7AF05B05" w14:textId="77777777" w:rsidR="00BE4CAC" w:rsidRDefault="00E326B9">
            <w:pPr>
              <w:spacing w:after="0" w:line="240" w:lineRule="auto"/>
            </w:pPr>
            <w:r>
              <w:rPr>
                <w:rStyle w:val="Nessuno"/>
                <w:sz w:val="20"/>
                <w:szCs w:val="20"/>
                <w:shd w:val="clear" w:color="auto" w:fill="FFFFFF"/>
              </w:rPr>
              <w:t xml:space="preserve"> Le Aree tematiche, la composizione e l’assegnazione degli Affari all’interno dei gruppi specialistici</w:t>
            </w:r>
          </w:p>
        </w:tc>
        <w:tc>
          <w:tcPr>
            <w:tcW w:w="1271" w:type="dxa"/>
            <w:tcBorders>
              <w:top w:val="nil"/>
              <w:left w:val="nil"/>
              <w:bottom w:val="nil"/>
              <w:right w:val="nil"/>
            </w:tcBorders>
            <w:shd w:val="clear" w:color="auto" w:fill="auto"/>
            <w:tcMar>
              <w:top w:w="80" w:type="dxa"/>
              <w:left w:w="80" w:type="dxa"/>
              <w:bottom w:w="80" w:type="dxa"/>
              <w:right w:w="80" w:type="dxa"/>
            </w:tcMar>
          </w:tcPr>
          <w:p w14:paraId="71E0D59D" w14:textId="1F946EC0" w:rsidR="00BE4CAC" w:rsidRPr="00B72848" w:rsidRDefault="00302146" w:rsidP="00302146">
            <w:pPr>
              <w:jc w:val="center"/>
              <w:rPr>
                <w:sz w:val="20"/>
                <w:szCs w:val="20"/>
              </w:rPr>
            </w:pPr>
            <w:r w:rsidRPr="00B72848">
              <w:rPr>
                <w:sz w:val="20"/>
                <w:szCs w:val="20"/>
              </w:rPr>
              <w:t>99</w:t>
            </w:r>
          </w:p>
        </w:tc>
      </w:tr>
      <w:tr w:rsidR="00BE4CAC" w14:paraId="363EDEF6" w14:textId="77777777" w:rsidTr="007B72C1">
        <w:trPr>
          <w:trHeight w:val="300"/>
        </w:trPr>
        <w:tc>
          <w:tcPr>
            <w:tcW w:w="851" w:type="dxa"/>
            <w:tcBorders>
              <w:top w:val="nil"/>
              <w:left w:val="nil"/>
              <w:bottom w:val="nil"/>
              <w:right w:val="nil"/>
            </w:tcBorders>
            <w:shd w:val="clear" w:color="auto" w:fill="auto"/>
            <w:tcMar>
              <w:top w:w="80" w:type="dxa"/>
              <w:left w:w="80" w:type="dxa"/>
              <w:bottom w:w="80" w:type="dxa"/>
              <w:right w:w="80" w:type="dxa"/>
            </w:tcMar>
          </w:tcPr>
          <w:p w14:paraId="318FA78D" w14:textId="77777777" w:rsidR="00BE4CAC" w:rsidRDefault="00E326B9">
            <w:pPr>
              <w:spacing w:after="0" w:line="240" w:lineRule="auto"/>
            </w:pPr>
            <w:r>
              <w:rPr>
                <w:rStyle w:val="Nessuno"/>
                <w:sz w:val="20"/>
                <w:szCs w:val="20"/>
                <w:shd w:val="clear" w:color="auto" w:fill="FFFFFF"/>
              </w:rPr>
              <w:t>46</w:t>
            </w:r>
          </w:p>
        </w:tc>
        <w:tc>
          <w:tcPr>
            <w:tcW w:w="7512" w:type="dxa"/>
            <w:tcBorders>
              <w:top w:val="nil"/>
              <w:left w:val="nil"/>
              <w:bottom w:val="nil"/>
              <w:right w:val="nil"/>
            </w:tcBorders>
            <w:shd w:val="clear" w:color="auto" w:fill="auto"/>
            <w:tcMar>
              <w:top w:w="80" w:type="dxa"/>
              <w:left w:w="80" w:type="dxa"/>
              <w:bottom w:w="80" w:type="dxa"/>
              <w:right w:w="80" w:type="dxa"/>
            </w:tcMar>
          </w:tcPr>
          <w:p w14:paraId="6F1B9CD8" w14:textId="77777777" w:rsidR="00BE4CAC" w:rsidRDefault="00E326B9">
            <w:pPr>
              <w:spacing w:after="0" w:line="240" w:lineRule="auto"/>
            </w:pPr>
            <w:r>
              <w:rPr>
                <w:rStyle w:val="Nessuno"/>
                <w:sz w:val="20"/>
                <w:szCs w:val="20"/>
                <w:shd w:val="clear" w:color="auto" w:fill="FFFFFF"/>
              </w:rPr>
              <w:t xml:space="preserve"> Assegnazione dei magistrati ai gruppi di lavoro – mobilità interna ai Gruppi</w:t>
            </w:r>
          </w:p>
        </w:tc>
        <w:tc>
          <w:tcPr>
            <w:tcW w:w="1271" w:type="dxa"/>
            <w:tcBorders>
              <w:top w:val="nil"/>
              <w:left w:val="nil"/>
              <w:bottom w:val="nil"/>
              <w:right w:val="nil"/>
            </w:tcBorders>
            <w:shd w:val="clear" w:color="auto" w:fill="auto"/>
            <w:tcMar>
              <w:top w:w="80" w:type="dxa"/>
              <w:left w:w="80" w:type="dxa"/>
              <w:bottom w:w="80" w:type="dxa"/>
              <w:right w:w="80" w:type="dxa"/>
            </w:tcMar>
          </w:tcPr>
          <w:p w14:paraId="115CF565" w14:textId="5F2E249E" w:rsidR="00BE4CAC" w:rsidRPr="00B72848" w:rsidRDefault="00302146" w:rsidP="00302146">
            <w:pPr>
              <w:jc w:val="center"/>
              <w:rPr>
                <w:sz w:val="20"/>
                <w:szCs w:val="20"/>
              </w:rPr>
            </w:pPr>
            <w:r w:rsidRPr="00B72848">
              <w:rPr>
                <w:sz w:val="20"/>
                <w:szCs w:val="20"/>
              </w:rPr>
              <w:t>10</w:t>
            </w:r>
            <w:r w:rsidR="00116146">
              <w:rPr>
                <w:sz w:val="20"/>
                <w:szCs w:val="20"/>
              </w:rPr>
              <w:t>1</w:t>
            </w:r>
          </w:p>
        </w:tc>
      </w:tr>
      <w:tr w:rsidR="00BE4CAC" w14:paraId="666BC42D" w14:textId="77777777" w:rsidTr="007B72C1">
        <w:trPr>
          <w:trHeight w:val="232"/>
        </w:trPr>
        <w:tc>
          <w:tcPr>
            <w:tcW w:w="851" w:type="dxa"/>
            <w:tcBorders>
              <w:top w:val="nil"/>
              <w:left w:val="nil"/>
              <w:bottom w:val="nil"/>
              <w:right w:val="nil"/>
            </w:tcBorders>
            <w:shd w:val="clear" w:color="auto" w:fill="auto"/>
            <w:tcMar>
              <w:top w:w="80" w:type="dxa"/>
              <w:left w:w="80" w:type="dxa"/>
              <w:bottom w:w="80" w:type="dxa"/>
              <w:right w:w="80" w:type="dxa"/>
            </w:tcMar>
          </w:tcPr>
          <w:p w14:paraId="24FC50D8" w14:textId="77777777" w:rsidR="00BE4CAC" w:rsidRDefault="00E326B9">
            <w:pPr>
              <w:spacing w:after="0" w:line="240" w:lineRule="auto"/>
            </w:pPr>
            <w:r>
              <w:rPr>
                <w:rStyle w:val="Nessuno"/>
                <w:sz w:val="20"/>
                <w:szCs w:val="20"/>
                <w:shd w:val="clear" w:color="auto" w:fill="FFFFFF"/>
              </w:rPr>
              <w:t>47</w:t>
            </w:r>
          </w:p>
        </w:tc>
        <w:tc>
          <w:tcPr>
            <w:tcW w:w="7512" w:type="dxa"/>
            <w:tcBorders>
              <w:top w:val="nil"/>
              <w:left w:val="nil"/>
              <w:bottom w:val="nil"/>
              <w:right w:val="nil"/>
            </w:tcBorders>
            <w:shd w:val="clear" w:color="auto" w:fill="auto"/>
            <w:tcMar>
              <w:top w:w="80" w:type="dxa"/>
              <w:left w:w="80" w:type="dxa"/>
              <w:bottom w:w="80" w:type="dxa"/>
              <w:right w:w="80" w:type="dxa"/>
            </w:tcMar>
          </w:tcPr>
          <w:p w14:paraId="7EB64143" w14:textId="77777777" w:rsidR="00BE4CAC" w:rsidRDefault="00E326B9">
            <w:pPr>
              <w:spacing w:after="0" w:line="240" w:lineRule="auto"/>
            </w:pPr>
            <w:r>
              <w:rPr>
                <w:rStyle w:val="Nessuno"/>
                <w:sz w:val="20"/>
                <w:szCs w:val="20"/>
                <w:shd w:val="clear" w:color="auto" w:fill="FFFFFF"/>
              </w:rPr>
              <w:t xml:space="preserve"> </w:t>
            </w:r>
            <w:hyperlink w:anchor="riunioni_ufficio" w:history="1">
              <w:r>
                <w:rPr>
                  <w:rStyle w:val="Hyperlink2"/>
                  <w:rFonts w:eastAsia="Arial Unicode MS"/>
                </w:rPr>
                <w:t>Le riunioni dei Magistrati dell’Ufficio</w:t>
              </w:r>
            </w:hyperlink>
          </w:p>
        </w:tc>
        <w:tc>
          <w:tcPr>
            <w:tcW w:w="1271" w:type="dxa"/>
            <w:tcBorders>
              <w:top w:val="nil"/>
              <w:left w:val="nil"/>
              <w:bottom w:val="nil"/>
              <w:right w:val="nil"/>
            </w:tcBorders>
            <w:shd w:val="clear" w:color="auto" w:fill="auto"/>
            <w:tcMar>
              <w:top w:w="80" w:type="dxa"/>
              <w:left w:w="80" w:type="dxa"/>
              <w:bottom w:w="80" w:type="dxa"/>
              <w:right w:w="80" w:type="dxa"/>
            </w:tcMar>
          </w:tcPr>
          <w:p w14:paraId="30F29C87" w14:textId="4F078B65" w:rsidR="00BE4CAC" w:rsidRPr="00B72848" w:rsidRDefault="00302146" w:rsidP="00302146">
            <w:pPr>
              <w:spacing w:after="0" w:line="240" w:lineRule="auto"/>
              <w:jc w:val="center"/>
              <w:rPr>
                <w:sz w:val="20"/>
                <w:szCs w:val="20"/>
              </w:rPr>
            </w:pPr>
            <w:r w:rsidRPr="00B72848">
              <w:rPr>
                <w:rStyle w:val="Nessuno"/>
                <w:sz w:val="20"/>
                <w:szCs w:val="20"/>
                <w:shd w:val="clear" w:color="auto" w:fill="FFFFFF"/>
              </w:rPr>
              <w:t>104</w:t>
            </w:r>
          </w:p>
        </w:tc>
      </w:tr>
      <w:tr w:rsidR="00BE4CAC" w14:paraId="79CCB970" w14:textId="77777777" w:rsidTr="007B72C1">
        <w:trPr>
          <w:trHeight w:val="300"/>
        </w:trPr>
        <w:tc>
          <w:tcPr>
            <w:tcW w:w="851" w:type="dxa"/>
            <w:tcBorders>
              <w:top w:val="nil"/>
              <w:left w:val="nil"/>
              <w:bottom w:val="nil"/>
              <w:right w:val="nil"/>
            </w:tcBorders>
            <w:shd w:val="clear" w:color="auto" w:fill="auto"/>
            <w:tcMar>
              <w:top w:w="80" w:type="dxa"/>
              <w:left w:w="80" w:type="dxa"/>
              <w:bottom w:w="80" w:type="dxa"/>
              <w:right w:w="80" w:type="dxa"/>
            </w:tcMar>
          </w:tcPr>
          <w:p w14:paraId="4F51EA15" w14:textId="77777777" w:rsidR="00BE4CAC" w:rsidRDefault="00E326B9">
            <w:pPr>
              <w:spacing w:after="0" w:line="240" w:lineRule="auto"/>
            </w:pPr>
            <w:r>
              <w:rPr>
                <w:rStyle w:val="Nessuno"/>
                <w:sz w:val="20"/>
                <w:szCs w:val="20"/>
                <w:shd w:val="clear" w:color="auto" w:fill="FFFFFF"/>
              </w:rPr>
              <w:t>48</w:t>
            </w:r>
          </w:p>
        </w:tc>
        <w:tc>
          <w:tcPr>
            <w:tcW w:w="7512" w:type="dxa"/>
            <w:tcBorders>
              <w:top w:val="nil"/>
              <w:left w:val="nil"/>
              <w:bottom w:val="nil"/>
              <w:right w:val="nil"/>
            </w:tcBorders>
            <w:shd w:val="clear" w:color="auto" w:fill="auto"/>
            <w:tcMar>
              <w:top w:w="80" w:type="dxa"/>
              <w:left w:w="80" w:type="dxa"/>
              <w:bottom w:w="80" w:type="dxa"/>
              <w:right w:w="80" w:type="dxa"/>
            </w:tcMar>
          </w:tcPr>
          <w:p w14:paraId="148E0B83" w14:textId="77777777" w:rsidR="00BE4CAC" w:rsidRDefault="00E326B9">
            <w:pPr>
              <w:spacing w:after="0" w:line="240" w:lineRule="auto"/>
            </w:pPr>
            <w:r>
              <w:rPr>
                <w:rStyle w:val="Nessuno"/>
                <w:sz w:val="20"/>
                <w:szCs w:val="20"/>
                <w:shd w:val="clear" w:color="auto" w:fill="FFFFFF"/>
              </w:rPr>
              <w:t xml:space="preserve"> </w:t>
            </w:r>
            <w:hyperlink w:anchor="collaboratori_magistrati" w:history="1">
              <w:r>
                <w:rPr>
                  <w:rStyle w:val="Hyperlink2"/>
                  <w:rFonts w:eastAsia="Arial Unicode MS"/>
                </w:rPr>
                <w:t>L’attribuzione di compiti di collaborazione ai Magistrati</w:t>
              </w:r>
            </w:hyperlink>
          </w:p>
        </w:tc>
        <w:tc>
          <w:tcPr>
            <w:tcW w:w="1271" w:type="dxa"/>
            <w:tcBorders>
              <w:top w:val="nil"/>
              <w:left w:val="nil"/>
              <w:bottom w:val="nil"/>
              <w:right w:val="nil"/>
            </w:tcBorders>
            <w:shd w:val="clear" w:color="auto" w:fill="auto"/>
            <w:tcMar>
              <w:top w:w="80" w:type="dxa"/>
              <w:left w:w="80" w:type="dxa"/>
              <w:bottom w:w="80" w:type="dxa"/>
              <w:right w:w="80" w:type="dxa"/>
            </w:tcMar>
          </w:tcPr>
          <w:p w14:paraId="285C58F0" w14:textId="26B1A00A" w:rsidR="00BE4CAC" w:rsidRPr="00B72848" w:rsidRDefault="00302146" w:rsidP="00302146">
            <w:pPr>
              <w:jc w:val="center"/>
              <w:rPr>
                <w:sz w:val="20"/>
                <w:szCs w:val="20"/>
              </w:rPr>
            </w:pPr>
            <w:r w:rsidRPr="00B72848">
              <w:rPr>
                <w:sz w:val="20"/>
                <w:szCs w:val="20"/>
              </w:rPr>
              <w:t>106</w:t>
            </w:r>
          </w:p>
        </w:tc>
      </w:tr>
      <w:tr w:rsidR="00BE4CAC" w14:paraId="3BA41572" w14:textId="77777777" w:rsidTr="007B72C1">
        <w:trPr>
          <w:trHeight w:val="300"/>
        </w:trPr>
        <w:tc>
          <w:tcPr>
            <w:tcW w:w="851" w:type="dxa"/>
            <w:tcBorders>
              <w:top w:val="nil"/>
              <w:left w:val="nil"/>
              <w:bottom w:val="nil"/>
              <w:right w:val="nil"/>
            </w:tcBorders>
            <w:shd w:val="clear" w:color="auto" w:fill="auto"/>
            <w:tcMar>
              <w:top w:w="80" w:type="dxa"/>
              <w:left w:w="80" w:type="dxa"/>
              <w:bottom w:w="80" w:type="dxa"/>
              <w:right w:w="80" w:type="dxa"/>
            </w:tcMar>
          </w:tcPr>
          <w:p w14:paraId="3DF2FE1D" w14:textId="77777777" w:rsidR="00BE4CAC" w:rsidRDefault="00E326B9">
            <w:pPr>
              <w:spacing w:after="0" w:line="240" w:lineRule="auto"/>
            </w:pPr>
            <w:r>
              <w:rPr>
                <w:rStyle w:val="Nessuno"/>
                <w:sz w:val="20"/>
                <w:szCs w:val="20"/>
                <w:shd w:val="clear" w:color="auto" w:fill="FFFFFF"/>
              </w:rPr>
              <w:t>49</w:t>
            </w:r>
          </w:p>
        </w:tc>
        <w:tc>
          <w:tcPr>
            <w:tcW w:w="7512" w:type="dxa"/>
            <w:tcBorders>
              <w:top w:val="nil"/>
              <w:left w:val="nil"/>
              <w:bottom w:val="nil"/>
              <w:right w:val="nil"/>
            </w:tcBorders>
            <w:shd w:val="clear" w:color="auto" w:fill="auto"/>
            <w:tcMar>
              <w:top w:w="80" w:type="dxa"/>
              <w:left w:w="80" w:type="dxa"/>
              <w:bottom w:w="80" w:type="dxa"/>
              <w:right w:w="80" w:type="dxa"/>
            </w:tcMar>
          </w:tcPr>
          <w:p w14:paraId="2E0B8543" w14:textId="77777777" w:rsidR="00BE4CAC" w:rsidRDefault="00E326B9">
            <w:pPr>
              <w:spacing w:after="0" w:line="240" w:lineRule="auto"/>
            </w:pPr>
            <w:r>
              <w:rPr>
                <w:rStyle w:val="Nessuno"/>
                <w:sz w:val="20"/>
                <w:szCs w:val="20"/>
                <w:shd w:val="clear" w:color="auto" w:fill="FFFFFF"/>
              </w:rPr>
              <w:t xml:space="preserve"> </w:t>
            </w:r>
            <w:hyperlink w:anchor="ufficio_esecuzione" w:history="1">
              <w:r>
                <w:rPr>
                  <w:rStyle w:val="Hyperlink2"/>
                  <w:rFonts w:eastAsia="Arial Unicode MS"/>
                </w:rPr>
                <w:t>L’Ufficio Esecuzione</w:t>
              </w:r>
            </w:hyperlink>
          </w:p>
        </w:tc>
        <w:tc>
          <w:tcPr>
            <w:tcW w:w="1271" w:type="dxa"/>
            <w:tcBorders>
              <w:top w:val="nil"/>
              <w:left w:val="nil"/>
              <w:bottom w:val="nil"/>
              <w:right w:val="nil"/>
            </w:tcBorders>
            <w:shd w:val="clear" w:color="auto" w:fill="auto"/>
            <w:tcMar>
              <w:top w:w="80" w:type="dxa"/>
              <w:left w:w="80" w:type="dxa"/>
              <w:bottom w:w="80" w:type="dxa"/>
              <w:right w:w="80" w:type="dxa"/>
            </w:tcMar>
          </w:tcPr>
          <w:p w14:paraId="0B04364E" w14:textId="40D81108" w:rsidR="00BE4CAC" w:rsidRPr="00B72848" w:rsidRDefault="00302146" w:rsidP="00302146">
            <w:pPr>
              <w:jc w:val="center"/>
              <w:rPr>
                <w:sz w:val="20"/>
                <w:szCs w:val="20"/>
              </w:rPr>
            </w:pPr>
            <w:r w:rsidRPr="00B72848">
              <w:rPr>
                <w:sz w:val="20"/>
                <w:szCs w:val="20"/>
              </w:rPr>
              <w:t>108</w:t>
            </w:r>
          </w:p>
        </w:tc>
      </w:tr>
      <w:tr w:rsidR="00BE4CAC" w14:paraId="3890E430" w14:textId="77777777" w:rsidTr="007B72C1">
        <w:trPr>
          <w:trHeight w:val="300"/>
        </w:trPr>
        <w:tc>
          <w:tcPr>
            <w:tcW w:w="851" w:type="dxa"/>
            <w:tcBorders>
              <w:top w:val="nil"/>
              <w:left w:val="nil"/>
              <w:bottom w:val="nil"/>
              <w:right w:val="nil"/>
            </w:tcBorders>
            <w:shd w:val="clear" w:color="auto" w:fill="auto"/>
            <w:tcMar>
              <w:top w:w="80" w:type="dxa"/>
              <w:left w:w="80" w:type="dxa"/>
              <w:bottom w:w="80" w:type="dxa"/>
              <w:right w:w="80" w:type="dxa"/>
            </w:tcMar>
          </w:tcPr>
          <w:p w14:paraId="20D7785A" w14:textId="77777777" w:rsidR="00BE4CAC" w:rsidRDefault="00E326B9">
            <w:pPr>
              <w:spacing w:after="0" w:line="240" w:lineRule="auto"/>
            </w:pPr>
            <w:r>
              <w:rPr>
                <w:rStyle w:val="Nessuno"/>
                <w:sz w:val="20"/>
                <w:szCs w:val="20"/>
                <w:shd w:val="clear" w:color="auto" w:fill="FFFFFF"/>
              </w:rPr>
              <w:t>50</w:t>
            </w:r>
          </w:p>
        </w:tc>
        <w:tc>
          <w:tcPr>
            <w:tcW w:w="7512" w:type="dxa"/>
            <w:tcBorders>
              <w:top w:val="nil"/>
              <w:left w:val="nil"/>
              <w:bottom w:val="nil"/>
              <w:right w:val="nil"/>
            </w:tcBorders>
            <w:shd w:val="clear" w:color="auto" w:fill="auto"/>
            <w:tcMar>
              <w:top w:w="80" w:type="dxa"/>
              <w:left w:w="80" w:type="dxa"/>
              <w:bottom w:w="80" w:type="dxa"/>
              <w:right w:w="80" w:type="dxa"/>
            </w:tcMar>
          </w:tcPr>
          <w:p w14:paraId="0530E88B" w14:textId="77777777" w:rsidR="00BE4CAC" w:rsidRDefault="00E326B9">
            <w:pPr>
              <w:spacing w:after="0" w:line="240" w:lineRule="auto"/>
            </w:pPr>
            <w:r>
              <w:rPr>
                <w:rStyle w:val="Nessuno"/>
                <w:sz w:val="20"/>
                <w:szCs w:val="20"/>
                <w:shd w:val="clear" w:color="auto" w:fill="FFFFFF"/>
              </w:rPr>
              <w:t xml:space="preserve"> </w:t>
            </w:r>
            <w:hyperlink w:anchor="affari_civili" w:history="1">
              <w:r>
                <w:rPr>
                  <w:rStyle w:val="Hyperlink2"/>
                  <w:rFonts w:eastAsia="Arial Unicode MS"/>
                </w:rPr>
                <w:t>Gli Affari Civili</w:t>
              </w:r>
            </w:hyperlink>
          </w:p>
        </w:tc>
        <w:tc>
          <w:tcPr>
            <w:tcW w:w="1271" w:type="dxa"/>
            <w:tcBorders>
              <w:top w:val="nil"/>
              <w:left w:val="nil"/>
              <w:bottom w:val="nil"/>
              <w:right w:val="nil"/>
            </w:tcBorders>
            <w:shd w:val="clear" w:color="auto" w:fill="auto"/>
            <w:tcMar>
              <w:top w:w="80" w:type="dxa"/>
              <w:left w:w="80" w:type="dxa"/>
              <w:bottom w:w="80" w:type="dxa"/>
              <w:right w:w="80" w:type="dxa"/>
            </w:tcMar>
          </w:tcPr>
          <w:p w14:paraId="4055D9CA" w14:textId="4B780775" w:rsidR="00BE4CAC" w:rsidRPr="00B72848" w:rsidRDefault="00302146" w:rsidP="00302146">
            <w:pPr>
              <w:jc w:val="center"/>
              <w:rPr>
                <w:sz w:val="20"/>
                <w:szCs w:val="20"/>
              </w:rPr>
            </w:pPr>
            <w:r w:rsidRPr="00B72848">
              <w:rPr>
                <w:sz w:val="20"/>
                <w:szCs w:val="20"/>
              </w:rPr>
              <w:t>108</w:t>
            </w:r>
          </w:p>
        </w:tc>
      </w:tr>
      <w:tr w:rsidR="00BE4CAC" w14:paraId="121A9745" w14:textId="77777777" w:rsidTr="007B72C1">
        <w:trPr>
          <w:trHeight w:val="300"/>
        </w:trPr>
        <w:tc>
          <w:tcPr>
            <w:tcW w:w="851" w:type="dxa"/>
            <w:tcBorders>
              <w:top w:val="nil"/>
              <w:left w:val="nil"/>
              <w:bottom w:val="nil"/>
              <w:right w:val="nil"/>
            </w:tcBorders>
            <w:shd w:val="clear" w:color="auto" w:fill="auto"/>
            <w:tcMar>
              <w:top w:w="80" w:type="dxa"/>
              <w:left w:w="80" w:type="dxa"/>
              <w:bottom w:w="80" w:type="dxa"/>
              <w:right w:w="80" w:type="dxa"/>
            </w:tcMar>
          </w:tcPr>
          <w:p w14:paraId="298EDC0E" w14:textId="77777777" w:rsidR="00BE4CAC" w:rsidRDefault="00E326B9">
            <w:pPr>
              <w:spacing w:after="0" w:line="240" w:lineRule="auto"/>
            </w:pPr>
            <w:r>
              <w:rPr>
                <w:rStyle w:val="Nessuno"/>
                <w:sz w:val="20"/>
                <w:szCs w:val="20"/>
                <w:shd w:val="clear" w:color="auto" w:fill="FFFFFF"/>
              </w:rPr>
              <w:t>51</w:t>
            </w:r>
          </w:p>
        </w:tc>
        <w:tc>
          <w:tcPr>
            <w:tcW w:w="7512" w:type="dxa"/>
            <w:tcBorders>
              <w:top w:val="nil"/>
              <w:left w:val="nil"/>
              <w:bottom w:val="nil"/>
              <w:right w:val="nil"/>
            </w:tcBorders>
            <w:shd w:val="clear" w:color="auto" w:fill="auto"/>
            <w:tcMar>
              <w:top w:w="80" w:type="dxa"/>
              <w:left w:w="80" w:type="dxa"/>
              <w:bottom w:w="80" w:type="dxa"/>
              <w:right w:w="80" w:type="dxa"/>
            </w:tcMar>
          </w:tcPr>
          <w:p w14:paraId="689CDE06" w14:textId="77777777" w:rsidR="00BE4CAC" w:rsidRDefault="00E326B9">
            <w:pPr>
              <w:spacing w:after="0" w:line="240" w:lineRule="auto"/>
            </w:pPr>
            <w:r>
              <w:rPr>
                <w:rStyle w:val="Nessuno"/>
                <w:sz w:val="20"/>
                <w:szCs w:val="20"/>
                <w:shd w:val="clear" w:color="auto" w:fill="FFFFFF"/>
              </w:rPr>
              <w:t xml:space="preserve"> </w:t>
            </w:r>
            <w:hyperlink w:anchor="misure_prevenzione" w:history="1">
              <w:r>
                <w:rPr>
                  <w:rStyle w:val="Hyperlink2"/>
                  <w:rFonts w:eastAsia="Arial Unicode MS"/>
                </w:rPr>
                <w:t>Le Misure di Prevenzione</w:t>
              </w:r>
            </w:hyperlink>
          </w:p>
        </w:tc>
        <w:tc>
          <w:tcPr>
            <w:tcW w:w="1271" w:type="dxa"/>
            <w:tcBorders>
              <w:top w:val="nil"/>
              <w:left w:val="nil"/>
              <w:bottom w:val="nil"/>
              <w:right w:val="nil"/>
            </w:tcBorders>
            <w:shd w:val="clear" w:color="auto" w:fill="auto"/>
            <w:tcMar>
              <w:top w:w="80" w:type="dxa"/>
              <w:left w:w="80" w:type="dxa"/>
              <w:bottom w:w="80" w:type="dxa"/>
              <w:right w:w="80" w:type="dxa"/>
            </w:tcMar>
          </w:tcPr>
          <w:p w14:paraId="64FE7D52" w14:textId="1EBDF50D" w:rsidR="00BE4CAC" w:rsidRPr="00B72848" w:rsidRDefault="00302146" w:rsidP="00302146">
            <w:pPr>
              <w:jc w:val="center"/>
              <w:rPr>
                <w:sz w:val="20"/>
                <w:szCs w:val="20"/>
              </w:rPr>
            </w:pPr>
            <w:r w:rsidRPr="00B72848">
              <w:rPr>
                <w:sz w:val="20"/>
                <w:szCs w:val="20"/>
              </w:rPr>
              <w:t>111</w:t>
            </w:r>
          </w:p>
        </w:tc>
      </w:tr>
      <w:tr w:rsidR="00BE4CAC" w14:paraId="406D5B89" w14:textId="77777777" w:rsidTr="007B72C1">
        <w:trPr>
          <w:trHeight w:val="232"/>
        </w:trPr>
        <w:tc>
          <w:tcPr>
            <w:tcW w:w="851" w:type="dxa"/>
            <w:tcBorders>
              <w:top w:val="nil"/>
              <w:left w:val="nil"/>
              <w:bottom w:val="nil"/>
              <w:right w:val="nil"/>
            </w:tcBorders>
            <w:shd w:val="clear" w:color="auto" w:fill="auto"/>
            <w:tcMar>
              <w:top w:w="80" w:type="dxa"/>
              <w:left w:w="80" w:type="dxa"/>
              <w:bottom w:w="80" w:type="dxa"/>
              <w:right w:w="80" w:type="dxa"/>
            </w:tcMar>
          </w:tcPr>
          <w:p w14:paraId="2129FBCC" w14:textId="77777777" w:rsidR="00BE4CAC" w:rsidRDefault="00E326B9">
            <w:pPr>
              <w:spacing w:after="0" w:line="240" w:lineRule="auto"/>
            </w:pPr>
            <w:r>
              <w:rPr>
                <w:rStyle w:val="Nessuno"/>
                <w:sz w:val="20"/>
                <w:szCs w:val="20"/>
                <w:shd w:val="clear" w:color="auto" w:fill="FFFFFF"/>
              </w:rPr>
              <w:t>52</w:t>
            </w:r>
          </w:p>
        </w:tc>
        <w:tc>
          <w:tcPr>
            <w:tcW w:w="7512" w:type="dxa"/>
            <w:tcBorders>
              <w:top w:val="nil"/>
              <w:left w:val="nil"/>
              <w:bottom w:val="nil"/>
              <w:right w:val="nil"/>
            </w:tcBorders>
            <w:shd w:val="clear" w:color="auto" w:fill="auto"/>
            <w:tcMar>
              <w:top w:w="80" w:type="dxa"/>
              <w:left w:w="80" w:type="dxa"/>
              <w:bottom w:w="80" w:type="dxa"/>
              <w:right w:w="80" w:type="dxa"/>
            </w:tcMar>
          </w:tcPr>
          <w:p w14:paraId="62AD90C2" w14:textId="77777777" w:rsidR="00BE4CAC" w:rsidRDefault="00E326B9">
            <w:pPr>
              <w:spacing w:after="0" w:line="240" w:lineRule="auto"/>
            </w:pPr>
            <w:r>
              <w:rPr>
                <w:rStyle w:val="Nessuno"/>
                <w:sz w:val="20"/>
                <w:szCs w:val="20"/>
                <w:shd w:val="clear" w:color="auto" w:fill="FFFFFF"/>
              </w:rPr>
              <w:t xml:space="preserve"> </w:t>
            </w:r>
            <w:hyperlink w:anchor="iscrizione_assegnazione" w:history="1">
              <w:r>
                <w:rPr>
                  <w:rStyle w:val="Hyperlink2"/>
                  <w:rFonts w:eastAsia="Arial Unicode MS"/>
                </w:rPr>
                <w:t>Iscrizione ed assegnazione dei fascicoli</w:t>
              </w:r>
            </w:hyperlink>
          </w:p>
        </w:tc>
        <w:tc>
          <w:tcPr>
            <w:tcW w:w="1271" w:type="dxa"/>
            <w:tcBorders>
              <w:top w:val="nil"/>
              <w:left w:val="nil"/>
              <w:bottom w:val="nil"/>
              <w:right w:val="nil"/>
            </w:tcBorders>
            <w:shd w:val="clear" w:color="auto" w:fill="auto"/>
            <w:tcMar>
              <w:top w:w="80" w:type="dxa"/>
              <w:left w:w="80" w:type="dxa"/>
              <w:bottom w:w="80" w:type="dxa"/>
              <w:right w:w="80" w:type="dxa"/>
            </w:tcMar>
          </w:tcPr>
          <w:p w14:paraId="37973F8A" w14:textId="5C4186AC" w:rsidR="00BE4CAC" w:rsidRPr="00B72848" w:rsidRDefault="00302146">
            <w:pPr>
              <w:spacing w:after="0" w:line="240" w:lineRule="auto"/>
              <w:jc w:val="center"/>
              <w:rPr>
                <w:sz w:val="20"/>
                <w:szCs w:val="20"/>
              </w:rPr>
            </w:pPr>
            <w:r w:rsidRPr="00B72848">
              <w:rPr>
                <w:rStyle w:val="Nessuno"/>
                <w:sz w:val="20"/>
                <w:szCs w:val="20"/>
                <w:shd w:val="clear" w:color="auto" w:fill="FFFFFF"/>
              </w:rPr>
              <w:t>113</w:t>
            </w:r>
          </w:p>
        </w:tc>
      </w:tr>
      <w:tr w:rsidR="00BE4CAC" w14:paraId="1DE584F9" w14:textId="77777777" w:rsidTr="007B72C1">
        <w:trPr>
          <w:trHeight w:val="232"/>
        </w:trPr>
        <w:tc>
          <w:tcPr>
            <w:tcW w:w="851" w:type="dxa"/>
            <w:tcBorders>
              <w:top w:val="nil"/>
              <w:left w:val="nil"/>
              <w:bottom w:val="nil"/>
              <w:right w:val="nil"/>
            </w:tcBorders>
            <w:shd w:val="clear" w:color="auto" w:fill="auto"/>
            <w:tcMar>
              <w:top w:w="80" w:type="dxa"/>
              <w:left w:w="80" w:type="dxa"/>
              <w:bottom w:w="80" w:type="dxa"/>
              <w:right w:w="80" w:type="dxa"/>
            </w:tcMar>
          </w:tcPr>
          <w:p w14:paraId="3E5D7EC5" w14:textId="77777777" w:rsidR="00BE4CAC" w:rsidRDefault="00E326B9">
            <w:pPr>
              <w:spacing w:after="0" w:line="240" w:lineRule="auto"/>
            </w:pPr>
            <w:r>
              <w:rPr>
                <w:rStyle w:val="Nessuno"/>
                <w:sz w:val="20"/>
                <w:szCs w:val="20"/>
                <w:shd w:val="clear" w:color="auto" w:fill="FFFFFF"/>
              </w:rPr>
              <w:t>53</w:t>
            </w:r>
          </w:p>
        </w:tc>
        <w:tc>
          <w:tcPr>
            <w:tcW w:w="7512" w:type="dxa"/>
            <w:tcBorders>
              <w:top w:val="nil"/>
              <w:left w:val="nil"/>
              <w:bottom w:val="nil"/>
              <w:right w:val="nil"/>
            </w:tcBorders>
            <w:shd w:val="clear" w:color="auto" w:fill="auto"/>
            <w:tcMar>
              <w:top w:w="80" w:type="dxa"/>
              <w:left w:w="80" w:type="dxa"/>
              <w:bottom w:w="80" w:type="dxa"/>
              <w:right w:w="80" w:type="dxa"/>
            </w:tcMar>
          </w:tcPr>
          <w:p w14:paraId="23D529E7" w14:textId="77777777" w:rsidR="00BE4CAC" w:rsidRDefault="00000000" w:rsidP="00E326B9">
            <w:pPr>
              <w:pStyle w:val="Paragrafoelenco"/>
              <w:numPr>
                <w:ilvl w:val="0"/>
                <w:numId w:val="4"/>
              </w:numPr>
              <w:spacing w:after="0" w:line="240" w:lineRule="auto"/>
              <w:rPr>
                <w:rFonts w:ascii="Times New Roman" w:eastAsia="Times New Roman" w:hAnsi="Times New Roman" w:cs="Times New Roman"/>
                <w:sz w:val="20"/>
                <w:szCs w:val="20"/>
                <w:shd w:val="clear" w:color="auto" w:fill="FFFFFF"/>
              </w:rPr>
            </w:pPr>
            <w:hyperlink w:anchor="MOd_46" w:history="1">
              <w:r w:rsidR="00E326B9">
                <w:rPr>
                  <w:rStyle w:val="Hyperlink3"/>
                  <w:rFonts w:ascii="Times New Roman" w:hAnsi="Times New Roman"/>
                  <w:sz w:val="20"/>
                  <w:szCs w:val="20"/>
                  <w:shd w:val="clear" w:color="auto" w:fill="FFFFFF"/>
                </w:rPr>
                <w:t>Modello 46</w:t>
              </w:r>
            </w:hyperlink>
          </w:p>
        </w:tc>
        <w:tc>
          <w:tcPr>
            <w:tcW w:w="1271" w:type="dxa"/>
            <w:tcBorders>
              <w:top w:val="nil"/>
              <w:left w:val="nil"/>
              <w:bottom w:val="nil"/>
              <w:right w:val="nil"/>
            </w:tcBorders>
            <w:shd w:val="clear" w:color="auto" w:fill="auto"/>
            <w:tcMar>
              <w:top w:w="80" w:type="dxa"/>
              <w:left w:w="80" w:type="dxa"/>
              <w:bottom w:w="80" w:type="dxa"/>
              <w:right w:w="80" w:type="dxa"/>
            </w:tcMar>
          </w:tcPr>
          <w:p w14:paraId="43B550B2" w14:textId="0AFCA74B" w:rsidR="00BE4CAC" w:rsidRPr="00B72848" w:rsidRDefault="00302146">
            <w:pPr>
              <w:spacing w:after="0" w:line="240" w:lineRule="auto"/>
              <w:jc w:val="center"/>
              <w:rPr>
                <w:sz w:val="20"/>
                <w:szCs w:val="20"/>
              </w:rPr>
            </w:pPr>
            <w:r w:rsidRPr="00B72848">
              <w:rPr>
                <w:rStyle w:val="Nessuno"/>
                <w:sz w:val="20"/>
                <w:szCs w:val="20"/>
                <w:shd w:val="clear" w:color="auto" w:fill="FFFFFF"/>
              </w:rPr>
              <w:t>11</w:t>
            </w:r>
            <w:r w:rsidR="00116146">
              <w:rPr>
                <w:rStyle w:val="Nessuno"/>
                <w:sz w:val="20"/>
                <w:szCs w:val="20"/>
                <w:shd w:val="clear" w:color="auto" w:fill="FFFFFF"/>
              </w:rPr>
              <w:t>5</w:t>
            </w:r>
          </w:p>
        </w:tc>
      </w:tr>
      <w:tr w:rsidR="00BE4CAC" w14:paraId="01ED38AC" w14:textId="77777777" w:rsidTr="007B72C1">
        <w:trPr>
          <w:trHeight w:val="232"/>
        </w:trPr>
        <w:tc>
          <w:tcPr>
            <w:tcW w:w="851" w:type="dxa"/>
            <w:tcBorders>
              <w:top w:val="nil"/>
              <w:left w:val="nil"/>
              <w:bottom w:val="nil"/>
              <w:right w:val="nil"/>
            </w:tcBorders>
            <w:shd w:val="clear" w:color="auto" w:fill="auto"/>
            <w:tcMar>
              <w:top w:w="80" w:type="dxa"/>
              <w:left w:w="80" w:type="dxa"/>
              <w:bottom w:w="80" w:type="dxa"/>
              <w:right w:w="80" w:type="dxa"/>
            </w:tcMar>
          </w:tcPr>
          <w:p w14:paraId="092B02CD" w14:textId="77777777" w:rsidR="00BE4CAC" w:rsidRDefault="00E326B9">
            <w:pPr>
              <w:spacing w:after="0" w:line="240" w:lineRule="auto"/>
            </w:pPr>
            <w:r>
              <w:rPr>
                <w:rStyle w:val="Nessuno"/>
                <w:sz w:val="20"/>
                <w:szCs w:val="20"/>
                <w:shd w:val="clear" w:color="auto" w:fill="FFFFFF"/>
              </w:rPr>
              <w:t>54</w:t>
            </w:r>
          </w:p>
        </w:tc>
        <w:tc>
          <w:tcPr>
            <w:tcW w:w="7512" w:type="dxa"/>
            <w:tcBorders>
              <w:top w:val="nil"/>
              <w:left w:val="nil"/>
              <w:bottom w:val="nil"/>
              <w:right w:val="nil"/>
            </w:tcBorders>
            <w:shd w:val="clear" w:color="auto" w:fill="auto"/>
            <w:tcMar>
              <w:top w:w="80" w:type="dxa"/>
              <w:left w:w="80" w:type="dxa"/>
              <w:bottom w:w="80" w:type="dxa"/>
              <w:right w:w="80" w:type="dxa"/>
            </w:tcMar>
          </w:tcPr>
          <w:p w14:paraId="52172ABE" w14:textId="77777777" w:rsidR="00BE4CAC" w:rsidRDefault="00000000" w:rsidP="00E326B9">
            <w:pPr>
              <w:pStyle w:val="Paragrafoelenco"/>
              <w:numPr>
                <w:ilvl w:val="0"/>
                <w:numId w:val="5"/>
              </w:numPr>
              <w:spacing w:after="0" w:line="240" w:lineRule="auto"/>
              <w:rPr>
                <w:rFonts w:ascii="Times New Roman" w:eastAsia="Times New Roman" w:hAnsi="Times New Roman" w:cs="Times New Roman"/>
                <w:sz w:val="20"/>
                <w:szCs w:val="20"/>
                <w:shd w:val="clear" w:color="auto" w:fill="FFFFFF"/>
              </w:rPr>
            </w:pPr>
            <w:hyperlink w:anchor="MOd_45" w:history="1">
              <w:r w:rsidR="00E326B9">
                <w:rPr>
                  <w:rStyle w:val="Hyperlink3"/>
                  <w:rFonts w:ascii="Times New Roman" w:hAnsi="Times New Roman"/>
                  <w:sz w:val="20"/>
                  <w:szCs w:val="20"/>
                  <w:shd w:val="clear" w:color="auto" w:fill="FFFFFF"/>
                </w:rPr>
                <w:t>Modello 45</w:t>
              </w:r>
            </w:hyperlink>
            <w:r w:rsidR="00E326B9">
              <w:rPr>
                <w:rStyle w:val="Nessuno"/>
                <w:rFonts w:ascii="Times New Roman" w:hAnsi="Times New Roman"/>
                <w:sz w:val="20"/>
                <w:szCs w:val="20"/>
                <w:shd w:val="clear" w:color="auto" w:fill="FFFFFF"/>
              </w:rPr>
              <w:t xml:space="preserve"> </w:t>
            </w:r>
          </w:p>
        </w:tc>
        <w:tc>
          <w:tcPr>
            <w:tcW w:w="1271" w:type="dxa"/>
            <w:tcBorders>
              <w:top w:val="nil"/>
              <w:left w:val="nil"/>
              <w:bottom w:val="nil"/>
              <w:right w:val="nil"/>
            </w:tcBorders>
            <w:shd w:val="clear" w:color="auto" w:fill="auto"/>
            <w:tcMar>
              <w:top w:w="80" w:type="dxa"/>
              <w:left w:w="80" w:type="dxa"/>
              <w:bottom w:w="80" w:type="dxa"/>
              <w:right w:w="80" w:type="dxa"/>
            </w:tcMar>
          </w:tcPr>
          <w:p w14:paraId="5DCFA4AC" w14:textId="07914502" w:rsidR="00BE4CAC" w:rsidRPr="00B72848" w:rsidRDefault="00EC7C65">
            <w:pPr>
              <w:spacing w:after="0" w:line="240" w:lineRule="auto"/>
              <w:jc w:val="center"/>
              <w:rPr>
                <w:sz w:val="20"/>
                <w:szCs w:val="20"/>
              </w:rPr>
            </w:pPr>
            <w:r w:rsidRPr="00B72848">
              <w:rPr>
                <w:rStyle w:val="Nessuno"/>
                <w:sz w:val="20"/>
                <w:szCs w:val="20"/>
                <w:shd w:val="clear" w:color="auto" w:fill="FFFFFF"/>
              </w:rPr>
              <w:t>117</w:t>
            </w:r>
          </w:p>
        </w:tc>
      </w:tr>
      <w:tr w:rsidR="00BE4CAC" w14:paraId="22CC5330" w14:textId="77777777" w:rsidTr="007B72C1">
        <w:trPr>
          <w:trHeight w:val="232"/>
        </w:trPr>
        <w:tc>
          <w:tcPr>
            <w:tcW w:w="851" w:type="dxa"/>
            <w:tcBorders>
              <w:top w:val="nil"/>
              <w:left w:val="nil"/>
              <w:bottom w:val="nil"/>
              <w:right w:val="nil"/>
            </w:tcBorders>
            <w:shd w:val="clear" w:color="auto" w:fill="auto"/>
            <w:tcMar>
              <w:top w:w="80" w:type="dxa"/>
              <w:left w:w="80" w:type="dxa"/>
              <w:bottom w:w="80" w:type="dxa"/>
              <w:right w:w="80" w:type="dxa"/>
            </w:tcMar>
          </w:tcPr>
          <w:p w14:paraId="04A3DE54" w14:textId="77777777" w:rsidR="00BE4CAC" w:rsidRDefault="00E326B9">
            <w:pPr>
              <w:spacing w:after="0" w:line="240" w:lineRule="auto"/>
            </w:pPr>
            <w:r>
              <w:rPr>
                <w:rStyle w:val="Nessuno"/>
                <w:sz w:val="20"/>
                <w:szCs w:val="20"/>
                <w:shd w:val="clear" w:color="auto" w:fill="FFFFFF"/>
              </w:rPr>
              <w:t>55</w:t>
            </w:r>
          </w:p>
        </w:tc>
        <w:tc>
          <w:tcPr>
            <w:tcW w:w="7512" w:type="dxa"/>
            <w:tcBorders>
              <w:top w:val="nil"/>
              <w:left w:val="nil"/>
              <w:bottom w:val="nil"/>
              <w:right w:val="nil"/>
            </w:tcBorders>
            <w:shd w:val="clear" w:color="auto" w:fill="auto"/>
            <w:tcMar>
              <w:top w:w="80" w:type="dxa"/>
              <w:left w:w="80" w:type="dxa"/>
              <w:bottom w:w="80" w:type="dxa"/>
              <w:right w:w="80" w:type="dxa"/>
            </w:tcMar>
          </w:tcPr>
          <w:p w14:paraId="1D94E6B4" w14:textId="77777777" w:rsidR="00BE4CAC" w:rsidRDefault="00000000" w:rsidP="00E326B9">
            <w:pPr>
              <w:pStyle w:val="Paragrafoelenco"/>
              <w:numPr>
                <w:ilvl w:val="0"/>
                <w:numId w:val="6"/>
              </w:numPr>
              <w:spacing w:after="0" w:line="240" w:lineRule="auto"/>
              <w:rPr>
                <w:rFonts w:ascii="Times New Roman" w:eastAsia="Times New Roman" w:hAnsi="Times New Roman" w:cs="Times New Roman"/>
                <w:sz w:val="20"/>
                <w:szCs w:val="20"/>
                <w:shd w:val="clear" w:color="auto" w:fill="FFFFFF"/>
              </w:rPr>
            </w:pPr>
            <w:hyperlink w:anchor="MOd_44" w:history="1">
              <w:r w:rsidR="00E326B9">
                <w:rPr>
                  <w:rStyle w:val="Hyperlink3"/>
                  <w:rFonts w:ascii="Times New Roman" w:hAnsi="Times New Roman"/>
                  <w:sz w:val="20"/>
                  <w:szCs w:val="20"/>
                  <w:shd w:val="clear" w:color="auto" w:fill="FFFFFF"/>
                </w:rPr>
                <w:t>Modello 44</w:t>
              </w:r>
            </w:hyperlink>
          </w:p>
        </w:tc>
        <w:tc>
          <w:tcPr>
            <w:tcW w:w="1271" w:type="dxa"/>
            <w:tcBorders>
              <w:top w:val="nil"/>
              <w:left w:val="nil"/>
              <w:bottom w:val="nil"/>
              <w:right w:val="nil"/>
            </w:tcBorders>
            <w:shd w:val="clear" w:color="auto" w:fill="auto"/>
            <w:tcMar>
              <w:top w:w="80" w:type="dxa"/>
              <w:left w:w="80" w:type="dxa"/>
              <w:bottom w:w="80" w:type="dxa"/>
              <w:right w:w="80" w:type="dxa"/>
            </w:tcMar>
          </w:tcPr>
          <w:p w14:paraId="74635BF9" w14:textId="414FF7F0" w:rsidR="00BE4CAC" w:rsidRPr="00B72848" w:rsidRDefault="00EC7C65">
            <w:pPr>
              <w:spacing w:after="0" w:line="240" w:lineRule="auto"/>
              <w:jc w:val="center"/>
              <w:rPr>
                <w:sz w:val="20"/>
                <w:szCs w:val="20"/>
              </w:rPr>
            </w:pPr>
            <w:r w:rsidRPr="00B72848">
              <w:rPr>
                <w:rStyle w:val="Nessuno"/>
                <w:sz w:val="20"/>
                <w:szCs w:val="20"/>
                <w:shd w:val="clear" w:color="auto" w:fill="FFFFFF"/>
              </w:rPr>
              <w:t>12</w:t>
            </w:r>
            <w:r w:rsidR="00116146">
              <w:rPr>
                <w:rStyle w:val="Nessuno"/>
                <w:sz w:val="20"/>
                <w:szCs w:val="20"/>
                <w:shd w:val="clear" w:color="auto" w:fill="FFFFFF"/>
              </w:rPr>
              <w:t>5</w:t>
            </w:r>
          </w:p>
        </w:tc>
      </w:tr>
      <w:tr w:rsidR="00BE4CAC" w14:paraId="5AA1CC1C" w14:textId="77777777" w:rsidTr="007B72C1">
        <w:trPr>
          <w:trHeight w:val="232"/>
        </w:trPr>
        <w:tc>
          <w:tcPr>
            <w:tcW w:w="851" w:type="dxa"/>
            <w:tcBorders>
              <w:top w:val="nil"/>
              <w:left w:val="nil"/>
              <w:bottom w:val="nil"/>
              <w:right w:val="nil"/>
            </w:tcBorders>
            <w:shd w:val="clear" w:color="auto" w:fill="auto"/>
            <w:tcMar>
              <w:top w:w="80" w:type="dxa"/>
              <w:left w:w="80" w:type="dxa"/>
              <w:bottom w:w="80" w:type="dxa"/>
              <w:right w:w="80" w:type="dxa"/>
            </w:tcMar>
          </w:tcPr>
          <w:p w14:paraId="13A00DB7" w14:textId="77777777" w:rsidR="00BE4CAC" w:rsidRDefault="00E326B9">
            <w:pPr>
              <w:spacing w:after="0" w:line="240" w:lineRule="auto"/>
            </w:pPr>
            <w:r>
              <w:rPr>
                <w:rStyle w:val="Nessuno"/>
                <w:sz w:val="20"/>
                <w:szCs w:val="20"/>
                <w:shd w:val="clear" w:color="auto" w:fill="FFFFFF"/>
              </w:rPr>
              <w:t>56</w:t>
            </w:r>
          </w:p>
        </w:tc>
        <w:tc>
          <w:tcPr>
            <w:tcW w:w="7512" w:type="dxa"/>
            <w:tcBorders>
              <w:top w:val="nil"/>
              <w:left w:val="nil"/>
              <w:bottom w:val="nil"/>
              <w:right w:val="nil"/>
            </w:tcBorders>
            <w:shd w:val="clear" w:color="auto" w:fill="auto"/>
            <w:tcMar>
              <w:top w:w="80" w:type="dxa"/>
              <w:left w:w="80" w:type="dxa"/>
              <w:bottom w:w="80" w:type="dxa"/>
              <w:right w:w="80" w:type="dxa"/>
            </w:tcMar>
          </w:tcPr>
          <w:p w14:paraId="7E3ADE93" w14:textId="77777777" w:rsidR="00BE4CAC" w:rsidRDefault="00000000" w:rsidP="00E326B9">
            <w:pPr>
              <w:pStyle w:val="Paragrafoelenco"/>
              <w:numPr>
                <w:ilvl w:val="0"/>
                <w:numId w:val="7"/>
              </w:numPr>
              <w:spacing w:after="0" w:line="240" w:lineRule="auto"/>
              <w:rPr>
                <w:rFonts w:ascii="Times New Roman" w:eastAsia="Times New Roman" w:hAnsi="Times New Roman" w:cs="Times New Roman"/>
                <w:sz w:val="20"/>
                <w:szCs w:val="20"/>
                <w:shd w:val="clear" w:color="auto" w:fill="FFFFFF"/>
              </w:rPr>
            </w:pPr>
            <w:hyperlink w:anchor="MOd_21" w:history="1">
              <w:r w:rsidR="00E326B9">
                <w:rPr>
                  <w:rStyle w:val="Hyperlink3"/>
                  <w:rFonts w:ascii="Times New Roman" w:hAnsi="Times New Roman"/>
                  <w:sz w:val="20"/>
                  <w:szCs w:val="20"/>
                  <w:shd w:val="clear" w:color="auto" w:fill="FFFFFF"/>
                </w:rPr>
                <w:t>Modello 21</w:t>
              </w:r>
            </w:hyperlink>
            <w:r w:rsidR="00E326B9">
              <w:rPr>
                <w:rStyle w:val="Nessuno"/>
                <w:rFonts w:ascii="Times New Roman" w:hAnsi="Times New Roman"/>
                <w:sz w:val="20"/>
                <w:szCs w:val="20"/>
                <w:shd w:val="clear" w:color="auto" w:fill="FFFFFF"/>
              </w:rPr>
              <w:t xml:space="preserve"> e </w:t>
            </w:r>
            <w:hyperlink w:anchor="MOd_GdP" w:history="1">
              <w:r w:rsidR="00E326B9">
                <w:rPr>
                  <w:rStyle w:val="Hyperlink3"/>
                  <w:rFonts w:ascii="Times New Roman" w:hAnsi="Times New Roman"/>
                  <w:sz w:val="20"/>
                  <w:szCs w:val="20"/>
                  <w:shd w:val="clear" w:color="auto" w:fill="FFFFFF"/>
                </w:rPr>
                <w:t>21 bis</w:t>
              </w:r>
            </w:hyperlink>
          </w:p>
        </w:tc>
        <w:tc>
          <w:tcPr>
            <w:tcW w:w="1271" w:type="dxa"/>
            <w:tcBorders>
              <w:top w:val="nil"/>
              <w:left w:val="nil"/>
              <w:bottom w:val="nil"/>
              <w:right w:val="nil"/>
            </w:tcBorders>
            <w:shd w:val="clear" w:color="auto" w:fill="auto"/>
            <w:tcMar>
              <w:top w:w="80" w:type="dxa"/>
              <w:left w:w="80" w:type="dxa"/>
              <w:bottom w:w="80" w:type="dxa"/>
              <w:right w:w="80" w:type="dxa"/>
            </w:tcMar>
          </w:tcPr>
          <w:p w14:paraId="337996FA" w14:textId="0A711EFB" w:rsidR="00BE4CAC" w:rsidRPr="00B72848" w:rsidRDefault="00EC7C65">
            <w:pPr>
              <w:spacing w:after="0" w:line="240" w:lineRule="auto"/>
              <w:jc w:val="center"/>
              <w:rPr>
                <w:sz w:val="20"/>
                <w:szCs w:val="20"/>
              </w:rPr>
            </w:pPr>
            <w:r w:rsidRPr="00B72848">
              <w:rPr>
                <w:rStyle w:val="Nessuno"/>
                <w:sz w:val="20"/>
                <w:szCs w:val="20"/>
                <w:shd w:val="clear" w:color="auto" w:fill="FFFFFF"/>
              </w:rPr>
              <w:t>126</w:t>
            </w:r>
          </w:p>
        </w:tc>
      </w:tr>
      <w:tr w:rsidR="00BE4CAC" w14:paraId="58D76B20" w14:textId="77777777" w:rsidTr="007B72C1">
        <w:trPr>
          <w:trHeight w:val="232"/>
        </w:trPr>
        <w:tc>
          <w:tcPr>
            <w:tcW w:w="851" w:type="dxa"/>
            <w:tcBorders>
              <w:top w:val="nil"/>
              <w:left w:val="nil"/>
              <w:bottom w:val="nil"/>
              <w:right w:val="nil"/>
            </w:tcBorders>
            <w:shd w:val="clear" w:color="auto" w:fill="auto"/>
            <w:tcMar>
              <w:top w:w="80" w:type="dxa"/>
              <w:left w:w="80" w:type="dxa"/>
              <w:bottom w:w="80" w:type="dxa"/>
              <w:right w:w="80" w:type="dxa"/>
            </w:tcMar>
          </w:tcPr>
          <w:p w14:paraId="0C203F78" w14:textId="77777777" w:rsidR="00BE4CAC" w:rsidRDefault="00E326B9">
            <w:pPr>
              <w:spacing w:after="0" w:line="240" w:lineRule="auto"/>
            </w:pPr>
            <w:r>
              <w:rPr>
                <w:rStyle w:val="Nessuno"/>
                <w:sz w:val="20"/>
                <w:szCs w:val="20"/>
                <w:shd w:val="clear" w:color="auto" w:fill="FFFFFF"/>
              </w:rPr>
              <w:t>57</w:t>
            </w:r>
          </w:p>
        </w:tc>
        <w:tc>
          <w:tcPr>
            <w:tcW w:w="7512" w:type="dxa"/>
            <w:tcBorders>
              <w:top w:val="nil"/>
              <w:left w:val="nil"/>
              <w:bottom w:val="nil"/>
              <w:right w:val="nil"/>
            </w:tcBorders>
            <w:shd w:val="clear" w:color="auto" w:fill="auto"/>
            <w:tcMar>
              <w:top w:w="80" w:type="dxa"/>
              <w:left w:w="80" w:type="dxa"/>
              <w:bottom w:w="80" w:type="dxa"/>
              <w:right w:w="80" w:type="dxa"/>
            </w:tcMar>
          </w:tcPr>
          <w:p w14:paraId="4C2F8448" w14:textId="77777777" w:rsidR="00BE4CAC" w:rsidRDefault="00000000">
            <w:pPr>
              <w:spacing w:after="0" w:line="240" w:lineRule="auto"/>
            </w:pPr>
            <w:hyperlink w:anchor="denunzie_privati" w:history="1">
              <w:r w:rsidR="00E326B9">
                <w:rPr>
                  <w:rStyle w:val="Hyperlink2"/>
                  <w:rFonts w:eastAsia="Arial Unicode MS"/>
                </w:rPr>
                <w:t>Le denunzie provenienti da privati a mezzo posta elettronica</w:t>
              </w:r>
            </w:hyperlink>
          </w:p>
        </w:tc>
        <w:tc>
          <w:tcPr>
            <w:tcW w:w="1271" w:type="dxa"/>
            <w:tcBorders>
              <w:top w:val="nil"/>
              <w:left w:val="nil"/>
              <w:bottom w:val="nil"/>
              <w:right w:val="nil"/>
            </w:tcBorders>
            <w:shd w:val="clear" w:color="auto" w:fill="auto"/>
            <w:tcMar>
              <w:top w:w="80" w:type="dxa"/>
              <w:left w:w="80" w:type="dxa"/>
              <w:bottom w:w="80" w:type="dxa"/>
              <w:right w:w="80" w:type="dxa"/>
            </w:tcMar>
          </w:tcPr>
          <w:p w14:paraId="55F2A601" w14:textId="571E8141" w:rsidR="00BE4CAC" w:rsidRPr="00B72848" w:rsidRDefault="00EC7C65">
            <w:pPr>
              <w:spacing w:after="0" w:line="240" w:lineRule="auto"/>
              <w:jc w:val="center"/>
              <w:rPr>
                <w:sz w:val="20"/>
                <w:szCs w:val="20"/>
              </w:rPr>
            </w:pPr>
            <w:r w:rsidRPr="00B72848">
              <w:rPr>
                <w:rStyle w:val="Nessuno"/>
                <w:sz w:val="20"/>
                <w:szCs w:val="20"/>
                <w:shd w:val="clear" w:color="auto" w:fill="FFFFFF"/>
              </w:rPr>
              <w:t>12</w:t>
            </w:r>
            <w:r w:rsidR="00116146">
              <w:rPr>
                <w:rStyle w:val="Nessuno"/>
                <w:sz w:val="20"/>
                <w:szCs w:val="20"/>
                <w:shd w:val="clear" w:color="auto" w:fill="FFFFFF"/>
              </w:rPr>
              <w:t>7</w:t>
            </w:r>
          </w:p>
        </w:tc>
      </w:tr>
      <w:tr w:rsidR="00BE4CAC" w14:paraId="0796CF96" w14:textId="77777777" w:rsidTr="007B72C1">
        <w:trPr>
          <w:trHeight w:val="232"/>
        </w:trPr>
        <w:tc>
          <w:tcPr>
            <w:tcW w:w="851" w:type="dxa"/>
            <w:tcBorders>
              <w:top w:val="nil"/>
              <w:left w:val="nil"/>
              <w:bottom w:val="nil"/>
              <w:right w:val="nil"/>
            </w:tcBorders>
            <w:shd w:val="clear" w:color="auto" w:fill="auto"/>
            <w:tcMar>
              <w:top w:w="80" w:type="dxa"/>
              <w:left w:w="80" w:type="dxa"/>
              <w:bottom w:w="80" w:type="dxa"/>
              <w:right w:w="80" w:type="dxa"/>
            </w:tcMar>
          </w:tcPr>
          <w:p w14:paraId="5B3580A4" w14:textId="77777777" w:rsidR="00BE4CAC" w:rsidRDefault="00E326B9">
            <w:pPr>
              <w:spacing w:after="0" w:line="240" w:lineRule="auto"/>
            </w:pPr>
            <w:r>
              <w:rPr>
                <w:rStyle w:val="Nessuno"/>
                <w:sz w:val="20"/>
                <w:szCs w:val="20"/>
                <w:shd w:val="clear" w:color="auto" w:fill="FFFFFF"/>
              </w:rPr>
              <w:t>58</w:t>
            </w:r>
          </w:p>
        </w:tc>
        <w:tc>
          <w:tcPr>
            <w:tcW w:w="7512" w:type="dxa"/>
            <w:tcBorders>
              <w:top w:val="nil"/>
              <w:left w:val="nil"/>
              <w:bottom w:val="nil"/>
              <w:right w:val="nil"/>
            </w:tcBorders>
            <w:shd w:val="clear" w:color="auto" w:fill="auto"/>
            <w:tcMar>
              <w:top w:w="80" w:type="dxa"/>
              <w:left w:w="80" w:type="dxa"/>
              <w:bottom w:w="80" w:type="dxa"/>
              <w:right w:w="80" w:type="dxa"/>
            </w:tcMar>
          </w:tcPr>
          <w:p w14:paraId="2E950180" w14:textId="77777777" w:rsidR="00BE4CAC" w:rsidRDefault="00000000">
            <w:pPr>
              <w:spacing w:after="0" w:line="240" w:lineRule="auto"/>
            </w:pPr>
            <w:hyperlink w:anchor="assegnazione_fascicoli" w:history="1">
              <w:r w:rsidR="00E326B9">
                <w:rPr>
                  <w:rStyle w:val="Hyperlink2"/>
                  <w:rFonts w:eastAsia="Arial Unicode MS"/>
                </w:rPr>
                <w:t>Le modalità di assegnazione dei fascicoli</w:t>
              </w:r>
            </w:hyperlink>
          </w:p>
        </w:tc>
        <w:tc>
          <w:tcPr>
            <w:tcW w:w="1271" w:type="dxa"/>
            <w:tcBorders>
              <w:top w:val="nil"/>
              <w:left w:val="nil"/>
              <w:bottom w:val="nil"/>
              <w:right w:val="nil"/>
            </w:tcBorders>
            <w:shd w:val="clear" w:color="auto" w:fill="auto"/>
            <w:tcMar>
              <w:top w:w="80" w:type="dxa"/>
              <w:left w:w="80" w:type="dxa"/>
              <w:bottom w:w="80" w:type="dxa"/>
              <w:right w:w="80" w:type="dxa"/>
            </w:tcMar>
          </w:tcPr>
          <w:p w14:paraId="256750E3" w14:textId="16510DCF" w:rsidR="00BE4CAC" w:rsidRPr="00B72848" w:rsidRDefault="00EC7C65">
            <w:pPr>
              <w:spacing w:after="0" w:line="240" w:lineRule="auto"/>
              <w:jc w:val="center"/>
              <w:rPr>
                <w:sz w:val="20"/>
                <w:szCs w:val="20"/>
              </w:rPr>
            </w:pPr>
            <w:r w:rsidRPr="00B72848">
              <w:rPr>
                <w:rStyle w:val="Nessuno"/>
                <w:sz w:val="20"/>
                <w:szCs w:val="20"/>
                <w:shd w:val="clear" w:color="auto" w:fill="FFFFFF"/>
              </w:rPr>
              <w:t>128</w:t>
            </w:r>
          </w:p>
        </w:tc>
      </w:tr>
      <w:tr w:rsidR="00BE4CAC" w14:paraId="2F95513E" w14:textId="77777777" w:rsidTr="007B72C1">
        <w:trPr>
          <w:trHeight w:val="300"/>
        </w:trPr>
        <w:tc>
          <w:tcPr>
            <w:tcW w:w="851" w:type="dxa"/>
            <w:tcBorders>
              <w:top w:val="nil"/>
              <w:left w:val="nil"/>
              <w:bottom w:val="nil"/>
              <w:right w:val="nil"/>
            </w:tcBorders>
            <w:shd w:val="clear" w:color="auto" w:fill="auto"/>
            <w:tcMar>
              <w:top w:w="80" w:type="dxa"/>
              <w:left w:w="80" w:type="dxa"/>
              <w:bottom w:w="80" w:type="dxa"/>
              <w:right w:w="80" w:type="dxa"/>
            </w:tcMar>
          </w:tcPr>
          <w:p w14:paraId="3FA66D08" w14:textId="77777777" w:rsidR="00BE4CAC" w:rsidRDefault="00E326B9">
            <w:pPr>
              <w:spacing w:after="0" w:line="240" w:lineRule="auto"/>
            </w:pPr>
            <w:r>
              <w:rPr>
                <w:rStyle w:val="Nessuno"/>
                <w:sz w:val="20"/>
                <w:szCs w:val="20"/>
                <w:shd w:val="clear" w:color="auto" w:fill="FFFFFF"/>
              </w:rPr>
              <w:t>59</w:t>
            </w:r>
          </w:p>
        </w:tc>
        <w:tc>
          <w:tcPr>
            <w:tcW w:w="7512" w:type="dxa"/>
            <w:tcBorders>
              <w:top w:val="nil"/>
              <w:left w:val="nil"/>
              <w:bottom w:val="nil"/>
              <w:right w:val="nil"/>
            </w:tcBorders>
            <w:shd w:val="clear" w:color="auto" w:fill="auto"/>
            <w:tcMar>
              <w:top w:w="80" w:type="dxa"/>
              <w:left w:w="80" w:type="dxa"/>
              <w:bottom w:w="80" w:type="dxa"/>
              <w:right w:w="80" w:type="dxa"/>
            </w:tcMar>
          </w:tcPr>
          <w:p w14:paraId="6EB1A6F1" w14:textId="77777777" w:rsidR="00BE4CAC" w:rsidRDefault="00E326B9">
            <w:pPr>
              <w:spacing w:after="0" w:line="240" w:lineRule="auto"/>
            </w:pPr>
            <w:r>
              <w:rPr>
                <w:rStyle w:val="Nessuno"/>
                <w:sz w:val="20"/>
                <w:szCs w:val="20"/>
                <w:shd w:val="clear" w:color="auto" w:fill="FFFFFF"/>
              </w:rPr>
              <w:t>Le Notizie di reato valutate dal Magistrato di turno esterno</w:t>
            </w:r>
          </w:p>
        </w:tc>
        <w:tc>
          <w:tcPr>
            <w:tcW w:w="1271" w:type="dxa"/>
            <w:tcBorders>
              <w:top w:val="nil"/>
              <w:left w:val="nil"/>
              <w:bottom w:val="nil"/>
              <w:right w:val="nil"/>
            </w:tcBorders>
            <w:shd w:val="clear" w:color="auto" w:fill="auto"/>
            <w:tcMar>
              <w:top w:w="80" w:type="dxa"/>
              <w:left w:w="80" w:type="dxa"/>
              <w:bottom w:w="80" w:type="dxa"/>
              <w:right w:w="80" w:type="dxa"/>
            </w:tcMar>
          </w:tcPr>
          <w:p w14:paraId="305E5FFE" w14:textId="2F030465" w:rsidR="00BE4CAC" w:rsidRPr="00B72848" w:rsidRDefault="00EC7C65" w:rsidP="00EC7C65">
            <w:pPr>
              <w:jc w:val="center"/>
              <w:rPr>
                <w:sz w:val="20"/>
                <w:szCs w:val="20"/>
              </w:rPr>
            </w:pPr>
            <w:r w:rsidRPr="00B72848">
              <w:rPr>
                <w:sz w:val="20"/>
                <w:szCs w:val="20"/>
              </w:rPr>
              <w:t>132</w:t>
            </w:r>
          </w:p>
        </w:tc>
      </w:tr>
      <w:tr w:rsidR="00BE4CAC" w14:paraId="60A0191B" w14:textId="77777777" w:rsidTr="007B72C1">
        <w:trPr>
          <w:trHeight w:val="300"/>
        </w:trPr>
        <w:tc>
          <w:tcPr>
            <w:tcW w:w="851" w:type="dxa"/>
            <w:tcBorders>
              <w:top w:val="nil"/>
              <w:left w:val="nil"/>
              <w:bottom w:val="nil"/>
              <w:right w:val="nil"/>
            </w:tcBorders>
            <w:shd w:val="clear" w:color="auto" w:fill="auto"/>
            <w:tcMar>
              <w:top w:w="80" w:type="dxa"/>
              <w:left w:w="80" w:type="dxa"/>
              <w:bottom w:w="80" w:type="dxa"/>
              <w:right w:w="80" w:type="dxa"/>
            </w:tcMar>
          </w:tcPr>
          <w:p w14:paraId="0E5A7352" w14:textId="77777777" w:rsidR="00BE4CAC" w:rsidRDefault="00E326B9">
            <w:pPr>
              <w:spacing w:after="0" w:line="240" w:lineRule="auto"/>
            </w:pPr>
            <w:r>
              <w:rPr>
                <w:rStyle w:val="Nessuno"/>
                <w:sz w:val="20"/>
                <w:szCs w:val="20"/>
                <w:shd w:val="clear" w:color="auto" w:fill="FFFFFF"/>
              </w:rPr>
              <w:t>60</w:t>
            </w:r>
          </w:p>
        </w:tc>
        <w:tc>
          <w:tcPr>
            <w:tcW w:w="7512" w:type="dxa"/>
            <w:tcBorders>
              <w:top w:val="nil"/>
              <w:left w:val="nil"/>
              <w:bottom w:val="nil"/>
              <w:right w:val="nil"/>
            </w:tcBorders>
            <w:shd w:val="clear" w:color="auto" w:fill="auto"/>
            <w:tcMar>
              <w:top w:w="80" w:type="dxa"/>
              <w:left w:w="80" w:type="dxa"/>
              <w:bottom w:w="80" w:type="dxa"/>
              <w:right w:w="80" w:type="dxa"/>
            </w:tcMar>
          </w:tcPr>
          <w:p w14:paraId="3F06C251" w14:textId="77777777" w:rsidR="00BE4CAC" w:rsidRDefault="00E326B9">
            <w:pPr>
              <w:spacing w:after="0" w:line="240" w:lineRule="auto"/>
            </w:pPr>
            <w:r>
              <w:rPr>
                <w:rStyle w:val="Nessuno"/>
                <w:sz w:val="20"/>
                <w:szCs w:val="20"/>
                <w:shd w:val="clear" w:color="auto" w:fill="FFFFFF"/>
              </w:rPr>
              <w:t>Criteri di assegnazione: individuazione</w:t>
            </w:r>
          </w:p>
        </w:tc>
        <w:tc>
          <w:tcPr>
            <w:tcW w:w="1271" w:type="dxa"/>
            <w:tcBorders>
              <w:top w:val="nil"/>
              <w:left w:val="nil"/>
              <w:bottom w:val="nil"/>
              <w:right w:val="nil"/>
            </w:tcBorders>
            <w:shd w:val="clear" w:color="auto" w:fill="auto"/>
            <w:tcMar>
              <w:top w:w="80" w:type="dxa"/>
              <w:left w:w="80" w:type="dxa"/>
              <w:bottom w:w="80" w:type="dxa"/>
              <w:right w:w="80" w:type="dxa"/>
            </w:tcMar>
          </w:tcPr>
          <w:p w14:paraId="015979BE" w14:textId="7965E6DE" w:rsidR="00BE4CAC" w:rsidRPr="00B72848" w:rsidRDefault="00EC7C65" w:rsidP="00EC7C65">
            <w:pPr>
              <w:jc w:val="center"/>
              <w:rPr>
                <w:sz w:val="20"/>
                <w:szCs w:val="20"/>
              </w:rPr>
            </w:pPr>
            <w:r w:rsidRPr="00B72848">
              <w:rPr>
                <w:sz w:val="20"/>
                <w:szCs w:val="20"/>
              </w:rPr>
              <w:t>13</w:t>
            </w:r>
            <w:r w:rsidR="00116146">
              <w:rPr>
                <w:sz w:val="20"/>
                <w:szCs w:val="20"/>
              </w:rPr>
              <w:t>6</w:t>
            </w:r>
          </w:p>
        </w:tc>
      </w:tr>
      <w:tr w:rsidR="00BE4CAC" w14:paraId="6246F7E2" w14:textId="77777777" w:rsidTr="007B72C1">
        <w:trPr>
          <w:trHeight w:val="232"/>
        </w:trPr>
        <w:tc>
          <w:tcPr>
            <w:tcW w:w="851" w:type="dxa"/>
            <w:tcBorders>
              <w:top w:val="nil"/>
              <w:left w:val="nil"/>
              <w:bottom w:val="nil"/>
              <w:right w:val="nil"/>
            </w:tcBorders>
            <w:shd w:val="clear" w:color="auto" w:fill="auto"/>
            <w:tcMar>
              <w:top w:w="80" w:type="dxa"/>
              <w:left w:w="80" w:type="dxa"/>
              <w:bottom w:w="80" w:type="dxa"/>
              <w:right w:w="80" w:type="dxa"/>
            </w:tcMar>
          </w:tcPr>
          <w:p w14:paraId="78F00BA8" w14:textId="77777777" w:rsidR="00BE4CAC" w:rsidRDefault="00E326B9">
            <w:pPr>
              <w:spacing w:after="0" w:line="240" w:lineRule="auto"/>
            </w:pPr>
            <w:r>
              <w:rPr>
                <w:rStyle w:val="Nessuno"/>
                <w:sz w:val="20"/>
                <w:szCs w:val="20"/>
                <w:shd w:val="clear" w:color="auto" w:fill="FFFFFF"/>
              </w:rPr>
              <w:t>61</w:t>
            </w:r>
          </w:p>
        </w:tc>
        <w:tc>
          <w:tcPr>
            <w:tcW w:w="7512" w:type="dxa"/>
            <w:tcBorders>
              <w:top w:val="nil"/>
              <w:left w:val="nil"/>
              <w:bottom w:val="nil"/>
              <w:right w:val="nil"/>
            </w:tcBorders>
            <w:shd w:val="clear" w:color="auto" w:fill="auto"/>
            <w:tcMar>
              <w:top w:w="80" w:type="dxa"/>
              <w:left w:w="80" w:type="dxa"/>
              <w:bottom w:w="80" w:type="dxa"/>
              <w:right w:w="80" w:type="dxa"/>
            </w:tcMar>
          </w:tcPr>
          <w:p w14:paraId="2BFC1216" w14:textId="77777777" w:rsidR="00BE4CAC" w:rsidRDefault="00000000">
            <w:pPr>
              <w:spacing w:after="0" w:line="240" w:lineRule="auto"/>
            </w:pPr>
            <w:hyperlink w:anchor="coassegnazione_in_generale" w:history="1">
              <w:r w:rsidR="00E326B9">
                <w:rPr>
                  <w:rStyle w:val="Hyperlink2"/>
                  <w:rFonts w:eastAsia="Arial Unicode MS"/>
                </w:rPr>
                <w:t>La co-assegnazione del fascicolo nel medesimo gruppo o tra Sostituti di Gruppi diversi</w:t>
              </w:r>
            </w:hyperlink>
          </w:p>
        </w:tc>
        <w:tc>
          <w:tcPr>
            <w:tcW w:w="1271" w:type="dxa"/>
            <w:tcBorders>
              <w:top w:val="nil"/>
              <w:left w:val="nil"/>
              <w:bottom w:val="nil"/>
              <w:right w:val="nil"/>
            </w:tcBorders>
            <w:shd w:val="clear" w:color="auto" w:fill="auto"/>
            <w:tcMar>
              <w:top w:w="80" w:type="dxa"/>
              <w:left w:w="80" w:type="dxa"/>
              <w:bottom w:w="80" w:type="dxa"/>
              <w:right w:w="80" w:type="dxa"/>
            </w:tcMar>
          </w:tcPr>
          <w:p w14:paraId="004E98C2" w14:textId="7E682C6D" w:rsidR="00BE4CAC" w:rsidRPr="00B72848" w:rsidRDefault="00EC7C65">
            <w:pPr>
              <w:spacing w:after="0" w:line="240" w:lineRule="auto"/>
              <w:jc w:val="center"/>
              <w:rPr>
                <w:sz w:val="20"/>
                <w:szCs w:val="20"/>
              </w:rPr>
            </w:pPr>
            <w:r w:rsidRPr="00B72848">
              <w:rPr>
                <w:rStyle w:val="Nessuno"/>
                <w:sz w:val="20"/>
                <w:szCs w:val="20"/>
                <w:shd w:val="clear" w:color="auto" w:fill="FFFFFF"/>
              </w:rPr>
              <w:t>14</w:t>
            </w:r>
            <w:r w:rsidR="00116146">
              <w:rPr>
                <w:rStyle w:val="Nessuno"/>
                <w:sz w:val="20"/>
                <w:szCs w:val="20"/>
                <w:shd w:val="clear" w:color="auto" w:fill="FFFFFF"/>
              </w:rPr>
              <w:t>4</w:t>
            </w:r>
          </w:p>
        </w:tc>
      </w:tr>
      <w:tr w:rsidR="00BE4CAC" w14:paraId="20E21506" w14:textId="77777777" w:rsidTr="007B72C1">
        <w:trPr>
          <w:trHeight w:val="452"/>
        </w:trPr>
        <w:tc>
          <w:tcPr>
            <w:tcW w:w="851" w:type="dxa"/>
            <w:tcBorders>
              <w:top w:val="nil"/>
              <w:left w:val="nil"/>
              <w:bottom w:val="nil"/>
              <w:right w:val="nil"/>
            </w:tcBorders>
            <w:shd w:val="clear" w:color="auto" w:fill="auto"/>
            <w:tcMar>
              <w:top w:w="80" w:type="dxa"/>
              <w:left w:w="80" w:type="dxa"/>
              <w:bottom w:w="80" w:type="dxa"/>
              <w:right w:w="80" w:type="dxa"/>
            </w:tcMar>
          </w:tcPr>
          <w:p w14:paraId="57A075CA" w14:textId="77777777" w:rsidR="00BE4CAC" w:rsidRDefault="00E326B9">
            <w:pPr>
              <w:spacing w:after="0" w:line="240" w:lineRule="auto"/>
            </w:pPr>
            <w:r>
              <w:rPr>
                <w:rStyle w:val="Nessuno"/>
                <w:sz w:val="20"/>
                <w:szCs w:val="20"/>
                <w:shd w:val="clear" w:color="auto" w:fill="FFFFFF"/>
              </w:rPr>
              <w:t>62</w:t>
            </w:r>
          </w:p>
        </w:tc>
        <w:tc>
          <w:tcPr>
            <w:tcW w:w="7512" w:type="dxa"/>
            <w:tcBorders>
              <w:top w:val="nil"/>
              <w:left w:val="nil"/>
              <w:bottom w:val="nil"/>
              <w:right w:val="nil"/>
            </w:tcBorders>
            <w:shd w:val="clear" w:color="auto" w:fill="auto"/>
            <w:tcMar>
              <w:top w:w="80" w:type="dxa"/>
              <w:left w:w="80" w:type="dxa"/>
              <w:bottom w:w="80" w:type="dxa"/>
              <w:right w:w="80" w:type="dxa"/>
            </w:tcMar>
          </w:tcPr>
          <w:p w14:paraId="41D3A2B2" w14:textId="77777777" w:rsidR="00BE4CAC" w:rsidRDefault="00E326B9">
            <w:pPr>
              <w:spacing w:after="0" w:line="240" w:lineRule="auto"/>
            </w:pPr>
            <w:r>
              <w:rPr>
                <w:rStyle w:val="Nessuno"/>
                <w:sz w:val="20"/>
                <w:szCs w:val="20"/>
                <w:shd w:val="clear" w:color="auto" w:fill="FFFFFF"/>
              </w:rPr>
              <w:t>La sospensione delle assegnazioni/ La revoca dell’assegnazione/La rinuncia all’assegnazione/L’astensione</w:t>
            </w:r>
          </w:p>
        </w:tc>
        <w:tc>
          <w:tcPr>
            <w:tcW w:w="1271" w:type="dxa"/>
            <w:tcBorders>
              <w:top w:val="nil"/>
              <w:left w:val="nil"/>
              <w:bottom w:val="nil"/>
              <w:right w:val="nil"/>
            </w:tcBorders>
            <w:shd w:val="clear" w:color="auto" w:fill="auto"/>
            <w:tcMar>
              <w:top w:w="80" w:type="dxa"/>
              <w:left w:w="80" w:type="dxa"/>
              <w:bottom w:w="80" w:type="dxa"/>
              <w:right w:w="80" w:type="dxa"/>
            </w:tcMar>
          </w:tcPr>
          <w:p w14:paraId="1C3A7E7C" w14:textId="4976314A" w:rsidR="00BE4CAC" w:rsidRDefault="00EC7C65" w:rsidP="00EC7C65">
            <w:pPr>
              <w:jc w:val="center"/>
              <w:rPr>
                <w:sz w:val="20"/>
                <w:szCs w:val="20"/>
              </w:rPr>
            </w:pPr>
            <w:r w:rsidRPr="00B72848">
              <w:rPr>
                <w:sz w:val="20"/>
                <w:szCs w:val="20"/>
              </w:rPr>
              <w:t>14</w:t>
            </w:r>
            <w:r w:rsidR="00116146">
              <w:rPr>
                <w:sz w:val="20"/>
                <w:szCs w:val="20"/>
              </w:rPr>
              <w:t>7</w:t>
            </w:r>
          </w:p>
          <w:p w14:paraId="77B8FE79" w14:textId="77777777" w:rsidR="00E24444" w:rsidRDefault="00E24444" w:rsidP="00EC7C65">
            <w:pPr>
              <w:jc w:val="center"/>
              <w:rPr>
                <w:sz w:val="20"/>
                <w:szCs w:val="20"/>
              </w:rPr>
            </w:pPr>
          </w:p>
          <w:p w14:paraId="2B33930F" w14:textId="77777777" w:rsidR="00E24444" w:rsidRDefault="00E24444" w:rsidP="00EC7C65">
            <w:pPr>
              <w:jc w:val="center"/>
              <w:rPr>
                <w:sz w:val="20"/>
                <w:szCs w:val="20"/>
              </w:rPr>
            </w:pPr>
          </w:p>
          <w:p w14:paraId="56052E72" w14:textId="77777777" w:rsidR="00E24444" w:rsidRDefault="00E24444" w:rsidP="00EC7C65">
            <w:pPr>
              <w:jc w:val="center"/>
              <w:rPr>
                <w:sz w:val="20"/>
                <w:szCs w:val="20"/>
              </w:rPr>
            </w:pPr>
          </w:p>
          <w:p w14:paraId="1823A182" w14:textId="77777777" w:rsidR="00E24444" w:rsidRDefault="00E24444" w:rsidP="00EC7C65">
            <w:pPr>
              <w:jc w:val="center"/>
              <w:rPr>
                <w:sz w:val="20"/>
                <w:szCs w:val="20"/>
              </w:rPr>
            </w:pPr>
          </w:p>
          <w:p w14:paraId="6F15581C" w14:textId="1FD3B717" w:rsidR="00E24444" w:rsidRPr="00B72848" w:rsidRDefault="00E24444" w:rsidP="00EC7C65">
            <w:pPr>
              <w:jc w:val="center"/>
              <w:rPr>
                <w:sz w:val="20"/>
                <w:szCs w:val="20"/>
              </w:rPr>
            </w:pPr>
          </w:p>
        </w:tc>
      </w:tr>
      <w:tr w:rsidR="00BE4CAC" w14:paraId="198E6351" w14:textId="77777777" w:rsidTr="007B72C1">
        <w:trPr>
          <w:trHeight w:val="232"/>
        </w:trPr>
        <w:tc>
          <w:tcPr>
            <w:tcW w:w="851" w:type="dxa"/>
            <w:tcBorders>
              <w:top w:val="nil"/>
              <w:left w:val="nil"/>
              <w:bottom w:val="nil"/>
              <w:right w:val="nil"/>
            </w:tcBorders>
            <w:shd w:val="clear" w:color="auto" w:fill="auto"/>
            <w:tcMar>
              <w:top w:w="80" w:type="dxa"/>
              <w:left w:w="80" w:type="dxa"/>
              <w:bottom w:w="80" w:type="dxa"/>
              <w:right w:w="80" w:type="dxa"/>
            </w:tcMar>
          </w:tcPr>
          <w:p w14:paraId="1C4D3B8F" w14:textId="51D2A05A" w:rsidR="00BE4CAC" w:rsidRDefault="00E24444">
            <w:pPr>
              <w:spacing w:after="0" w:line="240" w:lineRule="auto"/>
            </w:pPr>
            <w:r>
              <w:rPr>
                <w:rStyle w:val="Nessuno"/>
                <w:sz w:val="20"/>
                <w:szCs w:val="20"/>
                <w:shd w:val="clear" w:color="auto" w:fill="FFFFFF"/>
              </w:rPr>
              <w:lastRenderedPageBreak/>
              <w:t xml:space="preserve">     </w:t>
            </w:r>
            <w:r w:rsidR="00E326B9">
              <w:rPr>
                <w:rStyle w:val="Nessuno"/>
                <w:sz w:val="20"/>
                <w:szCs w:val="20"/>
                <w:shd w:val="clear" w:color="auto" w:fill="FFFFFF"/>
              </w:rPr>
              <w:t>63</w:t>
            </w:r>
          </w:p>
        </w:tc>
        <w:tc>
          <w:tcPr>
            <w:tcW w:w="7512" w:type="dxa"/>
            <w:tcBorders>
              <w:top w:val="nil"/>
              <w:left w:val="nil"/>
              <w:bottom w:val="nil"/>
              <w:right w:val="nil"/>
            </w:tcBorders>
            <w:shd w:val="clear" w:color="auto" w:fill="auto"/>
            <w:tcMar>
              <w:top w:w="80" w:type="dxa"/>
              <w:left w:w="80" w:type="dxa"/>
              <w:bottom w:w="80" w:type="dxa"/>
              <w:right w:w="80" w:type="dxa"/>
            </w:tcMar>
          </w:tcPr>
          <w:p w14:paraId="59F28F26" w14:textId="77777777" w:rsidR="00BE4CAC" w:rsidRDefault="00000000">
            <w:pPr>
              <w:spacing w:after="0" w:line="240" w:lineRule="auto"/>
            </w:pPr>
            <w:hyperlink w:anchor="organizzazione_ufficio_responsabilita" w:history="1">
              <w:r w:rsidR="00E326B9">
                <w:rPr>
                  <w:rStyle w:val="Hyperlink2"/>
                  <w:rFonts w:eastAsia="Arial Unicode MS"/>
                </w:rPr>
                <w:t>La responsabilità del magistrato per l’organizzazione del suo Ufficio</w:t>
              </w:r>
            </w:hyperlink>
          </w:p>
        </w:tc>
        <w:tc>
          <w:tcPr>
            <w:tcW w:w="1271" w:type="dxa"/>
            <w:tcBorders>
              <w:top w:val="nil"/>
              <w:left w:val="nil"/>
              <w:bottom w:val="nil"/>
              <w:right w:val="nil"/>
            </w:tcBorders>
            <w:shd w:val="clear" w:color="auto" w:fill="auto"/>
            <w:tcMar>
              <w:top w:w="80" w:type="dxa"/>
              <w:left w:w="80" w:type="dxa"/>
              <w:bottom w:w="80" w:type="dxa"/>
              <w:right w:w="80" w:type="dxa"/>
            </w:tcMar>
          </w:tcPr>
          <w:p w14:paraId="56F934E5" w14:textId="710CB29C" w:rsidR="00E24444" w:rsidRDefault="00116146">
            <w:pPr>
              <w:spacing w:after="0" w:line="240" w:lineRule="auto"/>
              <w:jc w:val="center"/>
              <w:rPr>
                <w:rStyle w:val="Nessuno"/>
                <w:sz w:val="20"/>
                <w:szCs w:val="20"/>
                <w:shd w:val="clear" w:color="auto" w:fill="FFFFFF"/>
              </w:rPr>
            </w:pPr>
            <w:r>
              <w:rPr>
                <w:rStyle w:val="Nessuno"/>
                <w:sz w:val="20"/>
                <w:szCs w:val="20"/>
                <w:shd w:val="clear" w:color="auto" w:fill="FFFFFF"/>
              </w:rPr>
              <w:t>150</w:t>
            </w:r>
          </w:p>
          <w:p w14:paraId="496A9978" w14:textId="7DCAE4AF" w:rsidR="00E24444" w:rsidRPr="00B72848" w:rsidRDefault="00E24444">
            <w:pPr>
              <w:spacing w:after="0" w:line="240" w:lineRule="auto"/>
              <w:jc w:val="center"/>
              <w:rPr>
                <w:sz w:val="20"/>
                <w:szCs w:val="20"/>
              </w:rPr>
            </w:pPr>
          </w:p>
        </w:tc>
      </w:tr>
      <w:tr w:rsidR="00BE4CAC" w14:paraId="421BF044" w14:textId="77777777" w:rsidTr="007B72C1">
        <w:trPr>
          <w:trHeight w:val="452"/>
        </w:trPr>
        <w:tc>
          <w:tcPr>
            <w:tcW w:w="851" w:type="dxa"/>
            <w:tcBorders>
              <w:top w:val="nil"/>
              <w:left w:val="nil"/>
              <w:bottom w:val="nil"/>
              <w:right w:val="nil"/>
            </w:tcBorders>
            <w:shd w:val="clear" w:color="auto" w:fill="auto"/>
            <w:tcMar>
              <w:top w:w="80" w:type="dxa"/>
              <w:left w:w="80" w:type="dxa"/>
              <w:bottom w:w="80" w:type="dxa"/>
              <w:right w:w="80" w:type="dxa"/>
            </w:tcMar>
          </w:tcPr>
          <w:p w14:paraId="0684E249" w14:textId="0DC3628B" w:rsidR="00BE4CAC" w:rsidRDefault="00E24444">
            <w:pPr>
              <w:spacing w:after="0" w:line="240" w:lineRule="auto"/>
            </w:pPr>
            <w:r>
              <w:rPr>
                <w:rStyle w:val="Nessuno"/>
                <w:sz w:val="20"/>
                <w:szCs w:val="20"/>
                <w:shd w:val="clear" w:color="auto" w:fill="FFFFFF"/>
              </w:rPr>
              <w:t xml:space="preserve">     </w:t>
            </w:r>
            <w:r w:rsidR="00E326B9">
              <w:rPr>
                <w:rStyle w:val="Nessuno"/>
                <w:sz w:val="20"/>
                <w:szCs w:val="20"/>
                <w:shd w:val="clear" w:color="auto" w:fill="FFFFFF"/>
              </w:rPr>
              <w:t>64</w:t>
            </w:r>
          </w:p>
        </w:tc>
        <w:tc>
          <w:tcPr>
            <w:tcW w:w="7512" w:type="dxa"/>
            <w:tcBorders>
              <w:top w:val="nil"/>
              <w:left w:val="nil"/>
              <w:bottom w:val="nil"/>
              <w:right w:val="nil"/>
            </w:tcBorders>
            <w:shd w:val="clear" w:color="auto" w:fill="auto"/>
            <w:tcMar>
              <w:top w:w="80" w:type="dxa"/>
              <w:left w:w="80" w:type="dxa"/>
              <w:bottom w:w="80" w:type="dxa"/>
              <w:right w:w="80" w:type="dxa"/>
            </w:tcMar>
          </w:tcPr>
          <w:p w14:paraId="32E9C56A" w14:textId="77777777" w:rsidR="00BE4CAC" w:rsidRDefault="00000000">
            <w:pPr>
              <w:spacing w:after="0" w:line="240" w:lineRule="auto"/>
            </w:pPr>
            <w:hyperlink w:anchor="smaltimento_arretrato" w:history="1">
              <w:r w:rsidR="00E326B9">
                <w:rPr>
                  <w:rStyle w:val="Hyperlink4"/>
                  <w:rFonts w:eastAsia="Arial Unicode MS"/>
                </w:rPr>
                <w:t>L’Urgente necessità di smaltire l’arretrato</w:t>
              </w:r>
            </w:hyperlink>
            <w:r w:rsidR="00E326B9">
              <w:rPr>
                <w:rStyle w:val="Nessuno"/>
                <w:caps/>
                <w:sz w:val="20"/>
                <w:szCs w:val="20"/>
                <w:shd w:val="clear" w:color="auto" w:fill="FFFFFF"/>
              </w:rPr>
              <w:t>: Le misure concretamente sostenibili ed adottabili</w:t>
            </w:r>
          </w:p>
        </w:tc>
        <w:tc>
          <w:tcPr>
            <w:tcW w:w="1271" w:type="dxa"/>
            <w:tcBorders>
              <w:top w:val="nil"/>
              <w:left w:val="nil"/>
              <w:bottom w:val="nil"/>
              <w:right w:val="nil"/>
            </w:tcBorders>
            <w:shd w:val="clear" w:color="auto" w:fill="auto"/>
            <w:tcMar>
              <w:top w:w="80" w:type="dxa"/>
              <w:left w:w="80" w:type="dxa"/>
              <w:bottom w:w="80" w:type="dxa"/>
              <w:right w:w="80" w:type="dxa"/>
            </w:tcMar>
          </w:tcPr>
          <w:p w14:paraId="4D474481" w14:textId="4A7D8DC9" w:rsidR="00BE4CAC" w:rsidRPr="00B72848" w:rsidRDefault="00EC7C65">
            <w:pPr>
              <w:spacing w:after="0" w:line="240" w:lineRule="auto"/>
              <w:jc w:val="center"/>
              <w:rPr>
                <w:sz w:val="20"/>
                <w:szCs w:val="20"/>
              </w:rPr>
            </w:pPr>
            <w:r w:rsidRPr="00B72848">
              <w:rPr>
                <w:rStyle w:val="Nessuno"/>
                <w:sz w:val="20"/>
                <w:szCs w:val="20"/>
                <w:shd w:val="clear" w:color="auto" w:fill="FFFFFF"/>
              </w:rPr>
              <w:t>15</w:t>
            </w:r>
            <w:r w:rsidR="00116146">
              <w:rPr>
                <w:rStyle w:val="Nessuno"/>
                <w:sz w:val="20"/>
                <w:szCs w:val="20"/>
                <w:shd w:val="clear" w:color="auto" w:fill="FFFFFF"/>
              </w:rPr>
              <w:t>1</w:t>
            </w:r>
          </w:p>
        </w:tc>
      </w:tr>
      <w:tr w:rsidR="00BE4CAC" w:rsidRPr="007B72C1" w14:paraId="11871584" w14:textId="77777777" w:rsidTr="007B72C1">
        <w:trPr>
          <w:trHeight w:val="672"/>
        </w:trPr>
        <w:tc>
          <w:tcPr>
            <w:tcW w:w="851" w:type="dxa"/>
            <w:tcBorders>
              <w:top w:val="nil"/>
              <w:left w:val="nil"/>
              <w:bottom w:val="nil"/>
              <w:right w:val="nil"/>
            </w:tcBorders>
            <w:shd w:val="clear" w:color="auto" w:fill="auto"/>
            <w:tcMar>
              <w:top w:w="80" w:type="dxa"/>
              <w:left w:w="80" w:type="dxa"/>
              <w:bottom w:w="80" w:type="dxa"/>
              <w:right w:w="80" w:type="dxa"/>
            </w:tcMar>
          </w:tcPr>
          <w:p w14:paraId="44DD2DA8" w14:textId="77777777" w:rsidR="00BE4CAC" w:rsidRPr="007B72C1" w:rsidRDefault="00E326B9" w:rsidP="007B72C1">
            <w:pPr>
              <w:spacing w:after="0" w:line="240" w:lineRule="auto"/>
              <w:jc w:val="center"/>
              <w:rPr>
                <w:sz w:val="20"/>
                <w:szCs w:val="20"/>
              </w:rPr>
            </w:pPr>
            <w:r w:rsidRPr="007B72C1">
              <w:rPr>
                <w:rStyle w:val="Nessuno"/>
                <w:sz w:val="20"/>
                <w:szCs w:val="20"/>
                <w:shd w:val="clear" w:color="auto" w:fill="FFFFFF"/>
              </w:rPr>
              <w:t>65</w:t>
            </w:r>
          </w:p>
        </w:tc>
        <w:tc>
          <w:tcPr>
            <w:tcW w:w="7512" w:type="dxa"/>
            <w:tcBorders>
              <w:top w:val="nil"/>
              <w:left w:val="nil"/>
              <w:bottom w:val="nil"/>
              <w:right w:val="nil"/>
            </w:tcBorders>
            <w:shd w:val="clear" w:color="auto" w:fill="auto"/>
            <w:tcMar>
              <w:top w:w="80" w:type="dxa"/>
              <w:left w:w="80" w:type="dxa"/>
              <w:bottom w:w="80" w:type="dxa"/>
              <w:right w:w="80" w:type="dxa"/>
            </w:tcMar>
          </w:tcPr>
          <w:p w14:paraId="742D4E69" w14:textId="335E5A76" w:rsidR="00BE4CAC" w:rsidRPr="007B72C1" w:rsidRDefault="00000000" w:rsidP="00E24444">
            <w:pPr>
              <w:spacing w:after="0" w:line="240" w:lineRule="auto"/>
              <w:ind w:hanging="156"/>
              <w:rPr>
                <w:sz w:val="20"/>
                <w:szCs w:val="20"/>
              </w:rPr>
            </w:pPr>
            <w:hyperlink w:anchor="SDAS" w:history="1">
              <w:r w:rsidR="00E326B9" w:rsidRPr="007B72C1">
                <w:rPr>
                  <w:rStyle w:val="Hyperlink4"/>
                  <w:rFonts w:eastAsia="Arial Unicode MS"/>
                </w:rPr>
                <w:t>L</w:t>
              </w:r>
              <w:r w:rsidR="00E24444">
                <w:rPr>
                  <w:rStyle w:val="Hyperlink4"/>
                  <w:rFonts w:eastAsia="Arial Unicode MS"/>
                </w:rPr>
                <w:t>L</w:t>
              </w:r>
              <w:r w:rsidR="00E326B9" w:rsidRPr="007B72C1">
                <w:rPr>
                  <w:rStyle w:val="Hyperlink4"/>
                  <w:rFonts w:eastAsia="Arial Unicode MS"/>
                </w:rPr>
                <w:t>a costituzione del servizio definizione Affari Semplici nell’ambito dell’Ufficio di collaborazione del Procuratore della Repubblica</w:t>
              </w:r>
            </w:hyperlink>
            <w:r w:rsidR="00E326B9" w:rsidRPr="007B72C1">
              <w:rPr>
                <w:rStyle w:val="Nessuno"/>
                <w:caps/>
                <w:sz w:val="20"/>
                <w:szCs w:val="20"/>
                <w:shd w:val="clear" w:color="auto" w:fill="FFFFFF"/>
              </w:rPr>
              <w:t>- SDAS</w:t>
            </w:r>
          </w:p>
        </w:tc>
        <w:tc>
          <w:tcPr>
            <w:tcW w:w="1271" w:type="dxa"/>
            <w:tcBorders>
              <w:top w:val="nil"/>
              <w:left w:val="nil"/>
              <w:bottom w:val="nil"/>
              <w:right w:val="nil"/>
            </w:tcBorders>
            <w:shd w:val="clear" w:color="auto" w:fill="auto"/>
            <w:tcMar>
              <w:top w:w="80" w:type="dxa"/>
              <w:left w:w="80" w:type="dxa"/>
              <w:bottom w:w="80" w:type="dxa"/>
              <w:right w:w="80" w:type="dxa"/>
            </w:tcMar>
          </w:tcPr>
          <w:p w14:paraId="0925FDD2" w14:textId="3A46C21B" w:rsidR="00BE4CAC" w:rsidRPr="007B72C1" w:rsidRDefault="00EC7C65" w:rsidP="007B72C1">
            <w:pPr>
              <w:spacing w:after="0" w:line="240" w:lineRule="auto"/>
              <w:jc w:val="center"/>
              <w:rPr>
                <w:sz w:val="20"/>
                <w:szCs w:val="20"/>
              </w:rPr>
            </w:pPr>
            <w:r w:rsidRPr="007B72C1">
              <w:rPr>
                <w:rStyle w:val="Nessuno"/>
                <w:sz w:val="20"/>
                <w:szCs w:val="20"/>
                <w:shd w:val="clear" w:color="auto" w:fill="FFFFFF"/>
              </w:rPr>
              <w:t>15</w:t>
            </w:r>
            <w:r w:rsidR="00116146">
              <w:rPr>
                <w:rStyle w:val="Nessuno"/>
                <w:sz w:val="20"/>
                <w:szCs w:val="20"/>
                <w:shd w:val="clear" w:color="auto" w:fill="FFFFFF"/>
              </w:rPr>
              <w:t>4</w:t>
            </w:r>
          </w:p>
        </w:tc>
      </w:tr>
      <w:tr w:rsidR="00BE4CAC" w:rsidRPr="007B72C1" w14:paraId="65BF888D" w14:textId="77777777" w:rsidTr="007B72C1">
        <w:trPr>
          <w:trHeight w:val="300"/>
        </w:trPr>
        <w:tc>
          <w:tcPr>
            <w:tcW w:w="851" w:type="dxa"/>
            <w:tcBorders>
              <w:top w:val="nil"/>
              <w:left w:val="nil"/>
              <w:bottom w:val="nil"/>
              <w:right w:val="nil"/>
            </w:tcBorders>
            <w:shd w:val="clear" w:color="auto" w:fill="auto"/>
            <w:tcMar>
              <w:top w:w="80" w:type="dxa"/>
              <w:left w:w="80" w:type="dxa"/>
              <w:bottom w:w="80" w:type="dxa"/>
              <w:right w:w="80" w:type="dxa"/>
            </w:tcMar>
          </w:tcPr>
          <w:p w14:paraId="06513396" w14:textId="77777777" w:rsidR="00BE4CAC" w:rsidRPr="007B72C1" w:rsidRDefault="00E326B9" w:rsidP="007B72C1">
            <w:pPr>
              <w:spacing w:after="0" w:line="240" w:lineRule="auto"/>
              <w:jc w:val="center"/>
              <w:rPr>
                <w:sz w:val="20"/>
                <w:szCs w:val="20"/>
              </w:rPr>
            </w:pPr>
            <w:r w:rsidRPr="007B72C1">
              <w:rPr>
                <w:rStyle w:val="Nessuno"/>
                <w:sz w:val="20"/>
                <w:szCs w:val="20"/>
                <w:shd w:val="clear" w:color="auto" w:fill="FFFFFF"/>
              </w:rPr>
              <w:t>66</w:t>
            </w:r>
          </w:p>
        </w:tc>
        <w:tc>
          <w:tcPr>
            <w:tcW w:w="7512" w:type="dxa"/>
            <w:tcBorders>
              <w:top w:val="nil"/>
              <w:left w:val="nil"/>
              <w:bottom w:val="nil"/>
              <w:right w:val="nil"/>
            </w:tcBorders>
            <w:shd w:val="clear" w:color="auto" w:fill="auto"/>
            <w:tcMar>
              <w:top w:w="80" w:type="dxa"/>
              <w:left w:w="80" w:type="dxa"/>
              <w:bottom w:w="80" w:type="dxa"/>
              <w:right w:w="80" w:type="dxa"/>
            </w:tcMar>
          </w:tcPr>
          <w:p w14:paraId="7434B1AB" w14:textId="77777777" w:rsidR="00BE4CAC" w:rsidRPr="007B72C1" w:rsidRDefault="00E326B9" w:rsidP="00E24444">
            <w:pPr>
              <w:spacing w:after="0" w:line="240" w:lineRule="auto"/>
              <w:rPr>
                <w:sz w:val="20"/>
                <w:szCs w:val="20"/>
              </w:rPr>
            </w:pPr>
            <w:r w:rsidRPr="007B72C1">
              <w:rPr>
                <w:rStyle w:val="Nessuno"/>
                <w:sz w:val="20"/>
                <w:szCs w:val="20"/>
                <w:shd w:val="clear" w:color="auto" w:fill="FFFFFF"/>
              </w:rPr>
              <w:t>Individuazione dei reati</w:t>
            </w:r>
          </w:p>
        </w:tc>
        <w:tc>
          <w:tcPr>
            <w:tcW w:w="1271" w:type="dxa"/>
            <w:tcBorders>
              <w:top w:val="nil"/>
              <w:left w:val="nil"/>
              <w:bottom w:val="nil"/>
              <w:right w:val="nil"/>
            </w:tcBorders>
            <w:shd w:val="clear" w:color="auto" w:fill="auto"/>
            <w:tcMar>
              <w:top w:w="80" w:type="dxa"/>
              <w:left w:w="80" w:type="dxa"/>
              <w:bottom w:w="80" w:type="dxa"/>
              <w:right w:w="80" w:type="dxa"/>
            </w:tcMar>
          </w:tcPr>
          <w:p w14:paraId="2490E575" w14:textId="2C7732DA" w:rsidR="00BE4CAC" w:rsidRPr="007B72C1" w:rsidRDefault="00EC7C65" w:rsidP="007B72C1">
            <w:pPr>
              <w:jc w:val="center"/>
              <w:rPr>
                <w:sz w:val="20"/>
                <w:szCs w:val="20"/>
              </w:rPr>
            </w:pPr>
            <w:r w:rsidRPr="007B72C1">
              <w:rPr>
                <w:sz w:val="20"/>
                <w:szCs w:val="20"/>
              </w:rPr>
              <w:t>15</w:t>
            </w:r>
            <w:r w:rsidR="00116146">
              <w:rPr>
                <w:sz w:val="20"/>
                <w:szCs w:val="20"/>
              </w:rPr>
              <w:t>5</w:t>
            </w:r>
          </w:p>
        </w:tc>
      </w:tr>
      <w:tr w:rsidR="00BE4CAC" w:rsidRPr="007B72C1" w14:paraId="628DBC46" w14:textId="77777777" w:rsidTr="007B72C1">
        <w:trPr>
          <w:trHeight w:val="452"/>
        </w:trPr>
        <w:tc>
          <w:tcPr>
            <w:tcW w:w="851" w:type="dxa"/>
            <w:tcBorders>
              <w:top w:val="nil"/>
              <w:left w:val="nil"/>
              <w:bottom w:val="nil"/>
              <w:right w:val="nil"/>
            </w:tcBorders>
            <w:shd w:val="clear" w:color="auto" w:fill="auto"/>
            <w:tcMar>
              <w:top w:w="80" w:type="dxa"/>
              <w:left w:w="80" w:type="dxa"/>
              <w:bottom w:w="80" w:type="dxa"/>
              <w:right w:w="80" w:type="dxa"/>
            </w:tcMar>
          </w:tcPr>
          <w:p w14:paraId="7FE67B43" w14:textId="77777777" w:rsidR="00BE4CAC" w:rsidRPr="007B72C1" w:rsidRDefault="00E326B9" w:rsidP="007B72C1">
            <w:pPr>
              <w:spacing w:after="0" w:line="240" w:lineRule="auto"/>
              <w:jc w:val="center"/>
              <w:rPr>
                <w:sz w:val="20"/>
                <w:szCs w:val="20"/>
              </w:rPr>
            </w:pPr>
            <w:r w:rsidRPr="007B72C1">
              <w:rPr>
                <w:rStyle w:val="Nessuno"/>
                <w:sz w:val="20"/>
                <w:szCs w:val="20"/>
                <w:shd w:val="clear" w:color="auto" w:fill="FFFFFF"/>
              </w:rPr>
              <w:t>67</w:t>
            </w:r>
          </w:p>
        </w:tc>
        <w:tc>
          <w:tcPr>
            <w:tcW w:w="7512" w:type="dxa"/>
            <w:tcBorders>
              <w:top w:val="nil"/>
              <w:left w:val="nil"/>
              <w:bottom w:val="nil"/>
              <w:right w:val="nil"/>
            </w:tcBorders>
            <w:shd w:val="clear" w:color="auto" w:fill="auto"/>
            <w:tcMar>
              <w:top w:w="80" w:type="dxa"/>
              <w:left w:w="80" w:type="dxa"/>
              <w:bottom w:w="80" w:type="dxa"/>
              <w:right w:w="80" w:type="dxa"/>
            </w:tcMar>
          </w:tcPr>
          <w:p w14:paraId="4813A4B6" w14:textId="77777777" w:rsidR="00BE4CAC" w:rsidRPr="007B72C1" w:rsidRDefault="00E326B9" w:rsidP="00E24444">
            <w:pPr>
              <w:spacing w:after="0" w:line="240" w:lineRule="auto"/>
              <w:rPr>
                <w:sz w:val="20"/>
                <w:szCs w:val="20"/>
              </w:rPr>
            </w:pPr>
            <w:r w:rsidRPr="007B72C1">
              <w:rPr>
                <w:rStyle w:val="Nessuno"/>
                <w:caps/>
                <w:sz w:val="20"/>
                <w:szCs w:val="20"/>
                <w:shd w:val="clear" w:color="auto" w:fill="FFFFFF"/>
              </w:rPr>
              <w:t xml:space="preserve">I Magistrati Onorari – </w:t>
            </w:r>
            <w:hyperlink w:anchor="Ufficio_collaborazione_procuratore" w:history="1">
              <w:r w:rsidRPr="007B72C1">
                <w:rPr>
                  <w:rStyle w:val="Hyperlink4"/>
                  <w:rFonts w:eastAsia="Arial Unicode MS"/>
                </w:rPr>
                <w:t>L’Ufficio di collaborazione del Procuratore</w:t>
              </w:r>
            </w:hyperlink>
          </w:p>
        </w:tc>
        <w:tc>
          <w:tcPr>
            <w:tcW w:w="1271" w:type="dxa"/>
            <w:tcBorders>
              <w:top w:val="nil"/>
              <w:left w:val="nil"/>
              <w:bottom w:val="nil"/>
              <w:right w:val="nil"/>
            </w:tcBorders>
            <w:shd w:val="clear" w:color="auto" w:fill="auto"/>
            <w:tcMar>
              <w:top w:w="80" w:type="dxa"/>
              <w:left w:w="80" w:type="dxa"/>
              <w:bottom w:w="80" w:type="dxa"/>
              <w:right w:w="80" w:type="dxa"/>
            </w:tcMar>
          </w:tcPr>
          <w:p w14:paraId="34A2BF32" w14:textId="72B36B00" w:rsidR="00BE4CAC" w:rsidRPr="007B72C1" w:rsidRDefault="00EC7C65" w:rsidP="007B72C1">
            <w:pPr>
              <w:spacing w:after="0" w:line="240" w:lineRule="auto"/>
              <w:jc w:val="center"/>
              <w:rPr>
                <w:sz w:val="20"/>
                <w:szCs w:val="20"/>
              </w:rPr>
            </w:pPr>
            <w:r w:rsidRPr="007B72C1">
              <w:rPr>
                <w:rStyle w:val="Nessuno"/>
                <w:sz w:val="20"/>
                <w:szCs w:val="20"/>
                <w:shd w:val="clear" w:color="auto" w:fill="FFFFFF"/>
              </w:rPr>
              <w:t>16</w:t>
            </w:r>
            <w:r w:rsidR="00116146">
              <w:rPr>
                <w:rStyle w:val="Nessuno"/>
                <w:sz w:val="20"/>
                <w:szCs w:val="20"/>
                <w:shd w:val="clear" w:color="auto" w:fill="FFFFFF"/>
              </w:rPr>
              <w:t>3</w:t>
            </w:r>
          </w:p>
        </w:tc>
      </w:tr>
      <w:tr w:rsidR="00BE4CAC" w:rsidRPr="007B72C1" w14:paraId="059B6E88" w14:textId="77777777" w:rsidTr="007B72C1">
        <w:trPr>
          <w:trHeight w:val="300"/>
        </w:trPr>
        <w:tc>
          <w:tcPr>
            <w:tcW w:w="851" w:type="dxa"/>
            <w:tcBorders>
              <w:top w:val="nil"/>
              <w:left w:val="nil"/>
              <w:bottom w:val="nil"/>
              <w:right w:val="nil"/>
            </w:tcBorders>
            <w:shd w:val="clear" w:color="auto" w:fill="auto"/>
            <w:tcMar>
              <w:top w:w="80" w:type="dxa"/>
              <w:left w:w="80" w:type="dxa"/>
              <w:bottom w:w="80" w:type="dxa"/>
              <w:right w:w="80" w:type="dxa"/>
            </w:tcMar>
          </w:tcPr>
          <w:p w14:paraId="727CC4D5" w14:textId="77777777" w:rsidR="00BE4CAC" w:rsidRPr="007B72C1" w:rsidRDefault="00E326B9" w:rsidP="007B72C1">
            <w:pPr>
              <w:spacing w:after="0" w:line="240" w:lineRule="auto"/>
              <w:jc w:val="center"/>
              <w:rPr>
                <w:sz w:val="20"/>
                <w:szCs w:val="20"/>
              </w:rPr>
            </w:pPr>
            <w:r w:rsidRPr="007B72C1">
              <w:rPr>
                <w:rStyle w:val="Nessuno"/>
                <w:sz w:val="20"/>
                <w:szCs w:val="20"/>
                <w:shd w:val="clear" w:color="auto" w:fill="FFFFFF"/>
              </w:rPr>
              <w:t>68</w:t>
            </w:r>
          </w:p>
        </w:tc>
        <w:tc>
          <w:tcPr>
            <w:tcW w:w="7512" w:type="dxa"/>
            <w:tcBorders>
              <w:top w:val="nil"/>
              <w:left w:val="nil"/>
              <w:bottom w:val="nil"/>
              <w:right w:val="nil"/>
            </w:tcBorders>
            <w:shd w:val="clear" w:color="auto" w:fill="auto"/>
            <w:tcMar>
              <w:top w:w="80" w:type="dxa"/>
              <w:left w:w="80" w:type="dxa"/>
              <w:bottom w:w="80" w:type="dxa"/>
              <w:right w:w="80" w:type="dxa"/>
            </w:tcMar>
          </w:tcPr>
          <w:p w14:paraId="379825CD" w14:textId="77777777" w:rsidR="00BE4CAC" w:rsidRPr="007B72C1" w:rsidRDefault="00E326B9" w:rsidP="00E24444">
            <w:pPr>
              <w:spacing w:after="0" w:line="240" w:lineRule="auto"/>
              <w:rPr>
                <w:sz w:val="20"/>
                <w:szCs w:val="20"/>
              </w:rPr>
            </w:pPr>
            <w:r w:rsidRPr="007B72C1">
              <w:rPr>
                <w:rStyle w:val="Nessuno"/>
                <w:sz w:val="20"/>
                <w:szCs w:val="20"/>
                <w:shd w:val="clear" w:color="auto" w:fill="FFFFFF"/>
              </w:rPr>
              <w:t>L’impiego dei Vice Procuratori Onorari nelle attività di Ufficio</w:t>
            </w:r>
          </w:p>
        </w:tc>
        <w:tc>
          <w:tcPr>
            <w:tcW w:w="1271" w:type="dxa"/>
            <w:tcBorders>
              <w:top w:val="nil"/>
              <w:left w:val="nil"/>
              <w:bottom w:val="nil"/>
              <w:right w:val="nil"/>
            </w:tcBorders>
            <w:shd w:val="clear" w:color="auto" w:fill="auto"/>
            <w:tcMar>
              <w:top w:w="80" w:type="dxa"/>
              <w:left w:w="80" w:type="dxa"/>
              <w:bottom w:w="80" w:type="dxa"/>
              <w:right w:w="80" w:type="dxa"/>
            </w:tcMar>
          </w:tcPr>
          <w:p w14:paraId="62EEFE37" w14:textId="34CEF0E1" w:rsidR="00BE4CAC" w:rsidRPr="007B72C1" w:rsidRDefault="00116146" w:rsidP="007B72C1">
            <w:pPr>
              <w:jc w:val="center"/>
              <w:rPr>
                <w:sz w:val="20"/>
                <w:szCs w:val="20"/>
              </w:rPr>
            </w:pPr>
            <w:r>
              <w:rPr>
                <w:sz w:val="20"/>
                <w:szCs w:val="20"/>
              </w:rPr>
              <w:t>170</w:t>
            </w:r>
          </w:p>
        </w:tc>
      </w:tr>
      <w:tr w:rsidR="00BE4CAC" w:rsidRPr="007B72C1" w14:paraId="5047006E" w14:textId="77777777" w:rsidTr="007B72C1">
        <w:trPr>
          <w:trHeight w:val="232"/>
        </w:trPr>
        <w:tc>
          <w:tcPr>
            <w:tcW w:w="851" w:type="dxa"/>
            <w:tcBorders>
              <w:top w:val="nil"/>
              <w:left w:val="nil"/>
              <w:bottom w:val="nil"/>
              <w:right w:val="nil"/>
            </w:tcBorders>
            <w:shd w:val="clear" w:color="auto" w:fill="auto"/>
            <w:tcMar>
              <w:top w:w="80" w:type="dxa"/>
              <w:left w:w="80" w:type="dxa"/>
              <w:bottom w:w="80" w:type="dxa"/>
              <w:right w:w="80" w:type="dxa"/>
            </w:tcMar>
          </w:tcPr>
          <w:p w14:paraId="36EC161F" w14:textId="77777777" w:rsidR="00BE4CAC" w:rsidRPr="007B72C1" w:rsidRDefault="00E326B9" w:rsidP="007B72C1">
            <w:pPr>
              <w:spacing w:after="0" w:line="240" w:lineRule="auto"/>
              <w:jc w:val="center"/>
              <w:rPr>
                <w:sz w:val="20"/>
                <w:szCs w:val="20"/>
              </w:rPr>
            </w:pPr>
            <w:r w:rsidRPr="007B72C1">
              <w:rPr>
                <w:rStyle w:val="Nessuno"/>
                <w:sz w:val="20"/>
                <w:szCs w:val="20"/>
                <w:shd w:val="clear" w:color="auto" w:fill="FFFFFF"/>
              </w:rPr>
              <w:t>69</w:t>
            </w:r>
          </w:p>
        </w:tc>
        <w:tc>
          <w:tcPr>
            <w:tcW w:w="7512" w:type="dxa"/>
            <w:tcBorders>
              <w:top w:val="nil"/>
              <w:left w:val="nil"/>
              <w:bottom w:val="nil"/>
              <w:right w:val="nil"/>
            </w:tcBorders>
            <w:shd w:val="clear" w:color="auto" w:fill="auto"/>
            <w:tcMar>
              <w:top w:w="80" w:type="dxa"/>
              <w:left w:w="80" w:type="dxa"/>
              <w:bottom w:w="80" w:type="dxa"/>
              <w:right w:w="80" w:type="dxa"/>
            </w:tcMar>
          </w:tcPr>
          <w:p w14:paraId="1A197E61" w14:textId="77777777" w:rsidR="00BE4CAC" w:rsidRPr="007B72C1" w:rsidRDefault="00000000" w:rsidP="00E24444">
            <w:pPr>
              <w:spacing w:after="0" w:line="240" w:lineRule="auto"/>
              <w:rPr>
                <w:sz w:val="20"/>
                <w:szCs w:val="20"/>
              </w:rPr>
            </w:pPr>
            <w:hyperlink w:anchor="polizia_giudiziaria" w:history="1">
              <w:r w:rsidR="00E326B9" w:rsidRPr="007B72C1">
                <w:rPr>
                  <w:rStyle w:val="Hyperlink4"/>
                  <w:rFonts w:eastAsia="Arial Unicode MS"/>
                </w:rPr>
                <w:t>La Polizia Giudiziaria e l’uso delle risorse</w:t>
              </w:r>
            </w:hyperlink>
          </w:p>
        </w:tc>
        <w:tc>
          <w:tcPr>
            <w:tcW w:w="1271" w:type="dxa"/>
            <w:tcBorders>
              <w:top w:val="nil"/>
              <w:left w:val="nil"/>
              <w:bottom w:val="nil"/>
              <w:right w:val="nil"/>
            </w:tcBorders>
            <w:shd w:val="clear" w:color="auto" w:fill="auto"/>
            <w:tcMar>
              <w:top w:w="80" w:type="dxa"/>
              <w:left w:w="80" w:type="dxa"/>
              <w:bottom w:w="80" w:type="dxa"/>
              <w:right w:w="80" w:type="dxa"/>
            </w:tcMar>
          </w:tcPr>
          <w:p w14:paraId="5F11FDEB" w14:textId="33383130" w:rsidR="00BE4CAC" w:rsidRPr="007B72C1" w:rsidRDefault="00EC7C65" w:rsidP="007B72C1">
            <w:pPr>
              <w:spacing w:after="0" w:line="240" w:lineRule="auto"/>
              <w:jc w:val="center"/>
              <w:rPr>
                <w:sz w:val="20"/>
                <w:szCs w:val="20"/>
              </w:rPr>
            </w:pPr>
            <w:r w:rsidRPr="007B72C1">
              <w:rPr>
                <w:rStyle w:val="Nessuno"/>
                <w:sz w:val="20"/>
                <w:szCs w:val="20"/>
                <w:shd w:val="clear" w:color="auto" w:fill="FFFFFF"/>
              </w:rPr>
              <w:t>17</w:t>
            </w:r>
            <w:r w:rsidR="00116146">
              <w:rPr>
                <w:rStyle w:val="Nessuno"/>
                <w:sz w:val="20"/>
                <w:szCs w:val="20"/>
                <w:shd w:val="clear" w:color="auto" w:fill="FFFFFF"/>
              </w:rPr>
              <w:t>1</w:t>
            </w:r>
          </w:p>
        </w:tc>
      </w:tr>
      <w:tr w:rsidR="00BE4CAC" w:rsidRPr="007B72C1" w14:paraId="50D82269" w14:textId="77777777" w:rsidTr="007B72C1">
        <w:trPr>
          <w:trHeight w:val="232"/>
        </w:trPr>
        <w:tc>
          <w:tcPr>
            <w:tcW w:w="851" w:type="dxa"/>
            <w:tcBorders>
              <w:top w:val="nil"/>
              <w:left w:val="nil"/>
              <w:bottom w:val="nil"/>
              <w:right w:val="nil"/>
            </w:tcBorders>
            <w:shd w:val="clear" w:color="auto" w:fill="auto"/>
            <w:tcMar>
              <w:top w:w="80" w:type="dxa"/>
              <w:left w:w="80" w:type="dxa"/>
              <w:bottom w:w="80" w:type="dxa"/>
              <w:right w:w="80" w:type="dxa"/>
            </w:tcMar>
          </w:tcPr>
          <w:p w14:paraId="4EE8508E" w14:textId="77777777" w:rsidR="00BE4CAC" w:rsidRPr="007B72C1" w:rsidRDefault="00E326B9" w:rsidP="007B72C1">
            <w:pPr>
              <w:spacing w:after="0" w:line="240" w:lineRule="auto"/>
              <w:jc w:val="center"/>
              <w:rPr>
                <w:sz w:val="20"/>
                <w:szCs w:val="20"/>
              </w:rPr>
            </w:pPr>
            <w:r w:rsidRPr="007B72C1">
              <w:rPr>
                <w:rStyle w:val="Nessuno"/>
                <w:sz w:val="20"/>
                <w:szCs w:val="20"/>
                <w:shd w:val="clear" w:color="auto" w:fill="FFFFFF"/>
              </w:rPr>
              <w:t>70</w:t>
            </w:r>
          </w:p>
        </w:tc>
        <w:tc>
          <w:tcPr>
            <w:tcW w:w="7512" w:type="dxa"/>
            <w:tcBorders>
              <w:top w:val="nil"/>
              <w:left w:val="nil"/>
              <w:bottom w:val="nil"/>
              <w:right w:val="nil"/>
            </w:tcBorders>
            <w:shd w:val="clear" w:color="auto" w:fill="auto"/>
            <w:tcMar>
              <w:top w:w="80" w:type="dxa"/>
              <w:left w:w="80" w:type="dxa"/>
              <w:bottom w:w="80" w:type="dxa"/>
              <w:right w:w="80" w:type="dxa"/>
            </w:tcMar>
          </w:tcPr>
          <w:p w14:paraId="41673433" w14:textId="77777777" w:rsidR="00BE4CAC" w:rsidRPr="007B72C1" w:rsidRDefault="00000000" w:rsidP="00E24444">
            <w:pPr>
              <w:spacing w:after="0" w:line="240" w:lineRule="auto"/>
              <w:rPr>
                <w:sz w:val="20"/>
                <w:szCs w:val="20"/>
              </w:rPr>
            </w:pPr>
            <w:hyperlink w:anchor="intercettazioni_riservatezza" w:history="1">
              <w:r w:rsidR="00E326B9" w:rsidRPr="007B72C1">
                <w:rPr>
                  <w:rStyle w:val="Hyperlink2"/>
                  <w:rFonts w:eastAsia="Arial Unicode MS"/>
                </w:rPr>
                <w:t>INTERCETTAZIONI – Tutela della riservatezza</w:t>
              </w:r>
            </w:hyperlink>
          </w:p>
        </w:tc>
        <w:tc>
          <w:tcPr>
            <w:tcW w:w="1271" w:type="dxa"/>
            <w:tcBorders>
              <w:top w:val="nil"/>
              <w:left w:val="nil"/>
              <w:bottom w:val="nil"/>
              <w:right w:val="nil"/>
            </w:tcBorders>
            <w:shd w:val="clear" w:color="auto" w:fill="auto"/>
            <w:tcMar>
              <w:top w:w="80" w:type="dxa"/>
              <w:left w:w="80" w:type="dxa"/>
              <w:bottom w:w="80" w:type="dxa"/>
              <w:right w:w="80" w:type="dxa"/>
            </w:tcMar>
          </w:tcPr>
          <w:p w14:paraId="2F4A4F7C" w14:textId="2B3EFC23" w:rsidR="00BE4CAC" w:rsidRPr="007B72C1" w:rsidRDefault="00EC7C65" w:rsidP="007B72C1">
            <w:pPr>
              <w:spacing w:after="0" w:line="240" w:lineRule="auto"/>
              <w:jc w:val="center"/>
              <w:rPr>
                <w:sz w:val="20"/>
                <w:szCs w:val="20"/>
              </w:rPr>
            </w:pPr>
            <w:r w:rsidRPr="007B72C1">
              <w:rPr>
                <w:rStyle w:val="Nessuno"/>
                <w:sz w:val="20"/>
                <w:szCs w:val="20"/>
                <w:shd w:val="clear" w:color="auto" w:fill="FFFFFF"/>
              </w:rPr>
              <w:t>17</w:t>
            </w:r>
            <w:r w:rsidR="00116146">
              <w:rPr>
                <w:rStyle w:val="Nessuno"/>
                <w:sz w:val="20"/>
                <w:szCs w:val="20"/>
                <w:shd w:val="clear" w:color="auto" w:fill="FFFFFF"/>
              </w:rPr>
              <w:t>6</w:t>
            </w:r>
          </w:p>
        </w:tc>
      </w:tr>
      <w:tr w:rsidR="00BE4CAC" w:rsidRPr="007B72C1" w14:paraId="3AB0319B" w14:textId="77777777" w:rsidTr="007B72C1">
        <w:trPr>
          <w:trHeight w:val="232"/>
        </w:trPr>
        <w:tc>
          <w:tcPr>
            <w:tcW w:w="851" w:type="dxa"/>
            <w:tcBorders>
              <w:top w:val="nil"/>
              <w:left w:val="nil"/>
              <w:bottom w:val="nil"/>
              <w:right w:val="nil"/>
            </w:tcBorders>
            <w:shd w:val="clear" w:color="auto" w:fill="auto"/>
            <w:tcMar>
              <w:top w:w="80" w:type="dxa"/>
              <w:left w:w="80" w:type="dxa"/>
              <w:bottom w:w="80" w:type="dxa"/>
              <w:right w:w="80" w:type="dxa"/>
            </w:tcMar>
          </w:tcPr>
          <w:p w14:paraId="0EACF23C" w14:textId="77777777" w:rsidR="00BE4CAC" w:rsidRPr="007B72C1" w:rsidRDefault="00E326B9" w:rsidP="007B72C1">
            <w:pPr>
              <w:spacing w:after="0" w:line="240" w:lineRule="auto"/>
              <w:jc w:val="center"/>
              <w:rPr>
                <w:sz w:val="20"/>
                <w:szCs w:val="20"/>
              </w:rPr>
            </w:pPr>
            <w:r w:rsidRPr="007B72C1">
              <w:rPr>
                <w:rStyle w:val="Nessuno"/>
                <w:sz w:val="20"/>
                <w:szCs w:val="20"/>
                <w:shd w:val="clear" w:color="auto" w:fill="FFFFFF"/>
              </w:rPr>
              <w:t>71</w:t>
            </w:r>
          </w:p>
        </w:tc>
        <w:tc>
          <w:tcPr>
            <w:tcW w:w="7512" w:type="dxa"/>
            <w:tcBorders>
              <w:top w:val="nil"/>
              <w:left w:val="nil"/>
              <w:bottom w:val="nil"/>
              <w:right w:val="nil"/>
            </w:tcBorders>
            <w:shd w:val="clear" w:color="auto" w:fill="auto"/>
            <w:tcMar>
              <w:top w:w="80" w:type="dxa"/>
              <w:left w:w="80" w:type="dxa"/>
              <w:bottom w:w="80" w:type="dxa"/>
              <w:right w:w="80" w:type="dxa"/>
            </w:tcMar>
          </w:tcPr>
          <w:p w14:paraId="1BD5A457" w14:textId="77777777" w:rsidR="00BE4CAC" w:rsidRPr="007B72C1" w:rsidRDefault="00000000" w:rsidP="00E24444">
            <w:pPr>
              <w:spacing w:after="0" w:line="240" w:lineRule="auto"/>
              <w:rPr>
                <w:sz w:val="20"/>
                <w:szCs w:val="20"/>
              </w:rPr>
            </w:pPr>
            <w:hyperlink w:anchor="risorse_consulenti" w:history="1">
              <w:r w:rsidR="00E326B9" w:rsidRPr="007B72C1">
                <w:rPr>
                  <w:rStyle w:val="Hyperlink4"/>
                  <w:rFonts w:eastAsia="Arial Unicode MS"/>
                </w:rPr>
                <w:t>La gestione delle risorse finanziari: I consulenti tecnici</w:t>
              </w:r>
            </w:hyperlink>
          </w:p>
        </w:tc>
        <w:tc>
          <w:tcPr>
            <w:tcW w:w="1271" w:type="dxa"/>
            <w:tcBorders>
              <w:top w:val="nil"/>
              <w:left w:val="nil"/>
              <w:bottom w:val="nil"/>
              <w:right w:val="nil"/>
            </w:tcBorders>
            <w:shd w:val="clear" w:color="auto" w:fill="auto"/>
            <w:tcMar>
              <w:top w:w="80" w:type="dxa"/>
              <w:left w:w="80" w:type="dxa"/>
              <w:bottom w:w="80" w:type="dxa"/>
              <w:right w:w="80" w:type="dxa"/>
            </w:tcMar>
          </w:tcPr>
          <w:p w14:paraId="6E0E6E73" w14:textId="6B5CB730" w:rsidR="00BE4CAC" w:rsidRPr="007B72C1" w:rsidRDefault="00116146" w:rsidP="007B72C1">
            <w:pPr>
              <w:spacing w:after="0" w:line="240" w:lineRule="auto"/>
              <w:jc w:val="center"/>
              <w:rPr>
                <w:sz w:val="20"/>
                <w:szCs w:val="20"/>
              </w:rPr>
            </w:pPr>
            <w:r>
              <w:rPr>
                <w:rStyle w:val="Nessuno"/>
                <w:sz w:val="20"/>
                <w:szCs w:val="20"/>
                <w:shd w:val="clear" w:color="auto" w:fill="FFFFFF"/>
              </w:rPr>
              <w:t>180</w:t>
            </w:r>
          </w:p>
        </w:tc>
      </w:tr>
      <w:tr w:rsidR="00BE4CAC" w:rsidRPr="007B72C1" w14:paraId="189D852E" w14:textId="77777777" w:rsidTr="007B72C1">
        <w:trPr>
          <w:trHeight w:val="232"/>
        </w:trPr>
        <w:tc>
          <w:tcPr>
            <w:tcW w:w="851" w:type="dxa"/>
            <w:tcBorders>
              <w:top w:val="nil"/>
              <w:left w:val="nil"/>
              <w:bottom w:val="nil"/>
              <w:right w:val="nil"/>
            </w:tcBorders>
            <w:shd w:val="clear" w:color="auto" w:fill="auto"/>
            <w:tcMar>
              <w:top w:w="80" w:type="dxa"/>
              <w:left w:w="80" w:type="dxa"/>
              <w:bottom w:w="80" w:type="dxa"/>
              <w:right w:w="80" w:type="dxa"/>
            </w:tcMar>
          </w:tcPr>
          <w:p w14:paraId="146BDCA8" w14:textId="77777777" w:rsidR="00BE4CAC" w:rsidRPr="007B72C1" w:rsidRDefault="00E326B9" w:rsidP="007B72C1">
            <w:pPr>
              <w:spacing w:after="0" w:line="240" w:lineRule="auto"/>
              <w:jc w:val="center"/>
              <w:rPr>
                <w:sz w:val="20"/>
                <w:szCs w:val="20"/>
              </w:rPr>
            </w:pPr>
            <w:r w:rsidRPr="007B72C1">
              <w:rPr>
                <w:rStyle w:val="Nessuno"/>
                <w:sz w:val="20"/>
                <w:szCs w:val="20"/>
                <w:shd w:val="clear" w:color="auto" w:fill="FFFFFF"/>
              </w:rPr>
              <w:t>72</w:t>
            </w:r>
          </w:p>
        </w:tc>
        <w:tc>
          <w:tcPr>
            <w:tcW w:w="7512" w:type="dxa"/>
            <w:tcBorders>
              <w:top w:val="nil"/>
              <w:left w:val="nil"/>
              <w:bottom w:val="nil"/>
              <w:right w:val="nil"/>
            </w:tcBorders>
            <w:shd w:val="clear" w:color="auto" w:fill="auto"/>
            <w:tcMar>
              <w:top w:w="80" w:type="dxa"/>
              <w:left w:w="80" w:type="dxa"/>
              <w:bottom w:w="80" w:type="dxa"/>
              <w:right w:w="80" w:type="dxa"/>
            </w:tcMar>
          </w:tcPr>
          <w:p w14:paraId="08FCC83D" w14:textId="77777777" w:rsidR="00BE4CAC" w:rsidRPr="007B72C1" w:rsidRDefault="00000000" w:rsidP="00E24444">
            <w:pPr>
              <w:spacing w:after="0" w:line="240" w:lineRule="auto"/>
              <w:rPr>
                <w:sz w:val="20"/>
                <w:szCs w:val="20"/>
              </w:rPr>
            </w:pPr>
            <w:hyperlink w:anchor="criteri_priorita" w:history="1">
              <w:r w:rsidR="00E326B9" w:rsidRPr="007B72C1">
                <w:rPr>
                  <w:rStyle w:val="Hyperlink4"/>
                  <w:rFonts w:eastAsia="Arial Unicode MS"/>
                </w:rPr>
                <w:t>I criteri di priorità nella trattazione degli Affari</w:t>
              </w:r>
            </w:hyperlink>
          </w:p>
        </w:tc>
        <w:tc>
          <w:tcPr>
            <w:tcW w:w="1271" w:type="dxa"/>
            <w:tcBorders>
              <w:top w:val="nil"/>
              <w:left w:val="nil"/>
              <w:bottom w:val="nil"/>
              <w:right w:val="nil"/>
            </w:tcBorders>
            <w:shd w:val="clear" w:color="auto" w:fill="auto"/>
            <w:tcMar>
              <w:top w:w="80" w:type="dxa"/>
              <w:left w:w="80" w:type="dxa"/>
              <w:bottom w:w="80" w:type="dxa"/>
              <w:right w:w="80" w:type="dxa"/>
            </w:tcMar>
          </w:tcPr>
          <w:p w14:paraId="649A9045" w14:textId="37C4CB78" w:rsidR="00BE4CAC" w:rsidRPr="007B72C1" w:rsidRDefault="00EC7C65" w:rsidP="007B72C1">
            <w:pPr>
              <w:spacing w:after="0" w:line="240" w:lineRule="auto"/>
              <w:jc w:val="center"/>
              <w:rPr>
                <w:sz w:val="20"/>
                <w:szCs w:val="20"/>
              </w:rPr>
            </w:pPr>
            <w:r w:rsidRPr="007B72C1">
              <w:rPr>
                <w:rStyle w:val="Nessuno"/>
                <w:sz w:val="20"/>
                <w:szCs w:val="20"/>
                <w:shd w:val="clear" w:color="auto" w:fill="FFFFFF"/>
              </w:rPr>
              <w:t>18</w:t>
            </w:r>
            <w:r w:rsidR="00116146">
              <w:rPr>
                <w:rStyle w:val="Nessuno"/>
                <w:sz w:val="20"/>
                <w:szCs w:val="20"/>
                <w:shd w:val="clear" w:color="auto" w:fill="FFFFFF"/>
              </w:rPr>
              <w:t>4</w:t>
            </w:r>
          </w:p>
        </w:tc>
      </w:tr>
      <w:tr w:rsidR="00BE4CAC" w:rsidRPr="007B72C1" w14:paraId="629D97E0" w14:textId="77777777" w:rsidTr="007B72C1">
        <w:trPr>
          <w:trHeight w:val="232"/>
        </w:trPr>
        <w:tc>
          <w:tcPr>
            <w:tcW w:w="851" w:type="dxa"/>
            <w:tcBorders>
              <w:top w:val="nil"/>
              <w:left w:val="nil"/>
              <w:bottom w:val="nil"/>
              <w:right w:val="nil"/>
            </w:tcBorders>
            <w:shd w:val="clear" w:color="auto" w:fill="auto"/>
            <w:tcMar>
              <w:top w:w="80" w:type="dxa"/>
              <w:left w:w="80" w:type="dxa"/>
              <w:bottom w:w="80" w:type="dxa"/>
              <w:right w:w="80" w:type="dxa"/>
            </w:tcMar>
          </w:tcPr>
          <w:p w14:paraId="6E0AEE94" w14:textId="77777777" w:rsidR="00BE4CAC" w:rsidRPr="007B72C1" w:rsidRDefault="00E326B9" w:rsidP="007B72C1">
            <w:pPr>
              <w:spacing w:after="0" w:line="240" w:lineRule="auto"/>
              <w:jc w:val="center"/>
              <w:rPr>
                <w:sz w:val="20"/>
                <w:szCs w:val="20"/>
              </w:rPr>
            </w:pPr>
            <w:r w:rsidRPr="007B72C1">
              <w:rPr>
                <w:rStyle w:val="Nessuno"/>
                <w:sz w:val="20"/>
                <w:szCs w:val="20"/>
                <w:shd w:val="clear" w:color="auto" w:fill="FFFFFF"/>
              </w:rPr>
              <w:t>73</w:t>
            </w:r>
          </w:p>
        </w:tc>
        <w:tc>
          <w:tcPr>
            <w:tcW w:w="7512" w:type="dxa"/>
            <w:tcBorders>
              <w:top w:val="nil"/>
              <w:left w:val="nil"/>
              <w:bottom w:val="nil"/>
              <w:right w:val="nil"/>
            </w:tcBorders>
            <w:shd w:val="clear" w:color="auto" w:fill="auto"/>
            <w:tcMar>
              <w:top w:w="80" w:type="dxa"/>
              <w:left w:w="80" w:type="dxa"/>
              <w:bottom w:w="80" w:type="dxa"/>
              <w:right w:w="80" w:type="dxa"/>
            </w:tcMar>
          </w:tcPr>
          <w:p w14:paraId="346F9ECD" w14:textId="77777777" w:rsidR="00BE4CAC" w:rsidRPr="007B72C1" w:rsidRDefault="00000000" w:rsidP="00E24444">
            <w:pPr>
              <w:spacing w:after="0" w:line="240" w:lineRule="auto"/>
              <w:rPr>
                <w:sz w:val="20"/>
                <w:szCs w:val="20"/>
              </w:rPr>
            </w:pPr>
            <w:hyperlink w:anchor="gestione_udienze" w:history="1">
              <w:r w:rsidR="00E326B9" w:rsidRPr="007B72C1">
                <w:rPr>
                  <w:rStyle w:val="Hyperlink4"/>
                  <w:rFonts w:eastAsia="Arial Unicode MS"/>
                </w:rPr>
                <w:t>La fase del giudizio: La gestione delle Udienze</w:t>
              </w:r>
            </w:hyperlink>
          </w:p>
        </w:tc>
        <w:tc>
          <w:tcPr>
            <w:tcW w:w="1271" w:type="dxa"/>
            <w:tcBorders>
              <w:top w:val="nil"/>
              <w:left w:val="nil"/>
              <w:bottom w:val="nil"/>
              <w:right w:val="nil"/>
            </w:tcBorders>
            <w:shd w:val="clear" w:color="auto" w:fill="auto"/>
            <w:tcMar>
              <w:top w:w="80" w:type="dxa"/>
              <w:left w:w="80" w:type="dxa"/>
              <w:bottom w:w="80" w:type="dxa"/>
              <w:right w:w="80" w:type="dxa"/>
            </w:tcMar>
          </w:tcPr>
          <w:p w14:paraId="392BDBD7" w14:textId="0E4BFACA" w:rsidR="00BE4CAC" w:rsidRPr="007B72C1" w:rsidRDefault="00EC7C65" w:rsidP="007B72C1">
            <w:pPr>
              <w:spacing w:after="0" w:line="240" w:lineRule="auto"/>
              <w:jc w:val="center"/>
              <w:rPr>
                <w:sz w:val="20"/>
                <w:szCs w:val="20"/>
              </w:rPr>
            </w:pPr>
            <w:r w:rsidRPr="007B72C1">
              <w:rPr>
                <w:rStyle w:val="Nessuno"/>
                <w:sz w:val="20"/>
                <w:szCs w:val="20"/>
                <w:shd w:val="clear" w:color="auto" w:fill="FFFFFF"/>
              </w:rPr>
              <w:t>18</w:t>
            </w:r>
            <w:r w:rsidR="00116146">
              <w:rPr>
                <w:rStyle w:val="Nessuno"/>
                <w:sz w:val="20"/>
                <w:szCs w:val="20"/>
                <w:shd w:val="clear" w:color="auto" w:fill="FFFFFF"/>
              </w:rPr>
              <w:t>8</w:t>
            </w:r>
          </w:p>
        </w:tc>
      </w:tr>
      <w:tr w:rsidR="00BE4CAC" w:rsidRPr="007B72C1" w14:paraId="3400469F" w14:textId="77777777" w:rsidTr="007B72C1">
        <w:trPr>
          <w:trHeight w:val="232"/>
        </w:trPr>
        <w:tc>
          <w:tcPr>
            <w:tcW w:w="851" w:type="dxa"/>
            <w:tcBorders>
              <w:top w:val="nil"/>
              <w:left w:val="nil"/>
              <w:bottom w:val="nil"/>
              <w:right w:val="nil"/>
            </w:tcBorders>
            <w:shd w:val="clear" w:color="auto" w:fill="auto"/>
            <w:tcMar>
              <w:top w:w="80" w:type="dxa"/>
              <w:left w:w="80" w:type="dxa"/>
              <w:bottom w:w="80" w:type="dxa"/>
              <w:right w:w="80" w:type="dxa"/>
            </w:tcMar>
          </w:tcPr>
          <w:p w14:paraId="52D8653C" w14:textId="77777777" w:rsidR="00BE4CAC" w:rsidRPr="007B72C1" w:rsidRDefault="00E326B9" w:rsidP="007B72C1">
            <w:pPr>
              <w:spacing w:after="0" w:line="240" w:lineRule="auto"/>
              <w:jc w:val="center"/>
              <w:rPr>
                <w:sz w:val="20"/>
                <w:szCs w:val="20"/>
              </w:rPr>
            </w:pPr>
            <w:r w:rsidRPr="007B72C1">
              <w:rPr>
                <w:rStyle w:val="Nessuno"/>
                <w:sz w:val="20"/>
                <w:szCs w:val="20"/>
                <w:shd w:val="clear" w:color="auto" w:fill="FFFFFF"/>
              </w:rPr>
              <w:t>74</w:t>
            </w:r>
          </w:p>
        </w:tc>
        <w:tc>
          <w:tcPr>
            <w:tcW w:w="7512" w:type="dxa"/>
            <w:tcBorders>
              <w:top w:val="nil"/>
              <w:left w:val="nil"/>
              <w:bottom w:val="nil"/>
              <w:right w:val="nil"/>
            </w:tcBorders>
            <w:shd w:val="clear" w:color="auto" w:fill="auto"/>
            <w:tcMar>
              <w:top w:w="80" w:type="dxa"/>
              <w:left w:w="80" w:type="dxa"/>
              <w:bottom w:w="80" w:type="dxa"/>
              <w:right w:w="80" w:type="dxa"/>
            </w:tcMar>
          </w:tcPr>
          <w:p w14:paraId="52B0881C" w14:textId="08F15BF0" w:rsidR="00BE4CAC" w:rsidRPr="007B72C1" w:rsidRDefault="00000000" w:rsidP="00E24444">
            <w:pPr>
              <w:spacing w:after="0" w:line="240" w:lineRule="auto"/>
              <w:rPr>
                <w:sz w:val="20"/>
                <w:szCs w:val="20"/>
              </w:rPr>
            </w:pPr>
            <w:hyperlink w:anchor="ferie" w:history="1">
              <w:r w:rsidR="00E326B9" w:rsidRPr="007B72C1">
                <w:rPr>
                  <w:rStyle w:val="Hyperlink4"/>
                  <w:rFonts w:eastAsia="Arial Unicode MS"/>
                </w:rPr>
                <w:t>FERIE</w:t>
              </w:r>
            </w:hyperlink>
            <w:r w:rsidR="00E326B9" w:rsidRPr="007B72C1">
              <w:rPr>
                <w:rStyle w:val="Nessuno"/>
                <w:caps/>
                <w:sz w:val="20"/>
                <w:szCs w:val="20"/>
                <w:shd w:val="clear" w:color="auto" w:fill="FFFFFF"/>
              </w:rPr>
              <w:t>_</w:t>
            </w:r>
            <w:hyperlink w:anchor="astensioni" w:history="1">
              <w:r w:rsidR="00E326B9" w:rsidRPr="007B72C1">
                <w:rPr>
                  <w:rStyle w:val="Hyperlink4"/>
                  <w:rFonts w:eastAsia="Arial Unicode MS"/>
                </w:rPr>
                <w:t>ASTENSIONI</w:t>
              </w:r>
            </w:hyperlink>
          </w:p>
        </w:tc>
        <w:tc>
          <w:tcPr>
            <w:tcW w:w="1271" w:type="dxa"/>
            <w:tcBorders>
              <w:top w:val="nil"/>
              <w:left w:val="nil"/>
              <w:bottom w:val="nil"/>
              <w:right w:val="nil"/>
            </w:tcBorders>
            <w:shd w:val="clear" w:color="auto" w:fill="auto"/>
            <w:tcMar>
              <w:top w:w="80" w:type="dxa"/>
              <w:left w:w="80" w:type="dxa"/>
              <w:bottom w:w="80" w:type="dxa"/>
              <w:right w:w="80" w:type="dxa"/>
            </w:tcMar>
          </w:tcPr>
          <w:p w14:paraId="596287CA" w14:textId="3129933A" w:rsidR="00BE4CAC" w:rsidRPr="007B72C1" w:rsidRDefault="00EC7C65" w:rsidP="007B72C1">
            <w:pPr>
              <w:spacing w:after="0" w:line="240" w:lineRule="auto"/>
              <w:jc w:val="center"/>
              <w:rPr>
                <w:sz w:val="20"/>
                <w:szCs w:val="20"/>
              </w:rPr>
            </w:pPr>
            <w:r w:rsidRPr="007B72C1">
              <w:rPr>
                <w:rStyle w:val="Nessuno"/>
                <w:sz w:val="20"/>
                <w:szCs w:val="20"/>
                <w:shd w:val="clear" w:color="auto" w:fill="FFFFFF"/>
              </w:rPr>
              <w:t>19</w:t>
            </w:r>
            <w:r w:rsidR="00116146">
              <w:rPr>
                <w:rStyle w:val="Nessuno"/>
                <w:sz w:val="20"/>
                <w:szCs w:val="20"/>
                <w:shd w:val="clear" w:color="auto" w:fill="FFFFFF"/>
              </w:rPr>
              <w:t>1</w:t>
            </w:r>
          </w:p>
        </w:tc>
      </w:tr>
      <w:tr w:rsidR="00BE4CAC" w:rsidRPr="007B72C1" w14:paraId="31328F15" w14:textId="77777777" w:rsidTr="007B72C1">
        <w:trPr>
          <w:trHeight w:val="452"/>
        </w:trPr>
        <w:tc>
          <w:tcPr>
            <w:tcW w:w="851" w:type="dxa"/>
            <w:tcBorders>
              <w:top w:val="nil"/>
              <w:left w:val="nil"/>
              <w:bottom w:val="nil"/>
              <w:right w:val="nil"/>
            </w:tcBorders>
            <w:shd w:val="clear" w:color="auto" w:fill="auto"/>
            <w:tcMar>
              <w:top w:w="80" w:type="dxa"/>
              <w:left w:w="80" w:type="dxa"/>
              <w:bottom w:w="80" w:type="dxa"/>
              <w:right w:w="80" w:type="dxa"/>
            </w:tcMar>
          </w:tcPr>
          <w:p w14:paraId="09A20D5E" w14:textId="77777777" w:rsidR="00BE4CAC" w:rsidRPr="007B72C1" w:rsidRDefault="00E326B9" w:rsidP="007B72C1">
            <w:pPr>
              <w:spacing w:after="0" w:line="240" w:lineRule="auto"/>
              <w:jc w:val="center"/>
              <w:rPr>
                <w:sz w:val="20"/>
                <w:szCs w:val="20"/>
              </w:rPr>
            </w:pPr>
            <w:r w:rsidRPr="007B72C1">
              <w:rPr>
                <w:rStyle w:val="Nessuno"/>
                <w:sz w:val="20"/>
                <w:szCs w:val="20"/>
                <w:shd w:val="clear" w:color="auto" w:fill="FFFFFF"/>
              </w:rPr>
              <w:t>75</w:t>
            </w:r>
          </w:p>
        </w:tc>
        <w:tc>
          <w:tcPr>
            <w:tcW w:w="7512" w:type="dxa"/>
            <w:tcBorders>
              <w:top w:val="nil"/>
              <w:left w:val="nil"/>
              <w:bottom w:val="nil"/>
              <w:right w:val="nil"/>
            </w:tcBorders>
            <w:shd w:val="clear" w:color="auto" w:fill="auto"/>
            <w:tcMar>
              <w:top w:w="80" w:type="dxa"/>
              <w:left w:w="80" w:type="dxa"/>
              <w:bottom w:w="80" w:type="dxa"/>
              <w:right w:w="80" w:type="dxa"/>
            </w:tcMar>
          </w:tcPr>
          <w:p w14:paraId="28E78D31" w14:textId="18CA95F0" w:rsidR="00BE4CAC" w:rsidRPr="007B72C1" w:rsidRDefault="00E326B9" w:rsidP="00E24444">
            <w:pPr>
              <w:spacing w:after="0" w:line="240" w:lineRule="auto"/>
              <w:rPr>
                <w:sz w:val="20"/>
                <w:szCs w:val="20"/>
              </w:rPr>
            </w:pPr>
            <w:r w:rsidRPr="007B72C1">
              <w:rPr>
                <w:rStyle w:val="Nessuno"/>
                <w:caps/>
                <w:sz w:val="20"/>
                <w:szCs w:val="20"/>
                <w:shd w:val="clear" w:color="auto" w:fill="FFFFFF"/>
              </w:rPr>
              <w:t xml:space="preserve">La comunicazione istituzionale della Procura della repubblica </w:t>
            </w:r>
            <w:hyperlink w:anchor="stampa_rapporti" w:history="1">
              <w:r w:rsidRPr="007B72C1">
                <w:rPr>
                  <w:rStyle w:val="Hyperlink4"/>
                  <w:rFonts w:eastAsia="Arial Unicode MS"/>
                </w:rPr>
                <w:t>I rapporti con la Stampa</w:t>
              </w:r>
            </w:hyperlink>
          </w:p>
        </w:tc>
        <w:tc>
          <w:tcPr>
            <w:tcW w:w="1271" w:type="dxa"/>
            <w:tcBorders>
              <w:top w:val="nil"/>
              <w:left w:val="nil"/>
              <w:bottom w:val="nil"/>
              <w:right w:val="nil"/>
            </w:tcBorders>
            <w:shd w:val="clear" w:color="auto" w:fill="auto"/>
            <w:tcMar>
              <w:top w:w="80" w:type="dxa"/>
              <w:left w:w="80" w:type="dxa"/>
              <w:bottom w:w="80" w:type="dxa"/>
              <w:right w:w="80" w:type="dxa"/>
            </w:tcMar>
          </w:tcPr>
          <w:p w14:paraId="56205390" w14:textId="6767E732" w:rsidR="00BE4CAC" w:rsidRPr="007B72C1" w:rsidRDefault="00EC7C65" w:rsidP="007B72C1">
            <w:pPr>
              <w:spacing w:after="0" w:line="240" w:lineRule="auto"/>
              <w:jc w:val="center"/>
              <w:rPr>
                <w:sz w:val="20"/>
                <w:szCs w:val="20"/>
              </w:rPr>
            </w:pPr>
            <w:r w:rsidRPr="007B72C1">
              <w:rPr>
                <w:rStyle w:val="Nessuno"/>
                <w:sz w:val="20"/>
                <w:szCs w:val="20"/>
                <w:shd w:val="clear" w:color="auto" w:fill="FFFFFF"/>
              </w:rPr>
              <w:t>19</w:t>
            </w:r>
            <w:r w:rsidR="00116146">
              <w:rPr>
                <w:rStyle w:val="Nessuno"/>
                <w:sz w:val="20"/>
                <w:szCs w:val="20"/>
                <w:shd w:val="clear" w:color="auto" w:fill="FFFFFF"/>
              </w:rPr>
              <w:t>2</w:t>
            </w:r>
          </w:p>
        </w:tc>
      </w:tr>
      <w:tr w:rsidR="00BE4CAC" w:rsidRPr="007B72C1" w14:paraId="6C1E9FB9" w14:textId="77777777" w:rsidTr="007B72C1">
        <w:trPr>
          <w:trHeight w:val="232"/>
        </w:trPr>
        <w:tc>
          <w:tcPr>
            <w:tcW w:w="851" w:type="dxa"/>
            <w:tcBorders>
              <w:top w:val="nil"/>
              <w:left w:val="nil"/>
              <w:bottom w:val="nil"/>
              <w:right w:val="nil"/>
            </w:tcBorders>
            <w:shd w:val="clear" w:color="auto" w:fill="auto"/>
            <w:tcMar>
              <w:top w:w="80" w:type="dxa"/>
              <w:left w:w="80" w:type="dxa"/>
              <w:bottom w:w="80" w:type="dxa"/>
              <w:right w:w="80" w:type="dxa"/>
            </w:tcMar>
          </w:tcPr>
          <w:p w14:paraId="7BA7F550" w14:textId="77777777" w:rsidR="00BE4CAC" w:rsidRPr="007B72C1" w:rsidRDefault="00E326B9" w:rsidP="007B72C1">
            <w:pPr>
              <w:spacing w:after="0" w:line="240" w:lineRule="auto"/>
              <w:jc w:val="center"/>
              <w:rPr>
                <w:sz w:val="20"/>
                <w:szCs w:val="20"/>
              </w:rPr>
            </w:pPr>
            <w:r w:rsidRPr="007B72C1">
              <w:rPr>
                <w:rStyle w:val="Nessuno"/>
                <w:sz w:val="20"/>
                <w:szCs w:val="20"/>
                <w:shd w:val="clear" w:color="auto" w:fill="FFFFFF"/>
              </w:rPr>
              <w:t>76</w:t>
            </w:r>
          </w:p>
        </w:tc>
        <w:tc>
          <w:tcPr>
            <w:tcW w:w="7512" w:type="dxa"/>
            <w:tcBorders>
              <w:top w:val="nil"/>
              <w:left w:val="nil"/>
              <w:bottom w:val="nil"/>
              <w:right w:val="nil"/>
            </w:tcBorders>
            <w:shd w:val="clear" w:color="auto" w:fill="auto"/>
            <w:tcMar>
              <w:top w:w="80" w:type="dxa"/>
              <w:left w:w="80" w:type="dxa"/>
              <w:bottom w:w="80" w:type="dxa"/>
              <w:right w:w="80" w:type="dxa"/>
            </w:tcMar>
          </w:tcPr>
          <w:p w14:paraId="757AF259" w14:textId="77777777" w:rsidR="00BE4CAC" w:rsidRPr="007B72C1" w:rsidRDefault="00000000" w:rsidP="00E24444">
            <w:pPr>
              <w:spacing w:after="0" w:line="240" w:lineRule="auto"/>
              <w:rPr>
                <w:sz w:val="20"/>
                <w:szCs w:val="20"/>
              </w:rPr>
            </w:pPr>
            <w:hyperlink w:anchor="obiettivi" w:history="1">
              <w:r w:rsidR="00E326B9" w:rsidRPr="007B72C1">
                <w:rPr>
                  <w:rStyle w:val="Hyperlink0"/>
                  <w:rFonts w:eastAsia="Arial Unicode MS"/>
                </w:rPr>
                <w:t>OBIETTIVI</w:t>
              </w:r>
            </w:hyperlink>
          </w:p>
        </w:tc>
        <w:tc>
          <w:tcPr>
            <w:tcW w:w="1271" w:type="dxa"/>
            <w:tcBorders>
              <w:top w:val="nil"/>
              <w:left w:val="nil"/>
              <w:bottom w:val="nil"/>
              <w:right w:val="nil"/>
            </w:tcBorders>
            <w:shd w:val="clear" w:color="auto" w:fill="auto"/>
            <w:tcMar>
              <w:top w:w="80" w:type="dxa"/>
              <w:left w:w="80" w:type="dxa"/>
              <w:bottom w:w="80" w:type="dxa"/>
              <w:right w:w="80" w:type="dxa"/>
            </w:tcMar>
          </w:tcPr>
          <w:p w14:paraId="08B03CF1" w14:textId="4F403B94" w:rsidR="00BE4CAC" w:rsidRPr="00116146" w:rsidRDefault="00EC7C65" w:rsidP="007B72C1">
            <w:pPr>
              <w:spacing w:after="0" w:line="240" w:lineRule="auto"/>
              <w:jc w:val="center"/>
              <w:rPr>
                <w:b/>
                <w:bCs/>
                <w:sz w:val="20"/>
                <w:szCs w:val="20"/>
              </w:rPr>
            </w:pPr>
            <w:r w:rsidRPr="00116146">
              <w:rPr>
                <w:rStyle w:val="Nessuno"/>
                <w:b/>
                <w:bCs/>
                <w:sz w:val="20"/>
                <w:szCs w:val="20"/>
                <w:shd w:val="clear" w:color="auto" w:fill="FFFFFF"/>
              </w:rPr>
              <w:t>19</w:t>
            </w:r>
            <w:r w:rsidR="00116146" w:rsidRPr="00116146">
              <w:rPr>
                <w:rStyle w:val="Nessuno"/>
                <w:b/>
                <w:bCs/>
                <w:sz w:val="20"/>
                <w:szCs w:val="20"/>
                <w:shd w:val="clear" w:color="auto" w:fill="FFFFFF"/>
              </w:rPr>
              <w:t>7-198</w:t>
            </w:r>
          </w:p>
        </w:tc>
      </w:tr>
    </w:tbl>
    <w:p w14:paraId="6DE2628E" w14:textId="77777777" w:rsidR="00BE4CAC" w:rsidRPr="007B72C1" w:rsidRDefault="00BE4CAC" w:rsidP="007B72C1">
      <w:pPr>
        <w:widowControl w:val="0"/>
        <w:spacing w:after="0" w:line="240" w:lineRule="auto"/>
        <w:ind w:left="245" w:hanging="245"/>
        <w:jc w:val="center"/>
        <w:rPr>
          <w:rStyle w:val="Nessuno"/>
          <w:sz w:val="20"/>
          <w:szCs w:val="20"/>
          <w:shd w:val="clear" w:color="auto" w:fill="FFFFFF"/>
        </w:rPr>
      </w:pPr>
    </w:p>
    <w:p w14:paraId="20EBE696" w14:textId="77777777" w:rsidR="00BE4CAC" w:rsidRDefault="00BE4CAC">
      <w:pPr>
        <w:widowControl w:val="0"/>
        <w:spacing w:after="0" w:line="240" w:lineRule="auto"/>
        <w:ind w:left="137" w:hanging="137"/>
        <w:rPr>
          <w:rStyle w:val="Nessuno"/>
          <w:shd w:val="clear" w:color="auto" w:fill="FFFFFF"/>
        </w:rPr>
      </w:pPr>
    </w:p>
    <w:p w14:paraId="14F9CBDB" w14:textId="77777777" w:rsidR="00BE4CAC" w:rsidRDefault="00E326B9">
      <w:pPr>
        <w:spacing w:after="0" w:line="240" w:lineRule="auto"/>
        <w:rPr>
          <w:rStyle w:val="Nessuno"/>
          <w:shd w:val="clear" w:color="auto" w:fill="FFFFFF"/>
        </w:rPr>
      </w:pPr>
      <w:r>
        <w:rPr>
          <w:rStyle w:val="Nessuno"/>
          <w:shd w:val="clear" w:color="auto" w:fill="FFFFFF"/>
        </w:rPr>
        <w:t>§§</w:t>
      </w:r>
    </w:p>
    <w:p w14:paraId="4E0E4F59" w14:textId="272B8825" w:rsidR="00BE4CAC" w:rsidRDefault="00E326B9">
      <w:pPr>
        <w:widowControl w:val="0"/>
        <w:spacing w:after="0" w:line="360" w:lineRule="auto"/>
        <w:jc w:val="both"/>
        <w:rPr>
          <w:rStyle w:val="Nessuno"/>
          <w:sz w:val="26"/>
          <w:szCs w:val="26"/>
          <w:shd w:val="clear" w:color="auto" w:fill="FFFFFF"/>
        </w:rPr>
      </w:pPr>
      <w:r>
        <w:rPr>
          <w:rStyle w:val="Nessuno"/>
          <w:sz w:val="26"/>
          <w:szCs w:val="26"/>
          <w:shd w:val="clear" w:color="auto" w:fill="FFFFFF"/>
        </w:rPr>
        <w:t xml:space="preserve">             </w:t>
      </w:r>
    </w:p>
    <w:p w14:paraId="4C12C590" w14:textId="07320227" w:rsidR="00584D17" w:rsidRDefault="00584D17">
      <w:pPr>
        <w:widowControl w:val="0"/>
        <w:spacing w:after="0" w:line="360" w:lineRule="auto"/>
        <w:jc w:val="both"/>
        <w:rPr>
          <w:rStyle w:val="Nessuno"/>
          <w:sz w:val="26"/>
          <w:szCs w:val="26"/>
          <w:shd w:val="clear" w:color="auto" w:fill="FFFFFF"/>
        </w:rPr>
      </w:pPr>
    </w:p>
    <w:p w14:paraId="248947AB" w14:textId="418F391F" w:rsidR="00584D17" w:rsidRDefault="00584D17">
      <w:pPr>
        <w:widowControl w:val="0"/>
        <w:spacing w:after="0" w:line="360" w:lineRule="auto"/>
        <w:jc w:val="both"/>
        <w:rPr>
          <w:rStyle w:val="Nessuno"/>
          <w:sz w:val="26"/>
          <w:szCs w:val="26"/>
          <w:shd w:val="clear" w:color="auto" w:fill="FFFFFF"/>
        </w:rPr>
      </w:pPr>
    </w:p>
    <w:p w14:paraId="2E8F3779" w14:textId="474FF54C" w:rsidR="00584D17" w:rsidRDefault="00584D17">
      <w:pPr>
        <w:widowControl w:val="0"/>
        <w:spacing w:after="0" w:line="360" w:lineRule="auto"/>
        <w:jc w:val="both"/>
        <w:rPr>
          <w:rStyle w:val="Nessuno"/>
          <w:sz w:val="26"/>
          <w:szCs w:val="26"/>
          <w:shd w:val="clear" w:color="auto" w:fill="FFFFFF"/>
        </w:rPr>
      </w:pPr>
    </w:p>
    <w:p w14:paraId="6182445E" w14:textId="5D85A93B" w:rsidR="00584D17" w:rsidRDefault="00584D17">
      <w:pPr>
        <w:widowControl w:val="0"/>
        <w:spacing w:after="0" w:line="360" w:lineRule="auto"/>
        <w:jc w:val="both"/>
        <w:rPr>
          <w:rStyle w:val="Nessuno"/>
          <w:sz w:val="26"/>
          <w:szCs w:val="26"/>
          <w:shd w:val="clear" w:color="auto" w:fill="FFFFFF"/>
        </w:rPr>
      </w:pPr>
    </w:p>
    <w:p w14:paraId="6BBA2987" w14:textId="5FD80BDD" w:rsidR="00584D17" w:rsidRDefault="00584D17">
      <w:pPr>
        <w:widowControl w:val="0"/>
        <w:spacing w:after="0" w:line="360" w:lineRule="auto"/>
        <w:jc w:val="both"/>
        <w:rPr>
          <w:rStyle w:val="Nessuno"/>
          <w:sz w:val="26"/>
          <w:szCs w:val="26"/>
          <w:shd w:val="clear" w:color="auto" w:fill="FFFFFF"/>
        </w:rPr>
      </w:pPr>
    </w:p>
    <w:p w14:paraId="7E4C05CF" w14:textId="4587BEF3" w:rsidR="00584D17" w:rsidRDefault="00584D17">
      <w:pPr>
        <w:widowControl w:val="0"/>
        <w:spacing w:after="0" w:line="360" w:lineRule="auto"/>
        <w:jc w:val="both"/>
        <w:rPr>
          <w:rStyle w:val="Nessuno"/>
          <w:sz w:val="26"/>
          <w:szCs w:val="26"/>
          <w:shd w:val="clear" w:color="auto" w:fill="FFFFFF"/>
        </w:rPr>
      </w:pPr>
    </w:p>
    <w:p w14:paraId="03B547B9" w14:textId="5C8D36B5" w:rsidR="00584D17" w:rsidRDefault="00584D17">
      <w:pPr>
        <w:widowControl w:val="0"/>
        <w:spacing w:after="0" w:line="360" w:lineRule="auto"/>
        <w:jc w:val="both"/>
        <w:rPr>
          <w:rStyle w:val="Nessuno"/>
          <w:sz w:val="26"/>
          <w:szCs w:val="26"/>
          <w:shd w:val="clear" w:color="auto" w:fill="FFFFFF"/>
        </w:rPr>
      </w:pPr>
    </w:p>
    <w:p w14:paraId="3078A7EE" w14:textId="1FCF17B3" w:rsidR="00584D17" w:rsidRDefault="00584D17">
      <w:pPr>
        <w:widowControl w:val="0"/>
        <w:spacing w:after="0" w:line="360" w:lineRule="auto"/>
        <w:jc w:val="both"/>
        <w:rPr>
          <w:rStyle w:val="Nessuno"/>
          <w:sz w:val="26"/>
          <w:szCs w:val="26"/>
          <w:shd w:val="clear" w:color="auto" w:fill="FFFFFF"/>
        </w:rPr>
      </w:pPr>
    </w:p>
    <w:p w14:paraId="66CCF761" w14:textId="603B3DC5" w:rsidR="00584D17" w:rsidRDefault="00584D17">
      <w:pPr>
        <w:widowControl w:val="0"/>
        <w:spacing w:after="0" w:line="360" w:lineRule="auto"/>
        <w:jc w:val="both"/>
        <w:rPr>
          <w:rStyle w:val="Nessuno"/>
          <w:sz w:val="26"/>
          <w:szCs w:val="26"/>
          <w:shd w:val="clear" w:color="auto" w:fill="FFFFFF"/>
        </w:rPr>
      </w:pPr>
    </w:p>
    <w:p w14:paraId="5BBDA03B" w14:textId="14B8E655" w:rsidR="00584D17" w:rsidRDefault="00584D17">
      <w:pPr>
        <w:widowControl w:val="0"/>
        <w:spacing w:after="0" w:line="360" w:lineRule="auto"/>
        <w:jc w:val="both"/>
        <w:rPr>
          <w:rStyle w:val="Nessuno"/>
          <w:sz w:val="26"/>
          <w:szCs w:val="26"/>
          <w:shd w:val="clear" w:color="auto" w:fill="FFFFFF"/>
        </w:rPr>
      </w:pPr>
    </w:p>
    <w:p w14:paraId="1468F7C4" w14:textId="19F5C61D" w:rsidR="00584D17" w:rsidRDefault="00584D17">
      <w:pPr>
        <w:widowControl w:val="0"/>
        <w:spacing w:after="0" w:line="360" w:lineRule="auto"/>
        <w:jc w:val="both"/>
        <w:rPr>
          <w:rStyle w:val="Nessuno"/>
          <w:sz w:val="26"/>
          <w:szCs w:val="26"/>
          <w:shd w:val="clear" w:color="auto" w:fill="FFFFFF"/>
        </w:rPr>
      </w:pPr>
    </w:p>
    <w:p w14:paraId="7309E664" w14:textId="333E9707" w:rsidR="00BE4CAC" w:rsidRDefault="00E326B9">
      <w:pPr>
        <w:widowControl w:val="0"/>
        <w:spacing w:after="0" w:line="360" w:lineRule="auto"/>
        <w:jc w:val="both"/>
        <w:rPr>
          <w:rStyle w:val="Nessuno"/>
          <w:sz w:val="26"/>
          <w:szCs w:val="26"/>
          <w:shd w:val="clear" w:color="auto" w:fill="FFFFFF"/>
        </w:rPr>
      </w:pPr>
      <w:r>
        <w:rPr>
          <w:rStyle w:val="Nessuno"/>
          <w:sz w:val="26"/>
          <w:szCs w:val="26"/>
          <w:shd w:val="clear" w:color="auto" w:fill="FFFFFF"/>
        </w:rPr>
        <w:t xml:space="preserve">              </w:t>
      </w:r>
    </w:p>
    <w:p w14:paraId="5DD881C3" w14:textId="77777777" w:rsidR="00BE4CAC" w:rsidRDefault="00E326B9">
      <w:pPr>
        <w:widowControl w:val="0"/>
        <w:spacing w:after="0" w:line="360" w:lineRule="auto"/>
        <w:jc w:val="center"/>
        <w:rPr>
          <w:rStyle w:val="Nessuno"/>
          <w:b/>
          <w:bCs/>
          <w:shd w:val="clear" w:color="auto" w:fill="FFFFFF"/>
        </w:rPr>
      </w:pPr>
      <w:r>
        <w:rPr>
          <w:rStyle w:val="Nessuno"/>
          <w:b/>
          <w:bCs/>
          <w:shd w:val="clear" w:color="auto" w:fill="FFFFFF"/>
        </w:rPr>
        <w:t>PREMESSA  RETROSPETTIVA E PROGRAMMATICA</w:t>
      </w:r>
    </w:p>
    <w:p w14:paraId="55F7045C" w14:textId="77777777" w:rsidR="00BE4CAC" w:rsidRDefault="00BE4CAC">
      <w:pPr>
        <w:widowControl w:val="0"/>
        <w:spacing w:after="0" w:line="360" w:lineRule="auto"/>
        <w:jc w:val="both"/>
        <w:rPr>
          <w:rStyle w:val="Nessuno"/>
          <w:b/>
          <w:bCs/>
          <w:sz w:val="26"/>
          <w:szCs w:val="26"/>
          <w:shd w:val="clear" w:color="auto" w:fill="FFFFFF"/>
        </w:rPr>
      </w:pPr>
    </w:p>
    <w:p w14:paraId="006F1431" w14:textId="77777777" w:rsidR="00BE4CAC" w:rsidRDefault="00E326B9">
      <w:pPr>
        <w:widowControl w:val="0"/>
        <w:spacing w:after="0" w:line="360" w:lineRule="auto"/>
        <w:jc w:val="both"/>
        <w:rPr>
          <w:rStyle w:val="Nessuno"/>
          <w:shd w:val="clear" w:color="auto" w:fill="FFFFFF"/>
        </w:rPr>
      </w:pPr>
      <w:r>
        <w:rPr>
          <w:rStyle w:val="Nessuno"/>
          <w:sz w:val="26"/>
          <w:szCs w:val="26"/>
          <w:shd w:val="clear" w:color="auto" w:fill="FFFFFF"/>
        </w:rPr>
        <w:t xml:space="preserve">               </w:t>
      </w:r>
      <w:r>
        <w:rPr>
          <w:rStyle w:val="Nessuno"/>
          <w:shd w:val="clear" w:color="auto" w:fill="FFFFFF"/>
        </w:rPr>
        <w:t>Il presente progetto organizzativo viene adottato dallo scrivente, insediatosi il 15 giugno 2020, a meno da un anno di distanza dalla entrata in vigore ( 15 dicembre 2021 ) del documento organizzativo vigente, proposto dal Procuratore della Repubblica Reggente, dott.ssa Isabella Chiesi, per il triennio 2020-2022 ( all. 1).</w:t>
      </w:r>
    </w:p>
    <w:p w14:paraId="40665C50" w14:textId="77777777" w:rsidR="00BE4CAC" w:rsidRDefault="00E326B9">
      <w:pPr>
        <w:widowControl w:val="0"/>
        <w:spacing w:after="0" w:line="360" w:lineRule="auto"/>
        <w:jc w:val="both"/>
        <w:rPr>
          <w:rStyle w:val="Nessuno"/>
          <w:shd w:val="clear" w:color="auto" w:fill="FFFFFF"/>
        </w:rPr>
      </w:pPr>
      <w:r>
        <w:rPr>
          <w:rStyle w:val="Nessuno"/>
          <w:shd w:val="clear" w:color="auto" w:fill="FFFFFF"/>
        </w:rPr>
        <w:t xml:space="preserve">               In questo documento veniva espressamente precisato che la sua adozione coincideva con  “</w:t>
      </w:r>
      <w:r>
        <w:rPr>
          <w:rStyle w:val="Nessuno"/>
          <w:i/>
          <w:iCs/>
          <w:shd w:val="clear" w:color="auto" w:fill="FFFFFF"/>
        </w:rPr>
        <w:t>un periodo di transizione dell’Ufficio”</w:t>
      </w:r>
      <w:r>
        <w:rPr>
          <w:rStyle w:val="Nessuno"/>
          <w:shd w:val="clear" w:color="auto" w:fill="FFFFFF"/>
        </w:rPr>
        <w:t>, derivante dalla vacanza del posto di Procuratore, trasferito per incompatibilità ambientale ad altro Ufficio in data coincidente con lo spirare del termine previsto dalla delibera approvata dal plenum del CSM in data 4 novembre 2020, recante le linee guida agli uffici giudiziari per l’emergenza Covid, che prorogava al 31 marzo 2021 il termine per il deposito dei progetti organizzativi, prima fissato al 31 dicembre 2020 dalla Circolare in materia di organizzazione degli uffici di Procura del 16 dicembre 2020.</w:t>
      </w:r>
    </w:p>
    <w:p w14:paraId="31F051F7" w14:textId="77777777" w:rsidR="00BE4CAC" w:rsidRDefault="00E326B9">
      <w:pPr>
        <w:widowControl w:val="0"/>
        <w:spacing w:after="0" w:line="360" w:lineRule="auto"/>
        <w:jc w:val="both"/>
        <w:rPr>
          <w:rStyle w:val="Nessuno"/>
          <w:b/>
          <w:bCs/>
          <w:shd w:val="clear" w:color="auto" w:fill="FFFFFF"/>
        </w:rPr>
      </w:pPr>
      <w:r>
        <w:rPr>
          <w:rStyle w:val="Nessuno"/>
          <w:shd w:val="clear" w:color="auto" w:fill="FFFFFF"/>
        </w:rPr>
        <w:t xml:space="preserve">        Il modello organizzativo dell’Ufficio con esso predisposto, valutato positivamente dal Consiglio Superiore della Magistratura, sia pure con osservazioni e specifici rilievi emendativi</w:t>
      </w:r>
      <w:r>
        <w:rPr>
          <w:rStyle w:val="Nessuno"/>
          <w:shd w:val="clear" w:color="auto" w:fill="FFFFFF"/>
          <w:vertAlign w:val="superscript"/>
        </w:rPr>
        <w:footnoteReference w:id="2"/>
      </w:r>
      <w:r>
        <w:rPr>
          <w:rStyle w:val="Nessuno"/>
          <w:shd w:val="clear" w:color="auto" w:fill="FFFFFF"/>
        </w:rPr>
        <w:t xml:space="preserve">, </w:t>
      </w:r>
      <w:r>
        <w:rPr>
          <w:rStyle w:val="Nessuno"/>
          <w:b/>
          <w:bCs/>
          <w:shd w:val="clear" w:color="auto" w:fill="FFFFFF"/>
        </w:rPr>
        <w:t>va in gran parte confermato</w:t>
      </w:r>
      <w:r>
        <w:rPr>
          <w:rStyle w:val="Nessuno"/>
          <w:shd w:val="clear" w:color="auto" w:fill="FFFFFF"/>
        </w:rPr>
        <w:t>, avendone comunque assicurato la funzionalità in un periodo certamente molto travagliato, dovuto, da un lato, dal rilevato trasferimento per incompatibilità ambientale del precedente Procuratore della Repubblica, dott. Marco Mescolini, e dall’altro, dagli effetti negativi della crisi pandemica e dall’accentuarsi delle croniche carenze di organico, soprattutto del Personale amministrativo, che hanno notevolmente inciso sull’ottimale svolgimento di tutti i servizi.</w:t>
      </w:r>
    </w:p>
    <w:p w14:paraId="6B853B0F" w14:textId="77777777" w:rsidR="00BE4CAC" w:rsidRDefault="00E326B9">
      <w:pPr>
        <w:widowControl w:val="0"/>
        <w:spacing w:after="0" w:line="360" w:lineRule="auto"/>
        <w:jc w:val="both"/>
        <w:rPr>
          <w:rStyle w:val="Nessuno"/>
          <w:shd w:val="clear" w:color="auto" w:fill="FFFFFF"/>
        </w:rPr>
      </w:pPr>
      <w:r>
        <w:rPr>
          <w:rStyle w:val="Nessuno"/>
          <w:shd w:val="clear" w:color="auto" w:fill="FFFFFF"/>
        </w:rPr>
        <w:t xml:space="preserve">           Lo scrivente reputa che il suddetto modello vada integrato ed aggiornato non soltanto per renderlo coerente con gli specifici rilievi mossi dal Consiglio, ma innanzitutto per adeguarlo alle disposizioni della legge n. 71 del 17 giugno 2022 che ha modificato l’art. 1, commi 6 e 7, del Dlgs 106\2006 ed ha introdotto, per la prima volta per via legislativa, alcuni contenuti obbligatori del progetto organizzativo che, in relazione alle dimensioni di un ufficio come la Procura della Repubblica </w:t>
      </w:r>
    </w:p>
    <w:p w14:paraId="16598767" w14:textId="77777777" w:rsidR="00E24444" w:rsidRDefault="00E326B9">
      <w:pPr>
        <w:widowControl w:val="0"/>
        <w:spacing w:after="0" w:line="360" w:lineRule="auto"/>
        <w:jc w:val="both"/>
        <w:rPr>
          <w:rStyle w:val="Nessuno"/>
          <w:shd w:val="clear" w:color="auto" w:fill="FFFFFF"/>
        </w:rPr>
      </w:pPr>
      <w:r>
        <w:rPr>
          <w:rStyle w:val="Nessuno"/>
          <w:shd w:val="clear" w:color="auto" w:fill="FFFFFF"/>
        </w:rPr>
        <w:t xml:space="preserve">di Reggio Emilia, attengono: alla indicazione dei criteri di priorità, ai criteri di assegnazione e coassegnazione degli affari, ai criteri di designazione del magistrato che svolge funzioni vicarie del </w:t>
      </w:r>
    </w:p>
    <w:p w14:paraId="0044090B" w14:textId="77777777" w:rsidR="00E24444" w:rsidRDefault="00E24444">
      <w:pPr>
        <w:widowControl w:val="0"/>
        <w:spacing w:after="0" w:line="360" w:lineRule="auto"/>
        <w:jc w:val="both"/>
        <w:rPr>
          <w:rStyle w:val="Nessuno"/>
          <w:shd w:val="clear" w:color="auto" w:fill="FFFFFF"/>
        </w:rPr>
      </w:pPr>
    </w:p>
    <w:p w14:paraId="71378F7B" w14:textId="03AC3398" w:rsidR="00BE4CAC" w:rsidRDefault="00E326B9">
      <w:pPr>
        <w:widowControl w:val="0"/>
        <w:spacing w:after="0" w:line="360" w:lineRule="auto"/>
        <w:jc w:val="both"/>
        <w:rPr>
          <w:rStyle w:val="Nessuno"/>
          <w:shd w:val="clear" w:color="auto" w:fill="FFFFFF"/>
        </w:rPr>
      </w:pPr>
      <w:r>
        <w:rPr>
          <w:rStyle w:val="Nessuno"/>
          <w:shd w:val="clear" w:color="auto" w:fill="FFFFFF"/>
        </w:rPr>
        <w:t>Procuratore della Repubblica, ai criteri di formazione dei gruppi di lavoro, di designazione e permanenza temporanea dei magistrati, nonché alla necessaria interlocuzione con il Presidente del Tribunale e il Presidente dell’Ordine degli avvocati, oltre che alla fissazione del termine massimo di efficacia ed alla sua rinnovazione.</w:t>
      </w:r>
    </w:p>
    <w:p w14:paraId="7B884436" w14:textId="77777777" w:rsidR="00BE4CAC" w:rsidRDefault="00E326B9">
      <w:pPr>
        <w:widowControl w:val="0"/>
        <w:spacing w:after="0" w:line="360" w:lineRule="auto"/>
        <w:jc w:val="both"/>
        <w:rPr>
          <w:rStyle w:val="Nessuno"/>
          <w:shd w:val="clear" w:color="auto" w:fill="FFFFFF"/>
        </w:rPr>
      </w:pPr>
      <w:r>
        <w:rPr>
          <w:rStyle w:val="Nessuno"/>
          <w:color w:val="19191A"/>
          <w:u w:color="19191A"/>
          <w:shd w:val="clear" w:color="auto" w:fill="FFFFFF"/>
        </w:rPr>
        <w:t xml:space="preserve">          La necessità di aggiornamento </w:t>
      </w:r>
      <w:r>
        <w:rPr>
          <w:rStyle w:val="Nessuno"/>
          <w:b/>
          <w:bCs/>
          <w:color w:val="19191A"/>
          <w:u w:color="19191A"/>
          <w:shd w:val="clear" w:color="auto" w:fill="FFFFFF"/>
        </w:rPr>
        <w:t>deriva inoltre d</w:t>
      </w:r>
      <w:r>
        <w:rPr>
          <w:rStyle w:val="Nessuno"/>
          <w:b/>
          <w:bCs/>
          <w:shd w:val="clear" w:color="auto" w:fill="FFFFFF"/>
        </w:rPr>
        <w:t>alla normazione secondaria sopravvenuta,  introdotta dalla Circolare del CSM del 21 giugno 2022</w:t>
      </w:r>
      <w:r>
        <w:rPr>
          <w:rStyle w:val="Nessuno"/>
          <w:shd w:val="clear" w:color="auto" w:fill="FFFFFF"/>
        </w:rPr>
        <w:t xml:space="preserve"> che ha innovato in ordine alla individuazione del termine minimo di permanenza nei gruppi di lavoro specializzati, alla assegnazione provvisoria dei magistrati di nuova destinazione, ed alla assegnazione dei magistrati ai gruppi di lavoro mediante interpello.</w:t>
      </w:r>
    </w:p>
    <w:p w14:paraId="35ADC66D" w14:textId="77777777" w:rsidR="00BE4CAC" w:rsidRDefault="00E326B9">
      <w:pPr>
        <w:widowControl w:val="0"/>
        <w:spacing w:after="0" w:line="360" w:lineRule="auto"/>
        <w:jc w:val="both"/>
        <w:rPr>
          <w:rStyle w:val="Nessuno"/>
          <w:shd w:val="clear" w:color="auto" w:fill="FFFFFF"/>
        </w:rPr>
      </w:pPr>
      <w:r>
        <w:rPr>
          <w:rStyle w:val="Nessuno"/>
          <w:shd w:val="clear" w:color="auto" w:fill="FFFFFF"/>
        </w:rPr>
        <w:t xml:space="preserve">      </w:t>
      </w:r>
      <w:r>
        <w:rPr>
          <w:rStyle w:val="Nessuno"/>
          <w:color w:val="19191A"/>
          <w:u w:color="19191A"/>
          <w:shd w:val="clear" w:color="auto" w:fill="FFFFFF"/>
        </w:rPr>
        <w:t xml:space="preserve"> </w:t>
      </w:r>
      <w:r>
        <w:rPr>
          <w:rStyle w:val="Nessuno"/>
          <w:shd w:val="clear" w:color="auto" w:fill="FFFFFF"/>
        </w:rPr>
        <w:t xml:space="preserve">Infine le integrazioni che lo scrivente ritiene necessario apportare </w:t>
      </w:r>
      <w:r>
        <w:rPr>
          <w:rStyle w:val="Nessuno"/>
          <w:b/>
          <w:bCs/>
          <w:shd w:val="clear" w:color="auto" w:fill="FFFFFF"/>
        </w:rPr>
        <w:t xml:space="preserve">sono anche frutto dell’attività svolta, a partire dal 15 giugno 2022, e della conoscenza diretta sinora maturata </w:t>
      </w:r>
      <w:r>
        <w:rPr>
          <w:rStyle w:val="Nessuno"/>
          <w:shd w:val="clear" w:color="auto" w:fill="FFFFFF"/>
        </w:rPr>
        <w:t xml:space="preserve">delle risorse, delle prassi, dell’operatività concreta delle varie articolazioni e dei singoli Servizi, </w:t>
      </w:r>
      <w:proofErr w:type="spellStart"/>
      <w:r>
        <w:rPr>
          <w:rStyle w:val="Nessuno"/>
          <w:shd w:val="clear" w:color="auto" w:fill="FFFFFF"/>
        </w:rPr>
        <w:t>nonchè</w:t>
      </w:r>
      <w:proofErr w:type="spellEnd"/>
      <w:r>
        <w:rPr>
          <w:rStyle w:val="Nessuno"/>
          <w:shd w:val="clear" w:color="auto" w:fill="FFFFFF"/>
        </w:rPr>
        <w:t xml:space="preserve"> delle numerose criticità riscontrate ed evidenziate, grazie alle costanti e quotidiane interlocuzioni, dai Colleghi, compresi quelli del Tribunale e della Procura Generale, dal Personale amministrativo,  unitamente alle loro Rappresentanze sindacali, dagli Avvocati e dalla Polizia Giudiziaria.</w:t>
      </w:r>
    </w:p>
    <w:p w14:paraId="66A21258" w14:textId="77777777" w:rsidR="00BE4CAC" w:rsidRDefault="00E326B9">
      <w:pPr>
        <w:widowControl w:val="0"/>
        <w:spacing w:after="0" w:line="360" w:lineRule="auto"/>
        <w:jc w:val="both"/>
      </w:pPr>
      <w:r>
        <w:rPr>
          <w:rStyle w:val="Nessuno"/>
          <w:shd w:val="clear" w:color="auto" w:fill="FFFFFF"/>
        </w:rPr>
        <w:t xml:space="preserve">         Pur essendo tali criticità note allo scrivente </w:t>
      </w:r>
      <w:r>
        <w:rPr>
          <w:rStyle w:val="Nessuno"/>
        </w:rPr>
        <w:t>già al momento della presentazione della domanda</w:t>
      </w:r>
      <w:r>
        <w:rPr>
          <w:rStyle w:val="Nessuno"/>
          <w:shd w:val="clear" w:color="auto" w:fill="FFFFFF"/>
        </w:rPr>
        <w:t>, con</w:t>
      </w:r>
      <w:r>
        <w:rPr>
          <w:rStyle w:val="Nessuno"/>
        </w:rPr>
        <w:t xml:space="preserve"> particolare riferimento alle croniche carenze di organico del Personale amministrativo, va detto che, con i primi esiti dell’ispezione ordinaria, svolta dal 24 maggio 2022, e la conoscenza diretta dell’attività di ufficio, </w:t>
      </w:r>
      <w:r>
        <w:rPr>
          <w:rStyle w:val="Nessuno"/>
          <w:b/>
          <w:bCs/>
        </w:rPr>
        <w:t>è emersa la preoccupante ed irrisolta consistenza dell’arretrato</w:t>
      </w:r>
      <w:r>
        <w:rPr>
          <w:rStyle w:val="Nessuno"/>
        </w:rPr>
        <w:t>, sia dei procedimenti già iscritti ( tra tutti: i fascicoli nei quali definire gli adempimenti ex art. 408 c.p.p., quelli pendenti a carico di ignoti e per reati di competenza del Giudice di Pace), sia degli affari ancora pendenti sul portale NDR e non risultati ancora iscritti ( oltre 12 mila ingressi non registrati), sia degli affari di competenze di altri Servizi ( ad es. le procedure di conversione delle pene pecuniarie, le numerose istanze giacenti in materia di spese di giustizia, i tempi di definizione degli affari del Casellario giudiziario, con particolare riferimento alle istanze ex art. 335 c.p.p.).</w:t>
      </w:r>
    </w:p>
    <w:p w14:paraId="72A6B67F" w14:textId="77777777" w:rsidR="00BE4CAC" w:rsidRDefault="00E326B9">
      <w:pPr>
        <w:widowControl w:val="0"/>
        <w:spacing w:after="0" w:line="360" w:lineRule="auto"/>
        <w:jc w:val="both"/>
      </w:pPr>
      <w:r>
        <w:rPr>
          <w:rStyle w:val="Nessuno"/>
        </w:rPr>
        <w:t xml:space="preserve">         I primi provvedimenti che in tal senso sono stati assunti dallo scrivente hanno avuto ad oggetto la costituzione di un gruppo di lavoro per lo smaltimento delle istanze di conversione delle pene pecuniarie (</w:t>
      </w:r>
      <w:r>
        <w:rPr>
          <w:rStyle w:val="Nessuno"/>
          <w:i/>
          <w:iCs/>
        </w:rPr>
        <w:t>all.2),</w:t>
      </w:r>
      <w:r>
        <w:rPr>
          <w:rStyle w:val="Nessuno"/>
        </w:rPr>
        <w:t xml:space="preserve"> il monitoraggio delle reali giacenze sul portale NDR (</w:t>
      </w:r>
      <w:r>
        <w:rPr>
          <w:rStyle w:val="Nessuno"/>
          <w:i/>
          <w:iCs/>
        </w:rPr>
        <w:t>all.3),</w:t>
      </w:r>
      <w:r>
        <w:rPr>
          <w:rStyle w:val="Nessuno"/>
        </w:rPr>
        <w:t xml:space="preserve"> l’assegnazione al personale di specifici obiettivi di definizione di alcune materie, entro tempi predeterminati </w:t>
      </w:r>
      <w:r>
        <w:rPr>
          <w:rStyle w:val="Nessuno"/>
          <w:i/>
          <w:iCs/>
        </w:rPr>
        <w:t>( 4).</w:t>
      </w:r>
      <w:r>
        <w:rPr>
          <w:rStyle w:val="Nessuno"/>
        </w:rPr>
        <w:t xml:space="preserve"> </w:t>
      </w:r>
    </w:p>
    <w:p w14:paraId="00B421FF" w14:textId="77777777" w:rsidR="00BE4CAC" w:rsidRDefault="00BE4CAC">
      <w:pPr>
        <w:widowControl w:val="0"/>
        <w:spacing w:after="0" w:line="360" w:lineRule="auto"/>
        <w:jc w:val="both"/>
      </w:pPr>
    </w:p>
    <w:p w14:paraId="1988F0DB" w14:textId="77777777" w:rsidR="00BE4CAC" w:rsidRDefault="00BE4CAC">
      <w:pPr>
        <w:widowControl w:val="0"/>
        <w:spacing w:after="0" w:line="360" w:lineRule="auto"/>
        <w:jc w:val="both"/>
      </w:pPr>
    </w:p>
    <w:p w14:paraId="358CC466" w14:textId="77777777" w:rsidR="00BE4CAC" w:rsidRDefault="00BE4CAC">
      <w:pPr>
        <w:widowControl w:val="0"/>
        <w:spacing w:after="0" w:line="360" w:lineRule="auto"/>
        <w:jc w:val="both"/>
      </w:pPr>
    </w:p>
    <w:p w14:paraId="353CD4EB" w14:textId="77777777" w:rsidR="00E24444" w:rsidRDefault="00E326B9">
      <w:pPr>
        <w:widowControl w:val="0"/>
        <w:spacing w:after="0" w:line="360" w:lineRule="auto"/>
        <w:jc w:val="both"/>
        <w:rPr>
          <w:rStyle w:val="Nessuno"/>
        </w:rPr>
      </w:pPr>
      <w:r>
        <w:rPr>
          <w:rStyle w:val="Nessuno"/>
        </w:rPr>
        <w:lastRenderedPageBreak/>
        <w:t xml:space="preserve">        </w:t>
      </w:r>
    </w:p>
    <w:p w14:paraId="74573CEE" w14:textId="757609CC" w:rsidR="00BE4CAC" w:rsidRDefault="00E24444">
      <w:pPr>
        <w:widowControl w:val="0"/>
        <w:spacing w:after="0" w:line="360" w:lineRule="auto"/>
        <w:jc w:val="both"/>
      </w:pPr>
      <w:r>
        <w:rPr>
          <w:rStyle w:val="Nessuno"/>
        </w:rPr>
        <w:t xml:space="preserve">         </w:t>
      </w:r>
      <w:r w:rsidR="00E326B9">
        <w:rPr>
          <w:rStyle w:val="Nessuno"/>
        </w:rPr>
        <w:t xml:space="preserve"> Il presente progetto organizzativo, come si vedrà più avanti, intende adottare una serie di misure strutturali per erodere progressivamente l’arretrato e prevenirne, nel medio e nel lungo periodo, la formazione negli stessi termini.</w:t>
      </w:r>
    </w:p>
    <w:p w14:paraId="51C95DB6" w14:textId="77777777" w:rsidR="00BE4CAC" w:rsidRDefault="00E326B9">
      <w:pPr>
        <w:widowControl w:val="0"/>
        <w:spacing w:after="0" w:line="360" w:lineRule="auto"/>
        <w:jc w:val="both"/>
      </w:pPr>
      <w:r>
        <w:rPr>
          <w:rStyle w:val="Nessuno"/>
        </w:rPr>
        <w:t xml:space="preserve">       </w:t>
      </w:r>
      <w:r>
        <w:rPr>
          <w:rStyle w:val="Nessuno"/>
          <w:shd w:val="clear" w:color="auto" w:fill="FFFFFF"/>
        </w:rPr>
        <w:t xml:space="preserve">Si anticipa sin d’ora che le integrazioni e le modifiche che verranno apportate </w:t>
      </w:r>
      <w:r>
        <w:rPr>
          <w:rStyle w:val="Nessuno"/>
          <w:b/>
          <w:bCs/>
          <w:shd w:val="clear" w:color="auto" w:fill="FFFFFF"/>
        </w:rPr>
        <w:t>comprendono quelle proposte in sede di redazione del progetto allegato a</w:t>
      </w:r>
      <w:r>
        <w:rPr>
          <w:rStyle w:val="Nessuno"/>
          <w:b/>
          <w:bCs/>
        </w:rPr>
        <w:t>lla domanda per la nomina</w:t>
      </w:r>
      <w:r>
        <w:rPr>
          <w:rStyle w:val="Nessuno"/>
        </w:rPr>
        <w:t xml:space="preserve">, sebbene in quella sede il parametro di riferimento era costituito dal progetto organizzativo dell’11 marzo 2019 adottato dal Procuratore Mescolini </w:t>
      </w:r>
      <w:r>
        <w:rPr>
          <w:rStyle w:val="Nessuno"/>
          <w:i/>
          <w:iCs/>
        </w:rPr>
        <w:t>(all.5).</w:t>
      </w:r>
    </w:p>
    <w:p w14:paraId="351CF4A5" w14:textId="77777777" w:rsidR="00BE4CAC" w:rsidRDefault="00E326B9">
      <w:pPr>
        <w:widowControl w:val="0"/>
        <w:spacing w:after="0" w:line="360" w:lineRule="auto"/>
        <w:jc w:val="both"/>
        <w:rPr>
          <w:rStyle w:val="Nessuno"/>
          <w14:textOutline w14:w="12700" w14:cap="flat" w14:cmpd="sng" w14:algn="ctr">
            <w14:noFill/>
            <w14:prstDash w14:val="solid"/>
            <w14:miter w14:lim="400000"/>
          </w14:textOutline>
        </w:rPr>
      </w:pPr>
      <w:r>
        <w:rPr>
          <w:rStyle w:val="Nessuno"/>
        </w:rPr>
        <w:t xml:space="preserve">           Le modifiche proposte riguardavano, in particolare, </w:t>
      </w:r>
      <w:r>
        <w:rPr>
          <w:rStyle w:val="Nessuno"/>
          <w14:textOutline w14:w="12700" w14:cap="flat" w14:cmpd="sng" w14:algn="ctr">
            <w14:noFill/>
            <w14:prstDash w14:val="solid"/>
            <w14:miter w14:lim="400000"/>
          </w14:textOutline>
        </w:rPr>
        <w:t>la composizione dei gruppi di lavoro, i nuovi criteri di selezione dei Magistrati nonché di assegnazione ed autoassegnazione degli affari, per il necessario adeguamento alla circolare nel frattempo intervenuta il 16 dicembre 2020; ed inoltre era stata prospettata l’esigenza di modifica del “</w:t>
      </w:r>
      <w:r>
        <w:rPr>
          <w:rStyle w:val="Nessuno"/>
          <w:i/>
          <w:iCs/>
          <w14:textOutline w14:w="12700" w14:cap="flat" w14:cmpd="sng" w14:algn="ctr">
            <w14:noFill/>
            <w14:prstDash w14:val="solid"/>
            <w14:miter w14:lim="400000"/>
          </w14:textOutline>
        </w:rPr>
        <w:t>visto</w:t>
      </w:r>
      <w:r>
        <w:rPr>
          <w:rStyle w:val="Nessuno"/>
          <w14:textOutline w14:w="12700" w14:cap="flat" w14:cmpd="sng" w14:algn="ctr">
            <w14:noFill/>
            <w14:prstDash w14:val="solid"/>
            <w14:miter w14:lim="400000"/>
          </w14:textOutline>
        </w:rPr>
        <w:t xml:space="preserve">”, al fine di renderlo più aderente alle funzioni di coordinamento che deve svolgere il Procuratore della Repubblica, la centralizzazione di alcuni servizi di segreteria, la parziale assegnazione automatica di alcune tipologie di affari (quantomeno in materia di affari di competenza del Giudice di Pace ), fermo restando il principio che l’assegnazione dei reati specialistici e di quelli comuni rientra tra le attribuzioni del Procuratore della Repubblica, cosi da assicurare una conoscenza preventiva degli affari introitati e dunque una visione integrale della realtà criminale, presupposto necessario per rilevare collegamenti e connessioni che verrebbero altrimenti riconosciuti soltanto </w:t>
      </w:r>
      <w:r>
        <w:rPr>
          <w:rStyle w:val="Nessuno"/>
          <w:i/>
          <w:iCs/>
          <w14:textOutline w14:w="12700" w14:cap="flat" w14:cmpd="sng" w14:algn="ctr">
            <w14:noFill/>
            <w14:prstDash w14:val="solid"/>
            <w14:miter w14:lim="400000"/>
          </w14:textOutline>
        </w:rPr>
        <w:t>ex post</w:t>
      </w:r>
      <w:r>
        <w:rPr>
          <w:rStyle w:val="Nessuno"/>
          <w14:textOutline w14:w="12700" w14:cap="flat" w14:cmpd="sng" w14:algn="ctr">
            <w14:noFill/>
            <w14:prstDash w14:val="solid"/>
            <w14:miter w14:lim="400000"/>
          </w14:textOutline>
        </w:rPr>
        <w:t xml:space="preserve"> con evidente sacrificio della completezza investigativa oltreché del dispendio di risorse causati dalla moltiplicazione dei passaggi interni. </w:t>
      </w:r>
    </w:p>
    <w:p w14:paraId="32E23C81" w14:textId="77777777" w:rsidR="00BE4CAC" w:rsidRDefault="00E326B9">
      <w:pPr>
        <w:spacing w:after="0" w:line="360" w:lineRule="auto"/>
        <w:ind w:firstLine="851"/>
        <w:jc w:val="both"/>
        <w:rPr>
          <w:rStyle w:val="Nessuno"/>
          <w14:textOutline w14:w="12700" w14:cap="flat" w14:cmpd="sng" w14:algn="ctr">
            <w14:noFill/>
            <w14:prstDash w14:val="solid"/>
            <w14:miter w14:lim="400000"/>
          </w14:textOutline>
        </w:rPr>
      </w:pPr>
      <w:r>
        <w:rPr>
          <w:rStyle w:val="Nessuno"/>
          <w14:textOutline w14:w="12700" w14:cap="flat" w14:cmpd="sng" w14:algn="ctr">
            <w14:noFill/>
            <w14:prstDash w14:val="solid"/>
            <w14:miter w14:lim="400000"/>
          </w14:textOutline>
        </w:rPr>
        <w:t xml:space="preserve">Le modifiche e comunque le integrazioni che verranno apportate tengono conto anche  dello studio dell’esperienza maturata nel Distretto da Uffici giudiziari di dimensioni sostanzialmente analoghe e con criticità interne e fenomeni criminali omogenei (segnatamente le Procure della Repubblica di Modena e Parma). </w:t>
      </w:r>
    </w:p>
    <w:p w14:paraId="02E0185F" w14:textId="77777777" w:rsidR="00E24444" w:rsidRDefault="00E326B9">
      <w:pPr>
        <w:spacing w:after="0" w:line="360" w:lineRule="auto"/>
        <w:ind w:firstLine="851"/>
        <w:jc w:val="both"/>
        <w:rPr>
          <w:rStyle w:val="Nessuno"/>
        </w:rPr>
      </w:pPr>
      <w:r>
        <w:rPr>
          <w:rStyle w:val="Nessuno"/>
          <w14:textOutline w14:w="12700" w14:cap="flat" w14:cmpd="sng" w14:algn="ctr">
            <w14:noFill/>
            <w14:prstDash w14:val="solid"/>
            <w14:miter w14:lim="400000"/>
          </w14:textOutline>
        </w:rPr>
        <w:t xml:space="preserve">Al riguardo va evidenziato che, subito dopo il suo insediamento, lo scrivente, con ordine di servizio n. 28 del 7 luglio 2022 , ha assunto direttamente il coordinamento dei quattro Gruppi specialistici, affidato dal 26 ottobre 2021 ad componente di ciascun Gruppo, </w:t>
      </w:r>
      <w:r>
        <w:rPr>
          <w:rStyle w:val="Nessuno"/>
        </w:rPr>
        <w:t xml:space="preserve">al fine di assicurare “ </w:t>
      </w:r>
      <w:r>
        <w:rPr>
          <w:rStyle w:val="Nessuno"/>
          <w:i/>
          <w:iCs/>
        </w:rPr>
        <w:t xml:space="preserve">il corretto, puntuale, uniforme esercizio dell’azione penale...anche nella fase investigativa’'’ </w:t>
      </w:r>
      <w:r>
        <w:rPr>
          <w:rStyle w:val="Nessuno"/>
        </w:rPr>
        <w:t xml:space="preserve">( art. 2 Circ. ), mediante la massima e costante diffusione delle informazioni relative al funzionamento complessivo dell’Ufficio ed agli esiti dell’attività giudiziaria, nonché della necessità della elaborazione\rielaborazione delle direttive e dei protocolli più idonei al perseguimento delle strategie </w:t>
      </w:r>
    </w:p>
    <w:p w14:paraId="0E379110" w14:textId="77777777" w:rsidR="00E24444" w:rsidRDefault="00E24444">
      <w:pPr>
        <w:spacing w:after="0" w:line="360" w:lineRule="auto"/>
        <w:ind w:firstLine="851"/>
        <w:jc w:val="both"/>
        <w:rPr>
          <w:rStyle w:val="Nessuno"/>
        </w:rPr>
      </w:pPr>
    </w:p>
    <w:p w14:paraId="0DA1436B" w14:textId="77777777" w:rsidR="00E24444" w:rsidRDefault="00E24444">
      <w:pPr>
        <w:spacing w:after="0" w:line="360" w:lineRule="auto"/>
        <w:ind w:firstLine="851"/>
        <w:jc w:val="both"/>
        <w:rPr>
          <w:rStyle w:val="Nessuno"/>
        </w:rPr>
      </w:pPr>
    </w:p>
    <w:p w14:paraId="780B490D" w14:textId="77777777" w:rsidR="00E24444" w:rsidRDefault="00E24444">
      <w:pPr>
        <w:spacing w:after="0" w:line="360" w:lineRule="auto"/>
        <w:ind w:firstLine="851"/>
        <w:jc w:val="both"/>
        <w:rPr>
          <w:rStyle w:val="Nessuno"/>
        </w:rPr>
      </w:pPr>
    </w:p>
    <w:p w14:paraId="2C37DD2F" w14:textId="7EA416CA" w:rsidR="00BE4CAC" w:rsidRDefault="00E326B9" w:rsidP="00E24444">
      <w:pPr>
        <w:spacing w:after="0" w:line="360" w:lineRule="auto"/>
        <w:jc w:val="both"/>
      </w:pPr>
      <w:r>
        <w:rPr>
          <w:rStyle w:val="Nessuno"/>
        </w:rPr>
        <w:t>investigative in relazione alle materie di competenza dei Gruppi oltreché della prossima rimodulazione dell’organico degli stessi</w:t>
      </w:r>
      <w:r>
        <w:rPr>
          <w:rStyle w:val="Nessuno"/>
          <w14:textOutline w14:w="12700" w14:cap="flat" w14:cmpd="sng" w14:algn="ctr">
            <w14:noFill/>
            <w14:prstDash w14:val="solid"/>
            <w14:miter w14:lim="400000"/>
          </w14:textOutline>
        </w:rPr>
        <w:t xml:space="preserve"> (</w:t>
      </w:r>
      <w:r>
        <w:rPr>
          <w:rStyle w:val="Nessuno"/>
          <w:i/>
          <w:iCs/>
          <w14:textOutline w14:w="12700" w14:cap="flat" w14:cmpd="sng" w14:algn="ctr">
            <w14:noFill/>
            <w14:prstDash w14:val="solid"/>
            <w14:miter w14:lim="400000"/>
          </w14:textOutline>
        </w:rPr>
        <w:t>all.6).</w:t>
      </w:r>
    </w:p>
    <w:p w14:paraId="762D1004" w14:textId="77777777" w:rsidR="00BE4CAC" w:rsidRDefault="00E326B9">
      <w:pPr>
        <w:widowControl w:val="0"/>
        <w:spacing w:after="0" w:line="360" w:lineRule="auto"/>
        <w:ind w:firstLine="850"/>
        <w:jc w:val="both"/>
        <w:rPr>
          <w:rStyle w:val="Nessuno"/>
          <w:shd w:val="clear" w:color="auto" w:fill="FFFFFF"/>
        </w:rPr>
      </w:pPr>
      <w:r>
        <w:rPr>
          <w:rStyle w:val="Nessuno"/>
          <w:shd w:val="clear" w:color="auto" w:fill="FFFFFF"/>
        </w:rPr>
        <w:t xml:space="preserve"> Prima di entrare nel merito dell’organizzazione dell’Ufficio che si ritiene di adottare si reputa opportuno premettere che gli interventi proposti trovano il proprio necessario fondamento nello statuto costituzionale ed ordinamentale, interno ed esterno, dell’Ufficio di Procura ed in particolare nella forza precettiva e conformativa dei principi di soggezione del Pubblico Ministero soltanto alla legge ( artt. 101 e 107 Cost. ), di uguaglianza dei cittadini di fronte alla legge ( art. 3 Cost. ), di obbligatorietà dell’azione penale ( art. 112 Cost. ) e di ragionevole durata del processo ( art. 111 Cost.).     </w:t>
      </w:r>
    </w:p>
    <w:p w14:paraId="39CC4F48" w14:textId="77777777" w:rsidR="00BE4CAC" w:rsidRDefault="00E326B9">
      <w:pPr>
        <w:widowControl w:val="0"/>
        <w:spacing w:after="0" w:line="360" w:lineRule="auto"/>
        <w:ind w:firstLine="850"/>
        <w:jc w:val="both"/>
        <w:rPr>
          <w:rStyle w:val="Nessuno"/>
          <w:shd w:val="clear" w:color="auto" w:fill="FFFFFF"/>
        </w:rPr>
      </w:pPr>
      <w:r>
        <w:rPr>
          <w:rStyle w:val="Nessuno"/>
          <w:shd w:val="clear" w:color="auto" w:fill="FFFFFF"/>
        </w:rPr>
        <w:t>Principi declinati dalla legislazione primaria che attribuisce al Procuratore della Repubblica, titolare esclusivo dell’azione penale, l’obbligo di assicurare “</w:t>
      </w:r>
      <w:r>
        <w:rPr>
          <w:rStyle w:val="Nessuno"/>
          <w:i/>
          <w:iCs/>
          <w:shd w:val="clear" w:color="auto" w:fill="FFFFFF"/>
        </w:rPr>
        <w:t xml:space="preserve">il  corretto, puntuale ed uniforme  esercizio  dell'azione  penale…l'osservanza   delle disposizioni relative all'iscrizione delle notizie  di  reato  ed  il rispetto delle norme sul giusto processo da parte del suo ufficio </w:t>
      </w:r>
      <w:r>
        <w:rPr>
          <w:rStyle w:val="Nessuno"/>
          <w:shd w:val="clear" w:color="auto" w:fill="FFFFFF"/>
        </w:rPr>
        <w:t>( art. 1 D.lgs. 2006 n. 106 ); con la predisposizione delle misure organizzative volte a realizzare questi fini istituzionali, il Procuratore della Repubblica dovrà tenere conto dei criteri di priorità, legali e convenzionali, e dovrà indicare i criteri oggettivi di assegnazione e di coassegnazione degli affari, nonché quelli per la formazione, la composizione e l’accesso ai gruppi di lavoro specialistici, analizzata e valutata la specifica realtà criminale territoriale nonché i flussi in entrata e in uscita degli affari, confrontandosi con il Dirigente dell’Ufficio giudicante ed il Presidente dell’Ordine degli avvocati (art. 1, commi 6° e 7°, del Dlgs 106\2006 cosi come emendato dall’art. 13 della Legge 17 giugno 2022 n. 71).</w:t>
      </w:r>
    </w:p>
    <w:p w14:paraId="6E0A514C" w14:textId="77777777" w:rsidR="00BE4CAC" w:rsidRDefault="00E326B9">
      <w:pPr>
        <w:widowControl w:val="0"/>
        <w:spacing w:after="0" w:line="360" w:lineRule="auto"/>
        <w:ind w:firstLine="850"/>
        <w:jc w:val="both"/>
        <w:rPr>
          <w:rStyle w:val="Nessuno"/>
          <w14:textOutline w14:w="12700" w14:cap="flat" w14:cmpd="sng" w14:algn="ctr">
            <w14:noFill/>
            <w14:prstDash w14:val="solid"/>
            <w14:miter w14:lim="400000"/>
          </w14:textOutline>
        </w:rPr>
      </w:pPr>
      <w:r>
        <w:rPr>
          <w:rStyle w:val="Nessuno"/>
          <w14:textOutline w14:w="12700" w14:cap="flat" w14:cmpd="sng" w14:algn="ctr">
            <w14:noFill/>
            <w14:prstDash w14:val="solid"/>
            <w14:miter w14:lim="400000"/>
          </w14:textOutline>
        </w:rPr>
        <w:t>La normazione secondaria ha reso più ampia e dettagliata l’incidenza di questi principi perché non si è limitata a disciplinare le attribuzioni dei vari ruoli che compongono l’Ufficio ma ha ampliato lo sguardo al suo insieme, considerato come entità complessa al cui interno operano varie e diversificate figure professionali che devono interagire e cooperare per assicurare i fini di giustizia previsti dalla Costituzione e dalla legge ordinaria.</w:t>
      </w:r>
    </w:p>
    <w:p w14:paraId="1CDDD024" w14:textId="77777777" w:rsidR="00BE4CAC" w:rsidRDefault="00E326B9">
      <w:pPr>
        <w:widowControl w:val="0"/>
        <w:spacing w:after="0" w:line="360" w:lineRule="auto"/>
        <w:ind w:firstLine="850"/>
        <w:jc w:val="both"/>
        <w:rPr>
          <w:rStyle w:val="Nessuno"/>
          <w14:textOutline w14:w="12700" w14:cap="flat" w14:cmpd="sng" w14:algn="ctr">
            <w14:noFill/>
            <w14:prstDash w14:val="solid"/>
            <w14:miter w14:lim="400000"/>
          </w14:textOutline>
        </w:rPr>
      </w:pPr>
      <w:r>
        <w:rPr>
          <w:rStyle w:val="Nessuno"/>
          <w14:textOutline w14:w="12700" w14:cap="flat" w14:cmpd="sng" w14:algn="ctr">
            <w14:noFill/>
            <w14:prstDash w14:val="solid"/>
            <w14:miter w14:lim="400000"/>
          </w14:textOutline>
        </w:rPr>
        <w:t xml:space="preserve">  La circolare del C.S.M. del 16 dicembre 2020, prima indicata, ha inteso chiaramente indicare un percorso virtuoso e necessario volto alla </w:t>
      </w:r>
      <w:r>
        <w:rPr>
          <w:rStyle w:val="Nessuno"/>
          <w:b/>
          <w:bCs/>
          <w14:textOutline w14:w="12700" w14:cap="flat" w14:cmpd="sng" w14:algn="ctr">
            <w14:noFill/>
            <w14:prstDash w14:val="solid"/>
            <w14:miter w14:lim="400000"/>
          </w14:textOutline>
        </w:rPr>
        <w:t>formazione partecipata e condivisa delle scelte organizzative dell’Ufficio</w:t>
      </w:r>
      <w:r>
        <w:rPr>
          <w:rStyle w:val="Nessuno"/>
          <w14:textOutline w14:w="12700" w14:cap="flat" w14:cmpd="sng" w14:algn="ctr">
            <w14:noFill/>
            <w14:prstDash w14:val="solid"/>
            <w14:miter w14:lim="400000"/>
          </w14:textOutline>
        </w:rPr>
        <w:t xml:space="preserve">, prevedendo varie forme e modalità di coinvolgimento di tutti i Magistrati, </w:t>
      </w:r>
    </w:p>
    <w:p w14:paraId="0486AE8D" w14:textId="77777777" w:rsidR="00BE4CAC" w:rsidRDefault="00E326B9">
      <w:pPr>
        <w:widowControl w:val="0"/>
        <w:spacing w:after="0" w:line="360" w:lineRule="auto"/>
        <w:jc w:val="both"/>
        <w:rPr>
          <w:rStyle w:val="Nessuno"/>
          <w14:textOutline w14:w="12700" w14:cap="flat" w14:cmpd="sng" w14:algn="ctr">
            <w14:noFill/>
            <w14:prstDash w14:val="solid"/>
            <w14:miter w14:lim="400000"/>
          </w14:textOutline>
        </w:rPr>
      </w:pPr>
      <w:r>
        <w:rPr>
          <w:rStyle w:val="Nessuno"/>
          <w14:textOutline w14:w="12700" w14:cap="flat" w14:cmpd="sng" w14:algn="ctr">
            <w14:noFill/>
            <w14:prstDash w14:val="solid"/>
            <w14:miter w14:lim="400000"/>
          </w14:textOutline>
        </w:rPr>
        <w:t>togati ed onorari, nella formazione e nella variazione della proposta di progetto, e formalizzando il procedimento per la presentazione e la valutazione di osservazioni e rilievi, oltreché della sua variazione in corso di vigenza.</w:t>
      </w:r>
    </w:p>
    <w:p w14:paraId="3DE316EA" w14:textId="77777777" w:rsidR="00BE4CAC" w:rsidRDefault="00BE4CAC">
      <w:pPr>
        <w:widowControl w:val="0"/>
        <w:spacing w:after="0" w:line="360" w:lineRule="auto"/>
        <w:jc w:val="both"/>
        <w:rPr>
          <w:rStyle w:val="Nessuno"/>
          <w14:textOutline w14:w="12700" w14:cap="flat" w14:cmpd="sng" w14:algn="ctr">
            <w14:noFill/>
            <w14:prstDash w14:val="solid"/>
            <w14:miter w14:lim="400000"/>
          </w14:textOutline>
        </w:rPr>
      </w:pPr>
    </w:p>
    <w:p w14:paraId="4BF2D19E" w14:textId="77777777" w:rsidR="00BE4CAC" w:rsidRDefault="00BE4CAC">
      <w:pPr>
        <w:widowControl w:val="0"/>
        <w:spacing w:after="0" w:line="360" w:lineRule="auto"/>
        <w:jc w:val="both"/>
        <w:rPr>
          <w:rStyle w:val="Nessuno"/>
          <w14:textOutline w14:w="12700" w14:cap="flat" w14:cmpd="sng" w14:algn="ctr">
            <w14:noFill/>
            <w14:prstDash w14:val="solid"/>
            <w14:miter w14:lim="400000"/>
          </w14:textOutline>
        </w:rPr>
      </w:pPr>
    </w:p>
    <w:p w14:paraId="3D608698" w14:textId="77777777" w:rsidR="00BE4CAC" w:rsidRDefault="00E326B9">
      <w:pPr>
        <w:widowControl w:val="0"/>
        <w:spacing w:after="0" w:line="360" w:lineRule="auto"/>
        <w:ind w:firstLine="850"/>
        <w:jc w:val="both"/>
        <w:rPr>
          <w:rStyle w:val="Nessuno"/>
          <w14:textOutline w14:w="12700" w14:cap="flat" w14:cmpd="sng" w14:algn="ctr">
            <w14:noFill/>
            <w14:prstDash w14:val="solid"/>
            <w14:miter w14:lim="400000"/>
          </w14:textOutline>
        </w:rPr>
      </w:pPr>
      <w:r>
        <w:rPr>
          <w:rStyle w:val="Nessuno"/>
          <w14:textOutline w14:w="12700" w14:cap="flat" w14:cmpd="sng" w14:algn="ctr">
            <w14:noFill/>
            <w14:prstDash w14:val="solid"/>
            <w14:miter w14:lim="400000"/>
          </w14:textOutline>
        </w:rPr>
        <w:t xml:space="preserve">      La suddetta Circolare ha inteso richiamare, quale principio fondante dei rapporti interni alla Procura della Repubblica, quello di </w:t>
      </w:r>
      <w:r>
        <w:rPr>
          <w:rStyle w:val="Nessuno"/>
          <w:i/>
          <w:iCs/>
          <w14:textOutline w14:w="12700" w14:cap="flat" w14:cmpd="sng" w14:algn="ctr">
            <w14:noFill/>
            <w14:prstDash w14:val="solid"/>
            <w14:miter w14:lim="400000"/>
          </w14:textOutline>
        </w:rPr>
        <w:t xml:space="preserve">leale collaborazione </w:t>
      </w:r>
      <w:r>
        <w:rPr>
          <w:rStyle w:val="Nessuno"/>
          <w14:textOutline w14:w="12700" w14:cap="flat" w14:cmpd="sng" w14:algn="ctr">
            <w14:noFill/>
            <w14:prstDash w14:val="solid"/>
            <w14:miter w14:lim="400000"/>
          </w14:textOutline>
        </w:rPr>
        <w:t xml:space="preserve">tra i soggetti che della stessa fanno parte ( sulla cui declinazione interna cfr. oltre), individuando nella </w:t>
      </w:r>
      <w:r>
        <w:rPr>
          <w:rStyle w:val="Nessuno"/>
          <w:i/>
          <w:iCs/>
          <w14:textOutline w14:w="12700" w14:cap="flat" w14:cmpd="sng" w14:algn="ctr">
            <w14:noFill/>
            <w14:prstDash w14:val="solid"/>
            <w14:miter w14:lim="400000"/>
          </w14:textOutline>
        </w:rPr>
        <w:t>partecipazione</w:t>
      </w:r>
      <w:r>
        <w:rPr>
          <w:rStyle w:val="Nessuno"/>
          <w14:textOutline w14:w="12700" w14:cap="flat" w14:cmpd="sng" w14:algn="ctr">
            <w14:noFill/>
            <w14:prstDash w14:val="solid"/>
            <w14:miter w14:lim="400000"/>
          </w14:textOutline>
        </w:rPr>
        <w:t>, in particolare dei Sostituti Procuratori e degli Onorari, il momento essenziale per la individuazione e la determinazione delle scelte organizzative ( unitamente al Personale amministrativo ed a tutti i soggetti ad esse interessati ) e per l’intera sua attività, compresa quella giudiziaria.</w:t>
      </w:r>
    </w:p>
    <w:p w14:paraId="3B185A26" w14:textId="77777777" w:rsidR="00BE4CAC" w:rsidRDefault="00E326B9">
      <w:pPr>
        <w:widowControl w:val="0"/>
        <w:spacing w:after="0" w:line="360" w:lineRule="auto"/>
        <w:ind w:firstLine="850"/>
        <w:jc w:val="both"/>
        <w:rPr>
          <w:rStyle w:val="Nessuno"/>
          <w14:textOutline w14:w="12700" w14:cap="flat" w14:cmpd="sng" w14:algn="ctr">
            <w14:noFill/>
            <w14:prstDash w14:val="solid"/>
            <w14:miter w14:lim="400000"/>
          </w14:textOutline>
        </w:rPr>
      </w:pPr>
      <w:r>
        <w:rPr>
          <w:rStyle w:val="Nessuno"/>
          <w14:textOutline w14:w="12700" w14:cap="flat" w14:cmpd="sng" w14:algn="ctr">
            <w14:noFill/>
            <w14:prstDash w14:val="solid"/>
            <w14:miter w14:lim="400000"/>
          </w14:textOutline>
        </w:rPr>
        <w:t xml:space="preserve"> Si tratta di una scelta chiaramente antitetica ad una concezione gerarchica ( ed in quanto tale incostituzionale: </w:t>
      </w:r>
      <w:proofErr w:type="spellStart"/>
      <w:r>
        <w:rPr>
          <w:rStyle w:val="Nessuno"/>
          <w14:textOutline w14:w="12700" w14:cap="flat" w14:cmpd="sng" w14:algn="ctr">
            <w14:noFill/>
            <w14:prstDash w14:val="solid"/>
            <w14:miter w14:lim="400000"/>
          </w14:textOutline>
        </w:rPr>
        <w:t>arg</w:t>
      </w:r>
      <w:proofErr w:type="spellEnd"/>
      <w:r>
        <w:rPr>
          <w:rStyle w:val="Nessuno"/>
          <w14:textOutline w14:w="12700" w14:cap="flat" w14:cmpd="sng" w14:algn="ctr">
            <w14:noFill/>
            <w14:prstDash w14:val="solid"/>
            <w14:miter w14:lim="400000"/>
          </w14:textOutline>
        </w:rPr>
        <w:t xml:space="preserve">. ex art. 107 Cost. ) dell’ordinamento dell’Ufficio poiché richiede, al contrario, la piena reciprocità dell’interazione tra i titolari dei vari ruoli ed è volta a favorire l’adozione di moduli organizzativi fondati sulla </w:t>
      </w:r>
      <w:r>
        <w:rPr>
          <w:rStyle w:val="Nessuno"/>
          <w:i/>
          <w:iCs/>
          <w14:textOutline w14:w="12700" w14:cap="flat" w14:cmpd="sng" w14:algn="ctr">
            <w14:noFill/>
            <w14:prstDash w14:val="solid"/>
            <w14:miter w14:lim="400000"/>
          </w14:textOutline>
        </w:rPr>
        <w:t>responsabile autonomia</w:t>
      </w:r>
      <w:r>
        <w:rPr>
          <w:rStyle w:val="Nessuno"/>
          <w14:textOutline w14:w="12700" w14:cap="flat" w14:cmpd="sng" w14:algn="ctr">
            <w14:noFill/>
            <w14:prstDash w14:val="solid"/>
            <w14:miter w14:lim="400000"/>
          </w14:textOutline>
        </w:rPr>
        <w:t xml:space="preserve"> dei vari soggetti che vi operano, funzionali all’</w:t>
      </w:r>
      <w:r>
        <w:rPr>
          <w:rStyle w:val="Nessuno"/>
          <w:i/>
          <w:iCs/>
          <w14:textOutline w14:w="12700" w14:cap="flat" w14:cmpd="sng" w14:algn="ctr">
            <w14:noFill/>
            <w14:prstDash w14:val="solid"/>
            <w14:miter w14:lim="400000"/>
          </w14:textOutline>
        </w:rPr>
        <w:t>efficacia</w:t>
      </w:r>
      <w:r>
        <w:rPr>
          <w:rStyle w:val="Nessuno"/>
          <w14:textOutline w14:w="12700" w14:cap="flat" w14:cmpd="sng" w14:algn="ctr">
            <w14:noFill/>
            <w14:prstDash w14:val="solid"/>
            <w14:miter w14:lim="400000"/>
          </w14:textOutline>
        </w:rPr>
        <w:t xml:space="preserve"> </w:t>
      </w:r>
      <w:r>
        <w:rPr>
          <w:rStyle w:val="Nessuno"/>
          <w:i/>
          <w:iCs/>
          <w14:textOutline w14:w="12700" w14:cap="flat" w14:cmpd="sng" w14:algn="ctr">
            <w14:noFill/>
            <w14:prstDash w14:val="solid"/>
            <w14:miter w14:lim="400000"/>
          </w14:textOutline>
        </w:rPr>
        <w:t>dell’attività giudiziaria</w:t>
      </w:r>
      <w:r>
        <w:rPr>
          <w:rStyle w:val="Nessuno"/>
          <w14:textOutline w14:w="12700" w14:cap="flat" w14:cmpd="sng" w14:algn="ctr">
            <w14:noFill/>
            <w14:prstDash w14:val="solid"/>
            <w14:miter w14:lim="400000"/>
          </w14:textOutline>
        </w:rPr>
        <w:t xml:space="preserve"> che non può perseguire i propri obiettivi prescindendo dalla loro condivisione di tutti coloro che sono chiamati a realizzarli.</w:t>
      </w:r>
    </w:p>
    <w:p w14:paraId="304730FB" w14:textId="77777777" w:rsidR="00BE4CAC" w:rsidRDefault="00E326B9">
      <w:pPr>
        <w:widowControl w:val="0"/>
        <w:spacing w:after="0" w:line="360" w:lineRule="auto"/>
        <w:ind w:firstLine="850"/>
        <w:jc w:val="both"/>
        <w:rPr>
          <w:rStyle w:val="Nessuno"/>
          <w14:textOutline w14:w="12700" w14:cap="flat" w14:cmpd="sng" w14:algn="ctr">
            <w14:noFill/>
            <w14:prstDash w14:val="solid"/>
            <w14:miter w14:lim="400000"/>
          </w14:textOutline>
        </w:rPr>
      </w:pPr>
      <w:r>
        <w:rPr>
          <w:rStyle w:val="Nessuno"/>
          <w14:textOutline w14:w="12700" w14:cap="flat" w14:cmpd="sng" w14:algn="ctr">
            <w14:noFill/>
            <w14:prstDash w14:val="solid"/>
            <w14:miter w14:lim="400000"/>
          </w14:textOutline>
        </w:rPr>
        <w:t xml:space="preserve">     L’autonomia e l’indipendenza, quali connotati costituzionali indefettibili dell’azione istituzionale, professionale e relazionale dei Magistrati, all’interno ed all’esterno dell’Ufficio, non costituiscono dunque un fondamento di </w:t>
      </w:r>
      <w:r>
        <w:rPr>
          <w:rStyle w:val="Nessuno"/>
          <w:i/>
          <w:iCs/>
          <w14:textOutline w14:w="12700" w14:cap="flat" w14:cmpd="sng" w14:algn="ctr">
            <w14:noFill/>
            <w14:prstDash w14:val="solid"/>
            <w14:miter w14:lim="400000"/>
          </w14:textOutline>
        </w:rPr>
        <w:t>status</w:t>
      </w:r>
      <w:r>
        <w:rPr>
          <w:rStyle w:val="Nessuno"/>
          <w14:textOutline w14:w="12700" w14:cap="flat" w14:cmpd="sng" w14:algn="ctr">
            <w14:noFill/>
            <w14:prstDash w14:val="solid"/>
            <w14:miter w14:lim="400000"/>
          </w14:textOutline>
        </w:rPr>
        <w:t xml:space="preserve"> bensì sono il presupposto perché la funzione giurisdizionale sia concretamente volta alla realizzazione dei diritti dei cittadini e delle loro aspettative di giustizia. La </w:t>
      </w:r>
      <w:r>
        <w:rPr>
          <w:rStyle w:val="Nessuno"/>
          <w:i/>
          <w:iCs/>
          <w14:textOutline w14:w="12700" w14:cap="flat" w14:cmpd="sng" w14:algn="ctr">
            <w14:noFill/>
            <w14:prstDash w14:val="solid"/>
            <w14:miter w14:lim="400000"/>
          </w14:textOutline>
        </w:rPr>
        <w:t>responsabilità</w:t>
      </w:r>
      <w:r>
        <w:rPr>
          <w:rStyle w:val="Nessuno"/>
          <w14:textOutline w14:w="12700" w14:cap="flat" w14:cmpd="sng" w14:algn="ctr">
            <w14:noFill/>
            <w14:prstDash w14:val="solid"/>
            <w14:miter w14:lim="400000"/>
          </w14:textOutline>
        </w:rPr>
        <w:t xml:space="preserve"> ne costituisce pertanto un attributo quale tratto caratterizzante dell’autonomia del Magistrato, che deve sempre essere finalizzata a raggiungere </w:t>
      </w:r>
      <w:r>
        <w:rPr>
          <w:rStyle w:val="Nessuno"/>
          <w:b/>
          <w:bCs/>
          <w:u w:val="single"/>
          <w14:textOutline w14:w="12700" w14:cap="flat" w14:cmpd="sng" w14:algn="ctr">
            <w14:noFill/>
            <w14:prstDash w14:val="solid"/>
            <w14:miter w14:lim="400000"/>
          </w14:textOutline>
        </w:rPr>
        <w:t xml:space="preserve">la unitarietà, l’efficacia e la trasparenza dell’azione dell’Ufficio ( art. 2 comma 3 </w:t>
      </w:r>
      <w:proofErr w:type="spellStart"/>
      <w:r>
        <w:rPr>
          <w:rStyle w:val="Nessuno"/>
          <w:b/>
          <w:bCs/>
          <w:u w:val="single"/>
          <w14:textOutline w14:w="12700" w14:cap="flat" w14:cmpd="sng" w14:algn="ctr">
            <w14:noFill/>
            <w14:prstDash w14:val="solid"/>
            <w14:miter w14:lim="400000"/>
          </w14:textOutline>
        </w:rPr>
        <w:t>Circ</w:t>
      </w:r>
      <w:proofErr w:type="spellEnd"/>
      <w:r>
        <w:rPr>
          <w:rStyle w:val="Nessuno"/>
          <w:b/>
          <w:bCs/>
          <w:u w:val="single"/>
          <w14:textOutline w14:w="12700" w14:cap="flat" w14:cmpd="sng" w14:algn="ctr">
            <w14:noFill/>
            <w14:prstDash w14:val="solid"/>
            <w14:miter w14:lim="400000"/>
          </w14:textOutline>
        </w:rPr>
        <w:t>)</w:t>
      </w:r>
      <w:r>
        <w:rPr>
          <w:rStyle w:val="Nessuno"/>
          <w14:textOutline w14:w="12700" w14:cap="flat" w14:cmpd="sng" w14:algn="ctr">
            <w14:noFill/>
            <w14:prstDash w14:val="solid"/>
            <w14:miter w14:lim="400000"/>
          </w14:textOutline>
        </w:rPr>
        <w:t>, attraverso il continuo confronto tra tutti i suoi componenti, ed in particolare con il Procuratore della Repubblica, titolare di attribuzioni di garanzia e di coordinamento riconosciutegli dalla legge.</w:t>
      </w:r>
    </w:p>
    <w:p w14:paraId="362EEA78" w14:textId="77777777" w:rsidR="00BE4CAC" w:rsidRDefault="00E326B9">
      <w:pPr>
        <w:spacing w:after="0" w:line="360" w:lineRule="auto"/>
        <w:ind w:firstLine="850"/>
        <w:jc w:val="both"/>
        <w:rPr>
          <w:rStyle w:val="Nessuno"/>
          <w14:textOutline w14:w="12700" w14:cap="flat" w14:cmpd="sng" w14:algn="ctr">
            <w14:noFill/>
            <w14:prstDash w14:val="solid"/>
            <w14:miter w14:lim="400000"/>
          </w14:textOutline>
        </w:rPr>
      </w:pPr>
      <w:r>
        <w:rPr>
          <w:rStyle w:val="Nessuno"/>
          <w14:textOutline w14:w="12700" w14:cap="flat" w14:cmpd="sng" w14:algn="ctr">
            <w14:noFill/>
            <w14:prstDash w14:val="solid"/>
            <w14:miter w14:lim="400000"/>
          </w14:textOutline>
        </w:rPr>
        <w:t>Ai fini del perseguimento di tale obiettivo rileva non solo la capacità di definire, nei tempi previsti dall’art. 407 c.p.p. i procedimenti iscritti, ma la garanzia che l’Ufficio deve essere in grado di offrire la trasparenza e l’uniformità nell’esercizio dell’azione penale, il puntuale rispetto dei diritti della difesa e del difensore, la attuazione del principio costituzionale della ragionevole durata del processo, sia nella fase delle indagini preliminari che in quella dibattimentale.</w:t>
      </w:r>
    </w:p>
    <w:p w14:paraId="7F5E4382" w14:textId="77777777" w:rsidR="00E24444" w:rsidRDefault="00E326B9">
      <w:pPr>
        <w:spacing w:after="0" w:line="360" w:lineRule="auto"/>
        <w:ind w:firstLine="850"/>
        <w:jc w:val="both"/>
        <w:rPr>
          <w:rStyle w:val="Nessuno"/>
          <w14:textOutline w14:w="12700" w14:cap="flat" w14:cmpd="sng" w14:algn="ctr">
            <w14:noFill/>
            <w14:prstDash w14:val="solid"/>
            <w14:miter w14:lim="400000"/>
          </w14:textOutline>
        </w:rPr>
      </w:pPr>
      <w:r>
        <w:rPr>
          <w:rStyle w:val="Nessuno"/>
          <w14:textOutline w14:w="12700" w14:cap="flat" w14:cmpd="sng" w14:algn="ctr">
            <w14:noFill/>
            <w14:prstDash w14:val="solid"/>
            <w14:miter w14:lim="400000"/>
          </w14:textOutline>
        </w:rPr>
        <w:t xml:space="preserve">La trasparenza dell’attività della Procura della Repubblica si realizza nell’imparzialità dell’agire giudiziario a garanzia dell’uguaglianza dei cittadini innanzi alla legge </w:t>
      </w:r>
      <w:r>
        <w:rPr>
          <w:rStyle w:val="Nessuno"/>
          <w:b/>
          <w:bCs/>
          <w14:textOutline w14:w="12700" w14:cap="flat" w14:cmpd="sng" w14:algn="ctr">
            <w14:noFill/>
            <w14:prstDash w14:val="solid"/>
            <w14:miter w14:lim="400000"/>
          </w14:textOutline>
        </w:rPr>
        <w:t xml:space="preserve">e presuppone l’adozione di criteri automatici nella assegnazione dei fascicoli </w:t>
      </w:r>
      <w:r>
        <w:rPr>
          <w:rStyle w:val="Nessuno"/>
          <w14:textOutline w14:w="12700" w14:cap="flat" w14:cmpd="sng" w14:algn="ctr">
            <w14:noFill/>
            <w14:prstDash w14:val="solid"/>
            <w14:miter w14:lim="400000"/>
          </w14:textOutline>
        </w:rPr>
        <w:t xml:space="preserve">(mediata dalla possibilità, fin dalla iscrizione dei procedimenti e – in casi eccezionali - nel corso della loro trattazione, di ricorrere al meccanismo della co-assegnazione, in modo da poter destinare alla direzione delle indagini magistrati </w:t>
      </w:r>
    </w:p>
    <w:p w14:paraId="5AE55777" w14:textId="77777777" w:rsidR="00E24444" w:rsidRDefault="00E24444">
      <w:pPr>
        <w:spacing w:after="0" w:line="360" w:lineRule="auto"/>
        <w:ind w:firstLine="850"/>
        <w:jc w:val="both"/>
        <w:rPr>
          <w:rStyle w:val="Nessuno"/>
          <w14:textOutline w14:w="12700" w14:cap="flat" w14:cmpd="sng" w14:algn="ctr">
            <w14:noFill/>
            <w14:prstDash w14:val="solid"/>
            <w14:miter w14:lim="400000"/>
          </w14:textOutline>
        </w:rPr>
      </w:pPr>
    </w:p>
    <w:p w14:paraId="1F5559DB" w14:textId="77777777" w:rsidR="00E24444" w:rsidRDefault="00E24444">
      <w:pPr>
        <w:spacing w:after="0" w:line="360" w:lineRule="auto"/>
        <w:ind w:firstLine="850"/>
        <w:jc w:val="both"/>
        <w:rPr>
          <w:rStyle w:val="Nessuno"/>
          <w14:textOutline w14:w="12700" w14:cap="flat" w14:cmpd="sng" w14:algn="ctr">
            <w14:noFill/>
            <w14:prstDash w14:val="solid"/>
            <w14:miter w14:lim="400000"/>
          </w14:textOutline>
        </w:rPr>
      </w:pPr>
    </w:p>
    <w:p w14:paraId="40E5DCE7" w14:textId="2B5963C5" w:rsidR="00BE4CAC" w:rsidRDefault="00E326B9" w:rsidP="00E24444">
      <w:pPr>
        <w:spacing w:after="0" w:line="360" w:lineRule="auto"/>
        <w:jc w:val="both"/>
        <w:rPr>
          <w:rStyle w:val="Nessuno"/>
          <w14:textOutline w14:w="12700" w14:cap="flat" w14:cmpd="sng" w14:algn="ctr">
            <w14:noFill/>
            <w14:prstDash w14:val="solid"/>
            <w14:miter w14:lim="400000"/>
          </w14:textOutline>
        </w:rPr>
      </w:pPr>
      <w:r>
        <w:rPr>
          <w:rStyle w:val="Nessuno"/>
          <w14:textOutline w14:w="12700" w14:cap="flat" w14:cmpd="sng" w14:algn="ctr">
            <w14:noFill/>
            <w14:prstDash w14:val="solid"/>
            <w14:miter w14:lim="400000"/>
          </w14:textOutline>
        </w:rPr>
        <w:t>in possesso di esperienze diverse, richieste dalla complessità dei fatti oggetto di accertamento), la regolamentazione del potere di autoassegnazione da parte del Procuratore della Repubblica, la tempestività delle iscrizioni e l’omogeneità dei criteri in base ai quali esse avvengono.</w:t>
      </w:r>
    </w:p>
    <w:p w14:paraId="4D58658E" w14:textId="77777777" w:rsidR="00BE4CAC" w:rsidRDefault="00E326B9">
      <w:pPr>
        <w:spacing w:after="0" w:line="360" w:lineRule="auto"/>
        <w:ind w:firstLine="850"/>
        <w:jc w:val="both"/>
        <w:rPr>
          <w:rStyle w:val="Nessuno"/>
          <w14:textOutline w14:w="12700" w14:cap="flat" w14:cmpd="sng" w14:algn="ctr">
            <w14:noFill/>
            <w14:prstDash w14:val="solid"/>
            <w14:miter w14:lim="400000"/>
          </w14:textOutline>
        </w:rPr>
      </w:pPr>
      <w:r>
        <w:rPr>
          <w:rStyle w:val="Nessuno"/>
          <w14:textOutline w14:w="12700" w14:cap="flat" w14:cmpd="sng" w14:algn="ctr">
            <w14:noFill/>
            <w14:prstDash w14:val="solid"/>
            <w14:miter w14:lim="400000"/>
          </w14:textOutline>
        </w:rPr>
        <w:t xml:space="preserve">L’attenzione, da parte di un ufficio inquirente, al costante rispetto dei diritti della difesa (primo dei quali quello del rispetto della riservatezza delle persone coinvolte nelle indagini e, a maggior ragione, di coloro che sono alle stesse estranee), costituisce il punto di arrivo di una risalente elaborazione culturale ormai fondata sulla consapevolezza della profonda incidenza sui diritti di libertà individuali, garantiti anche dalla Costituzione, oltreché sulla sfera esistenziale delle persone, dei provvedimenti adottati dal Pubblico ministero. </w:t>
      </w:r>
    </w:p>
    <w:p w14:paraId="533CD80B" w14:textId="77777777" w:rsidR="00BE4CAC" w:rsidRDefault="00E326B9">
      <w:pPr>
        <w:spacing w:after="0" w:line="360" w:lineRule="auto"/>
        <w:ind w:firstLine="850"/>
        <w:jc w:val="both"/>
        <w:rPr>
          <w:rStyle w:val="Nessuno"/>
          <w14:textOutline w14:w="12700" w14:cap="flat" w14:cmpd="sng" w14:algn="ctr">
            <w14:noFill/>
            <w14:prstDash w14:val="solid"/>
            <w14:miter w14:lim="400000"/>
          </w14:textOutline>
        </w:rPr>
      </w:pPr>
      <w:r>
        <w:rPr>
          <w:rStyle w:val="Nessuno"/>
          <w14:textOutline w14:w="12700" w14:cap="flat" w14:cmpd="sng" w14:algn="ctr">
            <w14:noFill/>
            <w14:prstDash w14:val="solid"/>
            <w14:miter w14:lim="400000"/>
          </w14:textOutline>
        </w:rPr>
        <w:t xml:space="preserve">E’ questo, evidentemente, uno dei motivi per cui la ragionevole durata del processo deve costituire un obiettivo primario della magistratura tutta e di quella inquirente  in primo luogo. </w:t>
      </w:r>
    </w:p>
    <w:p w14:paraId="60390792" w14:textId="77777777" w:rsidR="00BE4CAC" w:rsidRDefault="00E326B9">
      <w:pPr>
        <w:spacing w:after="0" w:line="360" w:lineRule="auto"/>
        <w:ind w:firstLine="850"/>
        <w:jc w:val="both"/>
        <w:rPr>
          <w:rStyle w:val="Nessuno"/>
          <w14:textOutline w14:w="12700" w14:cap="flat" w14:cmpd="sng" w14:algn="ctr">
            <w14:noFill/>
            <w14:prstDash w14:val="solid"/>
            <w14:miter w14:lim="400000"/>
          </w14:textOutline>
        </w:rPr>
      </w:pPr>
      <w:r>
        <w:rPr>
          <w:rStyle w:val="Nessuno"/>
          <w14:textOutline w14:w="12700" w14:cap="flat" w14:cmpd="sng" w14:algn="ctr">
            <w14:noFill/>
            <w14:prstDash w14:val="solid"/>
            <w14:miter w14:lim="400000"/>
          </w14:textOutline>
        </w:rPr>
        <w:t>Garantire un processo breve, infatti, costituisce, l’unico strumento per legittimare la sostenibilità politica e sociale della obbligatorietà dell’azione penale, strumento irrinunciabile per l’attuazione del principio di uguaglianza di cui all’art. 3 della Costituzione e, conseguentemente, presidio dei diritti di libertà del cittadino.</w:t>
      </w:r>
    </w:p>
    <w:p w14:paraId="06E44342" w14:textId="77777777" w:rsidR="00BE4CAC" w:rsidRDefault="00E326B9">
      <w:pPr>
        <w:spacing w:after="0" w:line="360" w:lineRule="auto"/>
        <w:ind w:firstLine="850"/>
        <w:jc w:val="both"/>
        <w:rPr>
          <w:rStyle w:val="Nessuno"/>
          <w14:textOutline w14:w="12700" w14:cap="flat" w14:cmpd="sng" w14:algn="ctr">
            <w14:noFill/>
            <w14:prstDash w14:val="solid"/>
            <w14:miter w14:lim="400000"/>
          </w14:textOutline>
        </w:rPr>
      </w:pPr>
      <w:r>
        <w:rPr>
          <w:rStyle w:val="Nessuno"/>
          <w14:textOutline w14:w="12700" w14:cap="flat" w14:cmpd="sng" w14:algn="ctr">
            <w14:noFill/>
            <w14:prstDash w14:val="solid"/>
            <w14:miter w14:lim="400000"/>
          </w14:textOutline>
        </w:rPr>
        <w:t xml:space="preserve">E’ del tutto evidente che il raggiungimento di tale risultato presuppone di evitare, in primo luogo, la celebrazione di processi inutili; sicché la attenta verifica delle istanze e delle prospettazioni difensive va intesa come necessario strumento di completa ricostruzione del sostrato fattuale su cui deve inserirsi l’esercizio dell’azione penale, nella ovvia consapevolezza della circostanza che ciò che </w:t>
      </w:r>
    </w:p>
    <w:p w14:paraId="7DF4FEEF" w14:textId="77777777" w:rsidR="00BE4CAC" w:rsidRDefault="00E326B9">
      <w:pPr>
        <w:spacing w:after="0" w:line="360" w:lineRule="auto"/>
        <w:jc w:val="both"/>
        <w:rPr>
          <w:rStyle w:val="Nessuno"/>
          <w14:textOutline w14:w="12700" w14:cap="flat" w14:cmpd="sng" w14:algn="ctr">
            <w14:noFill/>
            <w14:prstDash w14:val="solid"/>
            <w14:miter w14:lim="400000"/>
          </w14:textOutline>
        </w:rPr>
      </w:pPr>
      <w:r>
        <w:rPr>
          <w:rStyle w:val="Nessuno"/>
          <w14:textOutline w14:w="12700" w14:cap="flat" w14:cmpd="sng" w14:algn="ctr">
            <w14:noFill/>
            <w14:prstDash w14:val="solid"/>
            <w14:miter w14:lim="400000"/>
          </w14:textOutline>
        </w:rPr>
        <w:t xml:space="preserve">non viene fatto emergere, o peggio ignorato, nel corso delle indagini è destinato, a riemergere , nel corso del dibattimento, del patrimonio cognitivo del giudice. </w:t>
      </w:r>
    </w:p>
    <w:p w14:paraId="3AE50D5D" w14:textId="77777777" w:rsidR="00BE4CAC" w:rsidRDefault="00E326B9">
      <w:pPr>
        <w:spacing w:after="0" w:line="360" w:lineRule="auto"/>
        <w:ind w:firstLine="850"/>
        <w:jc w:val="both"/>
        <w:rPr>
          <w:rStyle w:val="Nessuno"/>
          <w14:textOutline w14:w="12700" w14:cap="flat" w14:cmpd="sng" w14:algn="ctr">
            <w14:noFill/>
            <w14:prstDash w14:val="solid"/>
            <w14:miter w14:lim="400000"/>
          </w14:textOutline>
        </w:rPr>
      </w:pPr>
      <w:r>
        <w:rPr>
          <w:rStyle w:val="Nessuno"/>
          <w14:textOutline w14:w="12700" w14:cap="flat" w14:cmpd="sng" w14:algn="ctr">
            <w14:noFill/>
            <w14:prstDash w14:val="solid"/>
            <w14:miter w14:lim="400000"/>
          </w14:textOutline>
        </w:rPr>
        <w:t xml:space="preserve">Affrontare il problema dei tempi del processo significa andare oltre una visione meramente burocratica della attenzione alla sola durata dei tempi delle indagini e organizzare l’attività della Procura con il fine di ridurre il carico di lavoro che verrà trasmesso agli uffici giudicanti, operando </w:t>
      </w:r>
    </w:p>
    <w:p w14:paraId="003E6A0D" w14:textId="77777777" w:rsidR="00BE4CAC" w:rsidRDefault="00E326B9">
      <w:pPr>
        <w:spacing w:after="0" w:line="360" w:lineRule="auto"/>
        <w:jc w:val="both"/>
        <w:rPr>
          <w:rStyle w:val="Nessuno"/>
          <w14:textOutline w14:w="12700" w14:cap="flat" w14:cmpd="sng" w14:algn="ctr">
            <w14:noFill/>
            <w14:prstDash w14:val="solid"/>
            <w14:miter w14:lim="400000"/>
          </w14:textOutline>
        </w:rPr>
      </w:pPr>
      <w:r>
        <w:rPr>
          <w:rStyle w:val="Nessuno"/>
          <w14:textOutline w14:w="12700" w14:cap="flat" w14:cmpd="sng" w14:algn="ctr">
            <w14:noFill/>
            <w14:prstDash w14:val="solid"/>
            <w14:miter w14:lim="400000"/>
          </w14:textOutline>
        </w:rPr>
        <w:t xml:space="preserve">innanzitutto, sulla qualità dell’investigazione e rendendo il Pubblico Ministero reale e concreto artefice e responsabile delle indagini preliminari ( art. 109 cost. e 55 c.p.p. ).  </w:t>
      </w:r>
    </w:p>
    <w:p w14:paraId="75773036" w14:textId="77777777" w:rsidR="00BE4CAC" w:rsidRDefault="00E326B9">
      <w:pPr>
        <w:spacing w:after="0" w:line="360" w:lineRule="auto"/>
        <w:ind w:firstLine="850"/>
        <w:jc w:val="both"/>
        <w:rPr>
          <w:rStyle w:val="Nessuno"/>
          <w:b/>
          <w:bCs/>
          <w14:textOutline w14:w="12700" w14:cap="flat" w14:cmpd="sng" w14:algn="ctr">
            <w14:noFill/>
            <w14:prstDash w14:val="solid"/>
            <w14:miter w14:lim="400000"/>
          </w14:textOutline>
        </w:rPr>
      </w:pPr>
      <w:r>
        <w:rPr>
          <w:rStyle w:val="Nessuno"/>
          <w14:textOutline w14:w="12700" w14:cap="flat" w14:cmpd="sng" w14:algn="ctr">
            <w14:noFill/>
            <w14:prstDash w14:val="solid"/>
            <w14:miter w14:lim="400000"/>
          </w14:textOutline>
        </w:rPr>
        <w:t xml:space="preserve">Ciò presuppone l’effettiva direzione </w:t>
      </w:r>
      <w:bookmarkStart w:id="0" w:name="_Hlk530989023"/>
      <w:r>
        <w:rPr>
          <w:rStyle w:val="Nessuno"/>
          <w14:textOutline w14:w="12700" w14:cap="flat" w14:cmpd="sng" w14:algn="ctr">
            <w14:noFill/>
            <w14:prstDash w14:val="solid"/>
            <w14:miter w14:lim="400000"/>
          </w14:textOutline>
        </w:rPr>
        <w:t>dell’andamento progressivo delle investigazioni</w:t>
      </w:r>
      <w:bookmarkEnd w:id="0"/>
      <w:r>
        <w:rPr>
          <w:rStyle w:val="Nessuno"/>
          <w14:textOutline w14:w="12700" w14:cap="flat" w14:cmpd="sng" w14:algn="ctr">
            <w14:noFill/>
            <w14:prstDash w14:val="solid"/>
            <w14:miter w14:lim="400000"/>
          </w14:textOutline>
        </w:rPr>
        <w:t xml:space="preserve"> e l’orientamento dell’attività della Polizia giudiziaria, così da evitare inutili dispendi di risorse, e richiede,   per realizzarsi concretamente, </w:t>
      </w:r>
      <w:r>
        <w:rPr>
          <w:rStyle w:val="Nessuno"/>
          <w:b/>
          <w:bCs/>
          <w14:textOutline w14:w="12700" w14:cap="flat" w14:cmpd="sng" w14:algn="ctr">
            <w14:noFill/>
            <w14:prstDash w14:val="solid"/>
            <w14:miter w14:lim="400000"/>
          </w14:textOutline>
        </w:rPr>
        <w:t xml:space="preserve">l’adozione di un modello organizzativo che comporti, oltre all’abbattimento dei carichi di lavoro arretrato, la riduzione delle sopravvenienze </w:t>
      </w:r>
      <w:r>
        <w:rPr>
          <w:rStyle w:val="Nessuno"/>
          <w14:textOutline w14:w="12700" w14:cap="flat" w14:cmpd="sng" w14:algn="ctr">
            <w14:noFill/>
            <w14:prstDash w14:val="solid"/>
            <w14:miter w14:lim="400000"/>
          </w14:textOutline>
        </w:rPr>
        <w:t>sul ruolo di ciascun Sostituto Procuratore.</w:t>
      </w:r>
    </w:p>
    <w:p w14:paraId="20E4FC4A" w14:textId="77777777" w:rsidR="00E24444" w:rsidRDefault="00E24444">
      <w:pPr>
        <w:spacing w:after="0" w:line="360" w:lineRule="auto"/>
        <w:ind w:firstLine="850"/>
        <w:jc w:val="both"/>
        <w:rPr>
          <w:rStyle w:val="Nessuno"/>
          <w14:textOutline w14:w="12700" w14:cap="flat" w14:cmpd="sng" w14:algn="ctr">
            <w14:noFill/>
            <w14:prstDash w14:val="solid"/>
            <w14:miter w14:lim="400000"/>
          </w14:textOutline>
        </w:rPr>
      </w:pPr>
    </w:p>
    <w:p w14:paraId="6536E38D" w14:textId="77777777" w:rsidR="00E24444" w:rsidRDefault="00E24444">
      <w:pPr>
        <w:spacing w:after="0" w:line="360" w:lineRule="auto"/>
        <w:ind w:firstLine="850"/>
        <w:jc w:val="both"/>
        <w:rPr>
          <w:rStyle w:val="Nessuno"/>
          <w14:textOutline w14:w="12700" w14:cap="flat" w14:cmpd="sng" w14:algn="ctr">
            <w14:noFill/>
            <w14:prstDash w14:val="solid"/>
            <w14:miter w14:lim="400000"/>
          </w14:textOutline>
        </w:rPr>
      </w:pPr>
    </w:p>
    <w:p w14:paraId="7881905C" w14:textId="0BAF7562" w:rsidR="00BE4CAC" w:rsidRDefault="00E326B9">
      <w:pPr>
        <w:spacing w:after="0" w:line="360" w:lineRule="auto"/>
        <w:ind w:firstLine="850"/>
        <w:jc w:val="both"/>
        <w:rPr>
          <w:rStyle w:val="Nessuno"/>
          <w14:textOutline w14:w="12700" w14:cap="flat" w14:cmpd="sng" w14:algn="ctr">
            <w14:noFill/>
            <w14:prstDash w14:val="solid"/>
            <w14:miter w14:lim="400000"/>
          </w14:textOutline>
        </w:rPr>
      </w:pPr>
      <w:r>
        <w:rPr>
          <w:rStyle w:val="Nessuno"/>
          <w14:textOutline w14:w="12700" w14:cap="flat" w14:cmpd="sng" w14:algn="ctr">
            <w14:noFill/>
            <w14:prstDash w14:val="solid"/>
            <w14:miter w14:lim="400000"/>
          </w14:textOutline>
        </w:rPr>
        <w:t xml:space="preserve">Considerata la persistenza pluriennale di un considerevole arretrato, come verrà di seguito evidenziato, di rilevanza strategica si reputa il potenziamento dell’Ufficio di collaborazione del Procuratore, nel cui contesto va anche inserito il Servizio di Definizione Affari Semplici – SDAS - coordinato dal Procuratore della Repubblica, il cui scopo fondamentale è concentrare la trattazione di tutti quelli affari, che per la loro serialità e comunque per la mancanza di particolari approfondimenti, sono suscettibili di una celere definizione senza dover onerare i Sostituti Procuratore e le loro Segreterie. </w:t>
      </w:r>
    </w:p>
    <w:p w14:paraId="1D8C14AE" w14:textId="77777777" w:rsidR="00BE4CAC" w:rsidRDefault="00E326B9">
      <w:pPr>
        <w:spacing w:after="0" w:line="360" w:lineRule="auto"/>
        <w:ind w:firstLine="850"/>
        <w:jc w:val="both"/>
        <w:rPr>
          <w:rStyle w:val="Nessuno"/>
          <w14:textOutline w14:w="12700" w14:cap="flat" w14:cmpd="sng" w14:algn="ctr">
            <w14:noFill/>
            <w14:prstDash w14:val="solid"/>
            <w14:miter w14:lim="400000"/>
          </w14:textOutline>
        </w:rPr>
      </w:pPr>
      <w:r>
        <w:rPr>
          <w:rStyle w:val="Nessuno"/>
          <w14:textOutline w14:w="12700" w14:cap="flat" w14:cmpd="sng" w14:algn="ctr">
            <w14:noFill/>
            <w14:prstDash w14:val="solid"/>
            <w14:miter w14:lim="400000"/>
          </w14:textOutline>
        </w:rPr>
        <w:t xml:space="preserve">Le ricadute positive di tale modello organizzativo appaiono evidenti, giacché il Pubblico ministero - potendo godere di una significativa riduzione del proprio carico di lavoro – potrà più attentamente dedicarsi alla trattazione dei procedimenti che compongono il suo ruolo, esercitando l’azione penale solo allorquando sussistano elevate probabilità di condanna e coinvolgendo il giudice del dibattimento solo nei casi in cui la verosimile entità della pena da infliggersi o la personalità dell’imputato impongano forme di definizione del procedimento in contraddittorio. </w:t>
      </w:r>
    </w:p>
    <w:p w14:paraId="22022969" w14:textId="77777777" w:rsidR="00BE4CAC" w:rsidRDefault="00E326B9">
      <w:pPr>
        <w:spacing w:after="0" w:line="360" w:lineRule="auto"/>
        <w:ind w:firstLine="850"/>
        <w:jc w:val="both"/>
        <w:rPr>
          <w:rStyle w:val="Nessuno"/>
          <w14:textOutline w14:w="12700" w14:cap="flat" w14:cmpd="sng" w14:algn="ctr">
            <w14:noFill/>
            <w14:prstDash w14:val="solid"/>
            <w14:miter w14:lim="400000"/>
          </w14:textOutline>
        </w:rPr>
      </w:pPr>
      <w:r>
        <w:rPr>
          <w:rStyle w:val="Nessuno"/>
          <w14:textOutline w14:w="12700" w14:cap="flat" w14:cmpd="sng" w14:algn="ctr">
            <w14:noFill/>
            <w14:prstDash w14:val="solid"/>
            <w14:miter w14:lim="400000"/>
          </w14:textOutline>
        </w:rPr>
        <w:t xml:space="preserve">Costruire un modello organizzativo ispirato alla trasparenza, alla uniformità ed alla efficienza presuppone peraltro la centralità, nell’ambito delle complessive attività svolte dal pubblico ministero, della fase dibattimentale, non solo in quanto il giudizio costituisce l’unico vero momento di verifica della qualità dell’azione investigativa ma anche perché è prima di tutto in esso che deve trovare attuazione il principio di ragionevole durata del processo. Sotto tale profilo assume fondamentale importanza l’adozione di regole tese a garantire la puntuale e consapevole partecipazione all’udienza del magistrato designato, l’effettivo impulso da parte del medesimo alla celebrazione del giudizio, la verifica della opportunità della impugnazione della sentenza, laddove non condivisa, così da evitare, da un lato, forme di gestione burocratica del processo, complessivamente disinteressate al suo esito; dall’altro, il perpetuarsi di errate valutazioni sulla colpevolezza dell’imputato, del tutto indifferenti al </w:t>
      </w:r>
    </w:p>
    <w:p w14:paraId="47FB5E96" w14:textId="77777777" w:rsidR="00BE4CAC" w:rsidRDefault="00E326B9">
      <w:pPr>
        <w:spacing w:after="0" w:line="360" w:lineRule="auto"/>
        <w:jc w:val="both"/>
        <w:rPr>
          <w:rStyle w:val="Nessuno"/>
          <w14:textOutline w14:w="12700" w14:cap="flat" w14:cmpd="sng" w14:algn="ctr">
            <w14:noFill/>
            <w14:prstDash w14:val="solid"/>
            <w14:miter w14:lim="400000"/>
          </w14:textOutline>
        </w:rPr>
      </w:pPr>
      <w:r>
        <w:rPr>
          <w:rStyle w:val="Nessuno"/>
          <w14:textOutline w14:w="12700" w14:cap="flat" w14:cmpd="sng" w14:algn="ctr">
            <w14:noFill/>
            <w14:prstDash w14:val="solid"/>
            <w14:miter w14:lim="400000"/>
          </w14:textOutline>
        </w:rPr>
        <w:t>risultato del procedimento di formazione della prova in contraddittorio ed al contributo apportato alla ricostruzione dei fatti oggetto di giudizio dalla difesa delle altre parti del processo.</w:t>
      </w:r>
    </w:p>
    <w:p w14:paraId="1168783D" w14:textId="05C485D9" w:rsidR="00BE4CAC" w:rsidRDefault="00E326B9">
      <w:pPr>
        <w:spacing w:after="0" w:line="360" w:lineRule="auto"/>
        <w:ind w:firstLine="850"/>
        <w:jc w:val="both"/>
        <w:rPr>
          <w:rStyle w:val="Nessuno"/>
          <w14:textOutline w14:w="12700" w14:cap="flat" w14:cmpd="sng" w14:algn="ctr">
            <w14:noFill/>
            <w14:prstDash w14:val="solid"/>
            <w14:miter w14:lim="400000"/>
          </w14:textOutline>
        </w:rPr>
      </w:pPr>
      <w:r>
        <w:rPr>
          <w:rStyle w:val="Nessuno"/>
          <w14:textOutline w14:w="12700" w14:cap="flat" w14:cmpd="sng" w14:algn="ctr">
            <w14:noFill/>
            <w14:prstDash w14:val="solid"/>
            <w14:miter w14:lim="400000"/>
          </w14:textOutline>
        </w:rPr>
        <w:t>Va aggiunto che l’organizzazione di una Procura della Repubblica non può prescindere dalla valutazione delle caratteristiche socio-economiche del territorio sottoposto alla sua competenza giudiziaria e delle peculiarità dei fenomeni criminali che vi si manifestano.</w:t>
      </w:r>
    </w:p>
    <w:p w14:paraId="5F4F7F57" w14:textId="07D51E93" w:rsidR="00E24444" w:rsidRDefault="00E24444">
      <w:pPr>
        <w:spacing w:after="0" w:line="360" w:lineRule="auto"/>
        <w:ind w:firstLine="850"/>
        <w:jc w:val="both"/>
        <w:rPr>
          <w:rStyle w:val="Nessuno"/>
          <w14:textOutline w14:w="12700" w14:cap="flat" w14:cmpd="sng" w14:algn="ctr">
            <w14:noFill/>
            <w14:prstDash w14:val="solid"/>
            <w14:miter w14:lim="400000"/>
          </w14:textOutline>
        </w:rPr>
      </w:pPr>
    </w:p>
    <w:p w14:paraId="1602AB72" w14:textId="7F77F72C" w:rsidR="00E24444" w:rsidRDefault="00E24444">
      <w:pPr>
        <w:spacing w:after="0" w:line="360" w:lineRule="auto"/>
        <w:ind w:firstLine="850"/>
        <w:jc w:val="both"/>
        <w:rPr>
          <w:rStyle w:val="Nessuno"/>
          <w14:textOutline w14:w="12700" w14:cap="flat" w14:cmpd="sng" w14:algn="ctr">
            <w14:noFill/>
            <w14:prstDash w14:val="solid"/>
            <w14:miter w14:lim="400000"/>
          </w14:textOutline>
        </w:rPr>
      </w:pPr>
    </w:p>
    <w:p w14:paraId="38524D1E" w14:textId="77777777" w:rsidR="00E24444" w:rsidRDefault="00E24444">
      <w:pPr>
        <w:spacing w:after="0" w:line="360" w:lineRule="auto"/>
        <w:ind w:firstLine="850"/>
        <w:jc w:val="both"/>
        <w:rPr>
          <w:rStyle w:val="Nessuno"/>
          <w14:textOutline w14:w="12700" w14:cap="flat" w14:cmpd="sng" w14:algn="ctr">
            <w14:noFill/>
            <w14:prstDash w14:val="solid"/>
            <w14:miter w14:lim="400000"/>
          </w14:textOutline>
        </w:rPr>
      </w:pPr>
    </w:p>
    <w:p w14:paraId="408041A8" w14:textId="77777777" w:rsidR="00BE4CAC" w:rsidRDefault="00BE4CAC" w:rsidP="002F1211">
      <w:pPr>
        <w:widowControl w:val="0"/>
        <w:spacing w:after="0" w:line="360" w:lineRule="auto"/>
        <w:jc w:val="both"/>
        <w:rPr>
          <w:rStyle w:val="Nessuno"/>
          <w:shd w:val="clear" w:color="auto" w:fill="FFFFFF"/>
          <w14:textOutline w14:w="12700" w14:cap="flat" w14:cmpd="sng" w14:algn="ctr">
            <w14:noFill/>
            <w14:prstDash w14:val="solid"/>
            <w14:miter w14:lim="400000"/>
          </w14:textOutline>
        </w:rPr>
      </w:pPr>
    </w:p>
    <w:p w14:paraId="1363B2A3" w14:textId="77777777" w:rsidR="00BE4CAC" w:rsidRDefault="00E326B9">
      <w:pPr>
        <w:widowControl w:val="0"/>
        <w:spacing w:after="0" w:line="360" w:lineRule="auto"/>
        <w:ind w:firstLine="850"/>
        <w:jc w:val="both"/>
      </w:pPr>
      <w:r>
        <w:rPr>
          <w:rStyle w:val="Nessuno"/>
          <w:shd w:val="clear" w:color="auto" w:fill="FFFFFF"/>
          <w14:textOutline w14:w="12700" w14:cap="flat" w14:cmpd="sng" w14:algn="ctr">
            <w14:noFill/>
            <w14:prstDash w14:val="solid"/>
            <w14:miter w14:lim="400000"/>
          </w14:textOutline>
        </w:rPr>
        <w:t xml:space="preserve">In sostanza, per concludere questa prima esposizione programmatica, </w:t>
      </w:r>
      <w:r>
        <w:rPr>
          <w:rStyle w:val="Nessuno"/>
        </w:rPr>
        <w:t>il fine ultimo, perseguito dal presente programma organizzativo, è quello di garantire la migliore efficacia nello svolgimento delle attività istituzionali dell’Ufficio e va realizzato attraverso una accelerazione - obiettivo primario - nella trattazione dei procedimenti che, se da un lato deve contribuire alla attuazione del principio costituzionale di “</w:t>
      </w:r>
      <w:r>
        <w:rPr>
          <w:rStyle w:val="Nessuno"/>
          <w:i/>
          <w:iCs/>
        </w:rPr>
        <w:t>ragionevole durata</w:t>
      </w:r>
      <w:r>
        <w:rPr>
          <w:rStyle w:val="Nessuno"/>
        </w:rPr>
        <w:t>” del processo, non deve risolversi in un approccio meramente burocratico e statistico verso l’affermazione del principio di legalità, cui  la Procura della Repubblica di Reggio Emilia è chiamata a contribuire unitamente ad altri soggetti istituzionali, in un territorio caratterizzato da fenomeni di illegalità ampiamente diffusi.</w:t>
      </w:r>
    </w:p>
    <w:p w14:paraId="72C8D135" w14:textId="77777777" w:rsidR="00BE4CAC" w:rsidRDefault="00E326B9">
      <w:pPr>
        <w:pStyle w:val="Intestazione1"/>
        <w:widowControl/>
        <w:shd w:val="clear" w:color="auto" w:fill="auto"/>
        <w:spacing w:after="0" w:line="360" w:lineRule="auto"/>
        <w:ind w:firstLine="709"/>
        <w:jc w:val="both"/>
        <w:outlineLvl w:val="9"/>
        <w:rPr>
          <w:rStyle w:val="Nessuno"/>
          <w:b w:val="0"/>
          <w:bCs w:val="0"/>
          <w:sz w:val="24"/>
          <w:szCs w:val="24"/>
        </w:rPr>
      </w:pPr>
      <w:r>
        <w:rPr>
          <w:rStyle w:val="Nessuno"/>
          <w:b w:val="0"/>
          <w:bCs w:val="0"/>
          <w:sz w:val="24"/>
          <w:szCs w:val="24"/>
        </w:rPr>
        <w:t xml:space="preserve"> L’organizzazione dell’Ufficio presuppone anzi, nel rispetto del principio della obbligatorietà dell’azione penale:</w:t>
      </w:r>
    </w:p>
    <w:p w14:paraId="1D0ECEB9" w14:textId="77777777" w:rsidR="00BE4CAC" w:rsidRDefault="00E326B9" w:rsidP="00E326B9">
      <w:pPr>
        <w:pStyle w:val="Intestazione1"/>
        <w:widowControl/>
        <w:numPr>
          <w:ilvl w:val="0"/>
          <w:numId w:val="9"/>
        </w:numPr>
        <w:shd w:val="clear" w:color="auto" w:fill="auto"/>
        <w:spacing w:after="0" w:line="360" w:lineRule="auto"/>
        <w:jc w:val="both"/>
        <w:outlineLvl w:val="9"/>
        <w:rPr>
          <w:b w:val="0"/>
          <w:bCs w:val="0"/>
          <w:sz w:val="24"/>
          <w:szCs w:val="24"/>
        </w:rPr>
      </w:pPr>
      <w:r>
        <w:rPr>
          <w:rStyle w:val="Nessuno"/>
          <w:b w:val="0"/>
          <w:bCs w:val="0"/>
          <w:sz w:val="24"/>
          <w:szCs w:val="24"/>
        </w:rPr>
        <w:t xml:space="preserve">l’individuazione di priorità di intervento -anche mediante specifici criteri meglio individuati nell’odierno programma- attraverso il criterio della specializzazione, ovviamente da adeguarsi alle risorse umane di cui la Procura dispone e si prevede possa disporre in futuro, ed attraverso il potenziamento dell’intervento in settori ben determinati, come ad esempio quello della criminalità violenta e predatoria verso le cc.dd. </w:t>
      </w:r>
      <w:r>
        <w:rPr>
          <w:rStyle w:val="Nessuno"/>
          <w:b w:val="0"/>
          <w:bCs w:val="0"/>
          <w:i/>
          <w:iCs/>
          <w:sz w:val="24"/>
          <w:szCs w:val="24"/>
        </w:rPr>
        <w:t xml:space="preserve">fasce deboli, </w:t>
      </w:r>
      <w:r>
        <w:rPr>
          <w:rStyle w:val="Nessuno"/>
          <w:b w:val="0"/>
          <w:bCs w:val="0"/>
          <w:sz w:val="24"/>
          <w:szCs w:val="24"/>
        </w:rPr>
        <w:t xml:space="preserve">della materia della crisi di impresa e della criminalità economica. della prevenzione personale e patrimoniale, divenuto ormai centrale a seguito delle rilevanti modifiche apportate al c.d. Codice antimafia approvato con D. </w:t>
      </w:r>
      <w:proofErr w:type="spellStart"/>
      <w:r>
        <w:rPr>
          <w:rStyle w:val="Nessuno"/>
          <w:b w:val="0"/>
          <w:bCs w:val="0"/>
          <w:sz w:val="24"/>
          <w:szCs w:val="24"/>
        </w:rPr>
        <w:t>L.vo</w:t>
      </w:r>
      <w:proofErr w:type="spellEnd"/>
      <w:r>
        <w:rPr>
          <w:rStyle w:val="Nessuno"/>
          <w:b w:val="0"/>
          <w:bCs w:val="0"/>
          <w:sz w:val="24"/>
          <w:szCs w:val="24"/>
        </w:rPr>
        <w:t xml:space="preserve"> 159/2011, con l’ampliamento delle categorie di pericolosità semplice (indiziati di delitti associativi finalizzati a commettere i delitti contro la PA specificati, indiziati di delitti ex 640-bis c.p. e 612-bis c.p.);</w:t>
      </w:r>
    </w:p>
    <w:p w14:paraId="5C1D5B68" w14:textId="77777777" w:rsidR="00BE4CAC" w:rsidRDefault="00E326B9" w:rsidP="00E326B9">
      <w:pPr>
        <w:pStyle w:val="Intestazione1"/>
        <w:widowControl/>
        <w:numPr>
          <w:ilvl w:val="0"/>
          <w:numId w:val="10"/>
        </w:numPr>
        <w:shd w:val="clear" w:color="auto" w:fill="auto"/>
        <w:spacing w:after="0" w:line="360" w:lineRule="auto"/>
        <w:jc w:val="both"/>
        <w:outlineLvl w:val="9"/>
        <w:rPr>
          <w:b w:val="0"/>
          <w:bCs w:val="0"/>
          <w:sz w:val="24"/>
          <w:szCs w:val="24"/>
        </w:rPr>
      </w:pPr>
      <w:r>
        <w:rPr>
          <w:rStyle w:val="Nessuno"/>
          <w:b w:val="0"/>
          <w:bCs w:val="0"/>
          <w:sz w:val="24"/>
          <w:szCs w:val="24"/>
        </w:rPr>
        <w:t>il miglioramento della qualità dell’azione investigativa del singolo magistrato, che va messo in condizione di poter operare con celerità, in un ambito di regole definite con precisione, con un carico di lavoro perequato a quello dei colleghi e concretamente esigibile, e soprattutto con riferimenti sicuri nella dirigenza dell’ufficio;</w:t>
      </w:r>
    </w:p>
    <w:p w14:paraId="6D489A91" w14:textId="77777777" w:rsidR="00BE4CAC" w:rsidRDefault="00E326B9" w:rsidP="00E326B9">
      <w:pPr>
        <w:pStyle w:val="Intestazione1"/>
        <w:widowControl/>
        <w:numPr>
          <w:ilvl w:val="0"/>
          <w:numId w:val="11"/>
        </w:numPr>
        <w:shd w:val="clear" w:color="auto" w:fill="auto"/>
        <w:spacing w:after="0" w:line="360" w:lineRule="auto"/>
        <w:jc w:val="both"/>
        <w:outlineLvl w:val="9"/>
        <w:rPr>
          <w:b w:val="0"/>
          <w:bCs w:val="0"/>
          <w:sz w:val="24"/>
          <w:szCs w:val="24"/>
        </w:rPr>
      </w:pPr>
      <w:r>
        <w:rPr>
          <w:rStyle w:val="Nessuno"/>
          <w:b w:val="0"/>
          <w:bCs w:val="0"/>
          <w:sz w:val="24"/>
          <w:szCs w:val="24"/>
        </w:rPr>
        <w:t>l’effettività del coinvolgimento del Procuratore della Repubblica nello svolgimento dell’attività giudiziaria, sia mediante la diretta trattazione di una parte degli affari, che con la piena assunzione di responsabilità della distribuzione degli affari anche in funzione dell’esercizio dei suoi poteri di indirizzo e di vigilanza.</w:t>
      </w:r>
    </w:p>
    <w:p w14:paraId="155E9B33" w14:textId="77777777" w:rsidR="00BE4CAC" w:rsidRDefault="00BE4CAC">
      <w:pPr>
        <w:pStyle w:val="Intestazione1"/>
        <w:widowControl/>
        <w:shd w:val="clear" w:color="auto" w:fill="auto"/>
        <w:spacing w:after="0" w:line="360" w:lineRule="auto"/>
        <w:jc w:val="both"/>
        <w:outlineLvl w:val="9"/>
        <w:rPr>
          <w:rStyle w:val="Nessuno"/>
          <w:b w:val="0"/>
          <w:bCs w:val="0"/>
          <w:sz w:val="24"/>
          <w:szCs w:val="24"/>
        </w:rPr>
      </w:pPr>
    </w:p>
    <w:p w14:paraId="6974A401" w14:textId="77777777" w:rsidR="00BE4CAC" w:rsidRDefault="00BE4CAC">
      <w:pPr>
        <w:pStyle w:val="Intestazione1"/>
        <w:widowControl/>
        <w:shd w:val="clear" w:color="auto" w:fill="auto"/>
        <w:spacing w:after="0" w:line="360" w:lineRule="auto"/>
        <w:jc w:val="both"/>
        <w:outlineLvl w:val="9"/>
        <w:rPr>
          <w:rStyle w:val="Nessuno"/>
          <w:b w:val="0"/>
          <w:bCs w:val="0"/>
          <w:sz w:val="24"/>
          <w:szCs w:val="24"/>
        </w:rPr>
      </w:pPr>
    </w:p>
    <w:p w14:paraId="3AC4A835" w14:textId="77777777" w:rsidR="00BE4CAC" w:rsidRDefault="00BE4CAC">
      <w:pPr>
        <w:pStyle w:val="Intestazione1"/>
        <w:widowControl/>
        <w:shd w:val="clear" w:color="auto" w:fill="auto"/>
        <w:spacing w:after="0" w:line="360" w:lineRule="auto"/>
        <w:jc w:val="both"/>
        <w:outlineLvl w:val="9"/>
        <w:rPr>
          <w:rStyle w:val="Nessuno"/>
          <w:b w:val="0"/>
          <w:bCs w:val="0"/>
          <w:sz w:val="24"/>
          <w:szCs w:val="24"/>
        </w:rPr>
      </w:pPr>
    </w:p>
    <w:p w14:paraId="2575DE09" w14:textId="77777777" w:rsidR="00BE4CAC" w:rsidRDefault="00BE4CAC">
      <w:pPr>
        <w:pStyle w:val="Intestazione1"/>
        <w:widowControl/>
        <w:shd w:val="clear" w:color="auto" w:fill="auto"/>
        <w:spacing w:after="0" w:line="360" w:lineRule="auto"/>
        <w:jc w:val="both"/>
        <w:outlineLvl w:val="9"/>
        <w:rPr>
          <w:rStyle w:val="Nessuno"/>
          <w:b w:val="0"/>
          <w:bCs w:val="0"/>
          <w:sz w:val="24"/>
          <w:szCs w:val="24"/>
        </w:rPr>
      </w:pPr>
    </w:p>
    <w:p w14:paraId="72708C28" w14:textId="77777777" w:rsidR="00E24444" w:rsidRDefault="00E24444">
      <w:pPr>
        <w:pStyle w:val="Intestazione1"/>
        <w:widowControl/>
        <w:shd w:val="clear" w:color="auto" w:fill="auto"/>
        <w:spacing w:after="0" w:line="360" w:lineRule="auto"/>
        <w:ind w:firstLine="850"/>
        <w:jc w:val="both"/>
        <w:outlineLvl w:val="9"/>
        <w:rPr>
          <w:rStyle w:val="Nessuno"/>
          <w:b w:val="0"/>
          <w:bCs w:val="0"/>
          <w:sz w:val="24"/>
          <w:szCs w:val="24"/>
        </w:rPr>
      </w:pPr>
    </w:p>
    <w:p w14:paraId="35D3BE83" w14:textId="486554BC" w:rsidR="00BE4CAC" w:rsidRDefault="00E326B9">
      <w:pPr>
        <w:pStyle w:val="Intestazione1"/>
        <w:widowControl/>
        <w:shd w:val="clear" w:color="auto" w:fill="auto"/>
        <w:spacing w:after="0" w:line="360" w:lineRule="auto"/>
        <w:ind w:firstLine="850"/>
        <w:jc w:val="both"/>
        <w:outlineLvl w:val="9"/>
        <w:rPr>
          <w:rStyle w:val="Nessuno"/>
          <w:b w:val="0"/>
          <w:bCs w:val="0"/>
          <w:sz w:val="24"/>
          <w:szCs w:val="24"/>
        </w:rPr>
      </w:pPr>
      <w:r>
        <w:rPr>
          <w:rStyle w:val="Nessuno"/>
          <w:b w:val="0"/>
          <w:bCs w:val="0"/>
          <w:sz w:val="24"/>
          <w:szCs w:val="24"/>
        </w:rPr>
        <w:t>In conclusione l’azione complessiva dell’Ufficio, rispetto alla quale una buona organizzazione è strumento essenziale, è protesa -in via prioritaria- ad assicurare gli obiettivi che il C.S.M., nell’esercizio del suo potere di indirizzo, ha  individuato nei termini seguenti:</w:t>
      </w:r>
    </w:p>
    <w:p w14:paraId="174066C2" w14:textId="77777777" w:rsidR="00BE4CAC" w:rsidRDefault="00E326B9" w:rsidP="00E326B9">
      <w:pPr>
        <w:pStyle w:val="Intestazione1"/>
        <w:widowControl/>
        <w:numPr>
          <w:ilvl w:val="0"/>
          <w:numId w:val="13"/>
        </w:numPr>
        <w:shd w:val="clear" w:color="auto" w:fill="auto"/>
        <w:spacing w:after="0" w:line="360" w:lineRule="auto"/>
        <w:jc w:val="both"/>
        <w:outlineLvl w:val="9"/>
        <w:rPr>
          <w:b w:val="0"/>
          <w:bCs w:val="0"/>
          <w:sz w:val="24"/>
          <w:szCs w:val="24"/>
        </w:rPr>
      </w:pPr>
      <w:r>
        <w:rPr>
          <w:rStyle w:val="Nessuno"/>
          <w:b w:val="0"/>
          <w:bCs w:val="0"/>
          <w:sz w:val="24"/>
          <w:szCs w:val="24"/>
        </w:rPr>
        <w:t>Ragionevole durata del processo;</w:t>
      </w:r>
    </w:p>
    <w:p w14:paraId="1CB2D8AD" w14:textId="77777777" w:rsidR="00BE4CAC" w:rsidRDefault="00E326B9" w:rsidP="00E326B9">
      <w:pPr>
        <w:pStyle w:val="Intestazione1"/>
        <w:widowControl/>
        <w:numPr>
          <w:ilvl w:val="0"/>
          <w:numId w:val="13"/>
        </w:numPr>
        <w:shd w:val="clear" w:color="auto" w:fill="auto"/>
        <w:spacing w:after="0" w:line="360" w:lineRule="auto"/>
        <w:jc w:val="both"/>
        <w:outlineLvl w:val="9"/>
        <w:rPr>
          <w:b w:val="0"/>
          <w:bCs w:val="0"/>
          <w:sz w:val="24"/>
          <w:szCs w:val="24"/>
        </w:rPr>
      </w:pPr>
      <w:r>
        <w:rPr>
          <w:rStyle w:val="Nessuno"/>
          <w:b w:val="0"/>
          <w:bCs w:val="0"/>
          <w:sz w:val="24"/>
          <w:szCs w:val="24"/>
        </w:rPr>
        <w:t>Corretto, puntuale ed uniforme esercizio dell’azione penale nel rispetto delle norme sul giusto processo;</w:t>
      </w:r>
    </w:p>
    <w:p w14:paraId="142F212B" w14:textId="77777777" w:rsidR="00BE4CAC" w:rsidRDefault="00E326B9" w:rsidP="00E326B9">
      <w:pPr>
        <w:pStyle w:val="Intestazione1"/>
        <w:widowControl/>
        <w:numPr>
          <w:ilvl w:val="0"/>
          <w:numId w:val="14"/>
        </w:numPr>
        <w:shd w:val="clear" w:color="auto" w:fill="auto"/>
        <w:spacing w:after="0" w:line="360" w:lineRule="auto"/>
        <w:jc w:val="both"/>
        <w:outlineLvl w:val="9"/>
        <w:rPr>
          <w:b w:val="0"/>
          <w:bCs w:val="0"/>
          <w:sz w:val="24"/>
          <w:szCs w:val="24"/>
        </w:rPr>
      </w:pPr>
      <w:r>
        <w:rPr>
          <w:rStyle w:val="Nessuno"/>
          <w:b w:val="0"/>
          <w:bCs w:val="0"/>
          <w:sz w:val="24"/>
          <w:szCs w:val="24"/>
        </w:rPr>
        <w:t xml:space="preserve">efficienza nell’impiego della polizia giudiziaria, nell’uso delle risorse tecnologiche e nella utilizzazione delle risorse finanziarie. </w:t>
      </w:r>
    </w:p>
    <w:p w14:paraId="6F182A90" w14:textId="77777777" w:rsidR="00BE4CAC" w:rsidRDefault="00BE4CAC">
      <w:pPr>
        <w:pStyle w:val="Intestazione1"/>
        <w:widowControl/>
        <w:shd w:val="clear" w:color="auto" w:fill="auto"/>
        <w:spacing w:after="0" w:line="360" w:lineRule="auto"/>
        <w:jc w:val="both"/>
        <w:outlineLvl w:val="9"/>
        <w:rPr>
          <w:rStyle w:val="Nessuno"/>
          <w:b w:val="0"/>
          <w:bCs w:val="0"/>
          <w:sz w:val="24"/>
          <w:szCs w:val="24"/>
        </w:rPr>
      </w:pPr>
    </w:p>
    <w:p w14:paraId="0D25BC25" w14:textId="77777777" w:rsidR="00BE4CAC" w:rsidRDefault="00E326B9">
      <w:pPr>
        <w:pStyle w:val="Intestazione1"/>
        <w:widowControl/>
        <w:shd w:val="clear" w:color="auto" w:fill="auto"/>
        <w:spacing w:after="0" w:line="360" w:lineRule="auto"/>
        <w:ind w:firstLine="850"/>
        <w:outlineLvl w:val="9"/>
        <w:rPr>
          <w:rStyle w:val="Nessuno"/>
          <w:sz w:val="24"/>
          <w:szCs w:val="24"/>
        </w:rPr>
      </w:pPr>
      <w:bookmarkStart w:id="1" w:name="capitolo_1"/>
      <w:r>
        <w:rPr>
          <w:rStyle w:val="Nessuno"/>
          <w:sz w:val="24"/>
          <w:szCs w:val="24"/>
        </w:rPr>
        <w:t>CAPITOLO I</w:t>
      </w:r>
      <w:bookmarkEnd w:id="1"/>
    </w:p>
    <w:p w14:paraId="7BAF8538" w14:textId="77777777" w:rsidR="00BE4CAC" w:rsidRDefault="00E326B9">
      <w:pPr>
        <w:pStyle w:val="Intestazione1"/>
        <w:widowControl/>
        <w:shd w:val="clear" w:color="auto" w:fill="auto"/>
        <w:spacing w:after="0" w:line="360" w:lineRule="auto"/>
        <w:jc w:val="left"/>
        <w:outlineLvl w:val="9"/>
        <w:rPr>
          <w:rStyle w:val="Nessuno"/>
          <w:b w:val="0"/>
          <w:bCs w:val="0"/>
          <w:i/>
          <w:iCs/>
          <w:sz w:val="22"/>
          <w:szCs w:val="22"/>
        </w:rPr>
      </w:pPr>
      <w:r>
        <w:rPr>
          <w:rStyle w:val="Nessuno"/>
          <w:sz w:val="22"/>
          <w:szCs w:val="22"/>
        </w:rPr>
        <w:t>IL PRINCIPIO DI LEALE COLLABORAZIONE E L’ATTUAZIONE DEL BENESSERE ORGANIZZATIVO</w:t>
      </w:r>
    </w:p>
    <w:p w14:paraId="1796B4E0" w14:textId="77777777" w:rsidR="00BE4CAC" w:rsidRDefault="00BE4CAC">
      <w:pPr>
        <w:pStyle w:val="Intestazione1"/>
        <w:widowControl/>
        <w:shd w:val="clear" w:color="auto" w:fill="auto"/>
        <w:spacing w:after="0" w:line="360" w:lineRule="auto"/>
        <w:ind w:firstLine="850"/>
        <w:jc w:val="both"/>
        <w:outlineLvl w:val="9"/>
        <w:rPr>
          <w:rStyle w:val="Nessuno"/>
          <w:b w:val="0"/>
          <w:bCs w:val="0"/>
          <w:sz w:val="24"/>
          <w:szCs w:val="24"/>
        </w:rPr>
      </w:pPr>
    </w:p>
    <w:p w14:paraId="0BA5AED9" w14:textId="77777777" w:rsidR="00BE4CAC" w:rsidRDefault="00E326B9" w:rsidP="00E326B9">
      <w:pPr>
        <w:pStyle w:val="Intestazione1"/>
        <w:widowControl/>
        <w:numPr>
          <w:ilvl w:val="1"/>
          <w:numId w:val="16"/>
        </w:numPr>
        <w:shd w:val="clear" w:color="auto" w:fill="auto"/>
        <w:spacing w:after="0" w:line="360" w:lineRule="auto"/>
        <w:jc w:val="both"/>
        <w:outlineLvl w:val="9"/>
        <w:rPr>
          <w:b w:val="0"/>
          <w:bCs w:val="0"/>
          <w:i/>
          <w:iCs/>
          <w:sz w:val="24"/>
          <w:szCs w:val="24"/>
        </w:rPr>
      </w:pPr>
      <w:bookmarkStart w:id="2" w:name="leale_collaborazione"/>
      <w:r>
        <w:rPr>
          <w:rStyle w:val="Nessuno"/>
          <w:b w:val="0"/>
          <w:bCs w:val="0"/>
          <w:i/>
          <w:iCs/>
          <w:sz w:val="24"/>
          <w:szCs w:val="24"/>
        </w:rPr>
        <w:t>La leale collaborazione all’interno dell’Ufficio</w:t>
      </w:r>
      <w:bookmarkEnd w:id="2"/>
    </w:p>
    <w:p w14:paraId="6E317A85" w14:textId="77777777" w:rsidR="00BE4CAC" w:rsidRDefault="00BE4CAC">
      <w:pPr>
        <w:pStyle w:val="Intestazione1"/>
        <w:widowControl/>
        <w:shd w:val="clear" w:color="auto" w:fill="auto"/>
        <w:spacing w:after="0" w:line="360" w:lineRule="auto"/>
        <w:ind w:firstLine="850"/>
        <w:jc w:val="both"/>
        <w:outlineLvl w:val="9"/>
        <w:rPr>
          <w:rStyle w:val="Nessuno"/>
          <w:b w:val="0"/>
          <w:bCs w:val="0"/>
          <w:sz w:val="24"/>
          <w:szCs w:val="24"/>
        </w:rPr>
      </w:pPr>
    </w:p>
    <w:p w14:paraId="7B36294A" w14:textId="77777777" w:rsidR="00BE4CAC" w:rsidRDefault="00E326B9">
      <w:pPr>
        <w:pStyle w:val="Intestazione1"/>
        <w:widowControl/>
        <w:shd w:val="clear" w:color="auto" w:fill="auto"/>
        <w:spacing w:after="0" w:line="360" w:lineRule="auto"/>
        <w:ind w:firstLine="850"/>
        <w:jc w:val="both"/>
        <w:outlineLvl w:val="9"/>
        <w:rPr>
          <w:rStyle w:val="Nessuno"/>
          <w:b w:val="0"/>
          <w:bCs w:val="0"/>
          <w:sz w:val="24"/>
          <w:szCs w:val="24"/>
        </w:rPr>
      </w:pPr>
      <w:r>
        <w:rPr>
          <w:rStyle w:val="Nessuno"/>
          <w:b w:val="0"/>
          <w:bCs w:val="0"/>
          <w:sz w:val="24"/>
          <w:szCs w:val="24"/>
        </w:rPr>
        <w:t>Prima di scendere nel dettaglio dell’analisi interna ed esterna all’Ufficio, delle criticità rilevate e delle soluzioni organizzative che si ritengono di adottare si reputa necessario ritornare alla concreta declinazione di un principio prima indicato, quello di leale collaborazione richiamato dall’art. 2 della Circolare del 16 dicembre 2022, non apparendo superfluo ribadire quanto in proposito risulta enunciato con il progetto organizzativo adottato dal Procuratore della Repubblica Reggente.</w:t>
      </w:r>
    </w:p>
    <w:p w14:paraId="67DAE827" w14:textId="77777777" w:rsidR="00BE4CAC" w:rsidRDefault="00E326B9">
      <w:pPr>
        <w:pStyle w:val="Intestazione1"/>
        <w:widowControl/>
        <w:shd w:val="clear" w:color="auto" w:fill="auto"/>
        <w:spacing w:after="0" w:line="360" w:lineRule="auto"/>
        <w:ind w:firstLine="850"/>
        <w:jc w:val="both"/>
        <w:outlineLvl w:val="9"/>
        <w:rPr>
          <w:rStyle w:val="Nessuno"/>
          <w:b w:val="0"/>
          <w:bCs w:val="0"/>
          <w:sz w:val="24"/>
          <w:szCs w:val="24"/>
        </w:rPr>
      </w:pPr>
      <w:r>
        <w:rPr>
          <w:rStyle w:val="Nessuno"/>
          <w:b w:val="0"/>
          <w:bCs w:val="0"/>
          <w:sz w:val="24"/>
          <w:szCs w:val="24"/>
        </w:rPr>
        <w:t xml:space="preserve">Oltre che principio normativizzato, unitamente a quello di partecipazione, prescritto con specifico riferimento all’attività organizzativa dell’Ufficio svolta dal Procuratore della Repubblica, la leale collaborazione, in realtà, costruisce il canone inderogabile cui tutti i protagonisti dell’Ufficio devono uniformare il loro agire sia all’interno che all’esterno di esso.  </w:t>
      </w:r>
    </w:p>
    <w:p w14:paraId="54090C24"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Per tale ragione si ritiene di premetterne l’enunciazione rispetto alle specifiche soluzioni organizzative, nella consapevolezza che l’adozione della migliore soluzione organizzativa possibile  non potrà mai realizzare i risultati auspicati e dovuti, se il comportamento degli attori non si uniformerà, appunto, alla loro reciproca leale collaborazione. </w:t>
      </w:r>
    </w:p>
    <w:p w14:paraId="26B7047B" w14:textId="77777777" w:rsidR="00E24444"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r>
        <w:rPr>
          <w:rStyle w:val="Nessuno"/>
        </w:rPr>
        <w:t xml:space="preserve">E d’altra parte la generalizzata rilevanza attribuita al principio della leale collaborazione, a </w:t>
      </w:r>
    </w:p>
    <w:p w14:paraId="14E64B21" w14:textId="77777777" w:rsidR="00E24444" w:rsidRDefault="00E24444">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730D1133" w14:textId="77777777" w:rsidR="00E24444" w:rsidRDefault="00E24444">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2B6B2922" w14:textId="77777777" w:rsidR="00E24444" w:rsidRDefault="00E24444">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647A7527" w14:textId="77777777" w:rsidR="00E24444" w:rsidRDefault="00E24444">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7A239119" w14:textId="4915CD86" w:rsidR="00BE4CAC" w:rsidRDefault="00E326B9" w:rsidP="00E24444">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rPr>
          <w:rStyle w:val="Nessuno"/>
        </w:rPr>
        <w:t>livello distrettuale ed anche oltre, dimostra che l’organizzazione e l’attività giudiziaria necessitano del circuito virtuoso di relazioni che esso assicura.</w:t>
      </w:r>
    </w:p>
    <w:p w14:paraId="0F928A1C"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La </w:t>
      </w:r>
      <w:r>
        <w:rPr>
          <w:rStyle w:val="Nessuno"/>
          <w:i/>
          <w:iCs/>
        </w:rPr>
        <w:t>leale collaborazione</w:t>
      </w:r>
      <w:r>
        <w:rPr>
          <w:rStyle w:val="Nessuno"/>
        </w:rPr>
        <w:t xml:space="preserve"> all’interno dell’Ufficio si manifesta innanzitutto tra il Procuratore della Repubblica e tutti i Magistrati dell’Ufficio, togati ed onorari, come espressione di un preciso “</w:t>
      </w:r>
      <w:r>
        <w:rPr>
          <w:rStyle w:val="Nessuno"/>
          <w:i/>
          <w:iCs/>
        </w:rPr>
        <w:t>obbligo funzionale</w:t>
      </w:r>
      <w:r>
        <w:rPr>
          <w:rStyle w:val="Nessuno"/>
        </w:rPr>
        <w:t>” (</w:t>
      </w:r>
      <w:r>
        <w:rPr>
          <w:rStyle w:val="Nessuno"/>
          <w:i/>
          <w:iCs/>
        </w:rPr>
        <w:t xml:space="preserve">“I magistrati dell’Ufficio partecipano alle riunioni, alle assemblee generali e di sezione, e forniscono i contributi in tema di organizzazione in adempimento di un preciso obbligo funzionale e </w:t>
      </w:r>
      <w:r>
        <w:rPr>
          <w:rStyle w:val="Nessuno"/>
          <w:b/>
          <w:bCs/>
          <w:i/>
          <w:iCs/>
        </w:rPr>
        <w:t>secondo canoni di leale collaborazione</w:t>
      </w:r>
      <w:r>
        <w:rPr>
          <w:rStyle w:val="Nessuno"/>
          <w:i/>
          <w:iCs/>
        </w:rPr>
        <w:t xml:space="preserve">” </w:t>
      </w:r>
      <w:r>
        <w:rPr>
          <w:rStyle w:val="Nessuno"/>
          <w:i/>
          <w:iCs/>
          <w:vertAlign w:val="superscript"/>
        </w:rPr>
        <w:footnoteReference w:id="3"/>
      </w:r>
      <w:r>
        <w:rPr>
          <w:rStyle w:val="Nessuno"/>
        </w:rPr>
        <w:t>)</w:t>
      </w:r>
    </w:p>
    <w:p w14:paraId="03C90807"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Ciò postula una effettiva </w:t>
      </w:r>
      <w:r>
        <w:rPr>
          <w:rStyle w:val="Nessuno"/>
          <w:i/>
          <w:iCs/>
        </w:rPr>
        <w:t>partecipazione</w:t>
      </w:r>
      <w:r>
        <w:rPr>
          <w:rStyle w:val="Nessuno"/>
        </w:rPr>
        <w:t xml:space="preserve"> di tutti alla vita dell’Ufficio, sia per quanto riguarda l’</w:t>
      </w:r>
      <w:r>
        <w:rPr>
          <w:rStyle w:val="Nessuno"/>
          <w:b/>
          <w:bCs/>
          <w:i/>
          <w:iCs/>
          <w:u w:val="single"/>
        </w:rPr>
        <w:t>organizzazione</w:t>
      </w:r>
      <w:r>
        <w:rPr>
          <w:rStyle w:val="Nessuno"/>
        </w:rPr>
        <w:t xml:space="preserve"> sia per quanto riguarda l’</w:t>
      </w:r>
      <w:r>
        <w:rPr>
          <w:rStyle w:val="Nessuno"/>
          <w:b/>
          <w:bCs/>
          <w:i/>
          <w:iCs/>
          <w:u w:val="single"/>
        </w:rPr>
        <w:t>attività giudiziaria</w:t>
      </w:r>
      <w:r>
        <w:rPr>
          <w:rStyle w:val="Nessuno"/>
        </w:rPr>
        <w:t>.</w:t>
      </w:r>
    </w:p>
    <w:p w14:paraId="52459C54"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L’</w:t>
      </w:r>
      <w:r>
        <w:rPr>
          <w:rStyle w:val="Nessuno"/>
          <w:b/>
          <w:bCs/>
          <w:u w:val="single"/>
        </w:rPr>
        <w:t>organizzazione</w:t>
      </w:r>
      <w:r>
        <w:rPr>
          <w:rStyle w:val="Nessuno"/>
        </w:rPr>
        <w:t xml:space="preserve"> è il motore</w:t>
      </w:r>
      <w:r>
        <w:rPr>
          <w:rStyle w:val="Nessuno"/>
          <w:i/>
          <w:iCs/>
        </w:rPr>
        <w:t xml:space="preserve"> propulsore </w:t>
      </w:r>
      <w:r>
        <w:rPr>
          <w:rStyle w:val="Nessuno"/>
        </w:rPr>
        <w:t>dell’Ufficio, che serve a farlo funzionare meglio pur nelle obiettive difficoltà dovute alle carenze di mezzi e di personale che attualmente lo condiziona. Essa non può essere demandata al solo Procuratore: i provvedimenti organizzativi si ripercuotono su tutti i componenti dell’Ufficio, che pertanto sono chiamati a dare (come peraltro è viene fatto sin dalla presa di possesso dello scrivente) il loro contributo alla elaborazione di strategie organizzative.</w:t>
      </w:r>
    </w:p>
    <w:p w14:paraId="538B2DAA"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L’</w:t>
      </w:r>
      <w:r>
        <w:rPr>
          <w:rStyle w:val="Nessuno"/>
          <w:b/>
          <w:bCs/>
          <w:i/>
          <w:iCs/>
          <w:u w:val="single"/>
        </w:rPr>
        <w:t>attività giudiziaria</w:t>
      </w:r>
      <w:r>
        <w:rPr>
          <w:rStyle w:val="Nessuno"/>
        </w:rPr>
        <w:t>, - nelle sue declinazioni costituzionali: uguaglianza dei cittadini davanti alla legge, obbligatorietà dell’azione penale, attuazione del giusto processo e tutela dei diritti delle persone - è a sua volta il fine dell’organizzazione, che altrimenti sarebbe autoreferenziale.</w:t>
      </w:r>
    </w:p>
    <w:p w14:paraId="1D63A2DC"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In un ufficio di Procura la </w:t>
      </w:r>
      <w:r>
        <w:rPr>
          <w:rStyle w:val="Nessuno"/>
          <w:i/>
          <w:iCs/>
        </w:rPr>
        <w:t>leale collaborazione</w:t>
      </w:r>
      <w:r>
        <w:rPr>
          <w:rStyle w:val="Nessuno"/>
        </w:rPr>
        <w:t xml:space="preserve"> nell’attività giudiziaria si manifesta essenzialmente attraverso due elementi: la </w:t>
      </w:r>
      <w:r>
        <w:rPr>
          <w:rStyle w:val="Nessuno"/>
          <w:i/>
          <w:iCs/>
        </w:rPr>
        <w:t>circolazione delle informazioni</w:t>
      </w:r>
      <w:r>
        <w:rPr>
          <w:rStyle w:val="Nessuno"/>
        </w:rPr>
        <w:t xml:space="preserve"> (“da” e “verso” il Procuratore, ma anche verso tutti i colleghi) ed il </w:t>
      </w:r>
      <w:r>
        <w:rPr>
          <w:rStyle w:val="Nessuno"/>
          <w:i/>
          <w:iCs/>
        </w:rPr>
        <w:t>rispetto delle regole</w:t>
      </w:r>
      <w:r>
        <w:rPr>
          <w:rStyle w:val="Nessuno"/>
        </w:rPr>
        <w:t>.</w:t>
      </w:r>
    </w:p>
    <w:p w14:paraId="126B8C12"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La </w:t>
      </w:r>
      <w:r>
        <w:rPr>
          <w:rStyle w:val="Nessuno"/>
          <w:i/>
          <w:iCs/>
        </w:rPr>
        <w:t xml:space="preserve">circolazione delle informazioni, </w:t>
      </w:r>
      <w:r>
        <w:rPr>
          <w:rStyle w:val="Nessuno"/>
        </w:rPr>
        <w:t>prevista espressamente dall’art. 102, comma 2°, del Dl.gs 159\2011</w:t>
      </w:r>
      <w:r>
        <w:rPr>
          <w:rStyle w:val="Nessuno"/>
          <w:i/>
          <w:iCs/>
        </w:rPr>
        <w:t xml:space="preserve"> </w:t>
      </w:r>
      <w:r>
        <w:rPr>
          <w:rStyle w:val="Nessuno"/>
        </w:rPr>
        <w:t>in materia di attività delle Direzioni Distrettuali Antimafia ed Antiterrorismo ma di fatto divenuto principio informatore di tutta l’attività giudiziaria indipendentemente dalla materia trattata, permette al Procuratore di avere cognizione di ciò che di penalmente rilevante avviene nel circondario(e comunque delle vicende più significative), consentendogli di intraprendere una più efficace azione di coordinamento, di evitare sovrapposizioni e duplicazioni di indagini, ed altresì di programmare un uso più razionale e mirato della Polizia giudiziaria e delle risorse dell’Ufficio.</w:t>
      </w:r>
    </w:p>
    <w:p w14:paraId="5D7B95BE" w14:textId="77777777" w:rsidR="00E24444"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r>
        <w:rPr>
          <w:rStyle w:val="Nessuno"/>
        </w:rPr>
        <w:t xml:space="preserve">La circolazione delle informazioni, mediante il coordinamento assicurato dal Procuratore, consente poi a tutti di arricchire il proprio bagaglio di conoscenze delle dinamiche criminali del </w:t>
      </w:r>
    </w:p>
    <w:p w14:paraId="69461861" w14:textId="77777777" w:rsidR="00E24444" w:rsidRDefault="00E24444">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556FB4AF" w14:textId="77777777" w:rsidR="00E24444" w:rsidRDefault="00E24444">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42E94037" w14:textId="41222199" w:rsidR="00BE4CAC" w:rsidRDefault="00E326B9" w:rsidP="00E24444">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rPr>
          <w:rStyle w:val="Nessuno"/>
        </w:rPr>
        <w:t xml:space="preserve">territorio, nonché di mettere a disposizione i dati acquisiti per il buon esito delle investigazioni in senso ampio: in una parola consente a ciascuno di </w:t>
      </w:r>
      <w:r>
        <w:rPr>
          <w:rStyle w:val="Nessuno"/>
          <w:i/>
          <w:iCs/>
        </w:rPr>
        <w:t>pensare come Ufficio</w:t>
      </w:r>
      <w:r>
        <w:rPr>
          <w:rStyle w:val="Nessuno"/>
        </w:rPr>
        <w:t xml:space="preserve"> e non come </w:t>
      </w:r>
      <w:r>
        <w:rPr>
          <w:rStyle w:val="Nessuno"/>
          <w:i/>
          <w:iCs/>
        </w:rPr>
        <w:t>singolo</w:t>
      </w:r>
      <w:r>
        <w:rPr>
          <w:rStyle w:val="Nessuno"/>
        </w:rPr>
        <w:t>.</w:t>
      </w:r>
    </w:p>
    <w:p w14:paraId="0951683C"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Il </w:t>
      </w:r>
      <w:r>
        <w:rPr>
          <w:rStyle w:val="Nessuno"/>
          <w:i/>
          <w:iCs/>
        </w:rPr>
        <w:t>rispetto e la valorizzazione delle regole</w:t>
      </w:r>
      <w:r>
        <w:rPr>
          <w:rStyle w:val="Nessuno"/>
        </w:rPr>
        <w:t xml:space="preserve">, esposte nel </w:t>
      </w:r>
      <w:r>
        <w:rPr>
          <w:rStyle w:val="Nessuno"/>
          <w:i/>
          <w:iCs/>
        </w:rPr>
        <w:t>progetto organizzativo</w:t>
      </w:r>
      <w:r>
        <w:rPr>
          <w:rStyle w:val="Nessuno"/>
        </w:rPr>
        <w:t xml:space="preserve">, è la </w:t>
      </w:r>
      <w:r>
        <w:rPr>
          <w:rStyle w:val="Nessuno"/>
          <w:i/>
          <w:iCs/>
        </w:rPr>
        <w:t>conditio sine qua non</w:t>
      </w:r>
      <w:r>
        <w:rPr>
          <w:rStyle w:val="Nessuno"/>
        </w:rPr>
        <w:t xml:space="preserve"> perché l’Ufficio possa operare bene e raggiungere gli obiettivi che si propone. </w:t>
      </w:r>
    </w:p>
    <w:p w14:paraId="131868A4"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Tutti devono pretendere da chiunque la piena osservanza delle regole che governano la vita dell’Ufficio perché esse sono patrimonio di tutti e di ciascuno.</w:t>
      </w:r>
    </w:p>
    <w:p w14:paraId="2A7320D0"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center"/>
      </w:pPr>
      <w:r>
        <w:rPr>
          <w:rStyle w:val="Nessuno"/>
        </w:rPr>
        <w:t>°°°°</w:t>
      </w:r>
    </w:p>
    <w:p w14:paraId="1DBE9F1C"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La </w:t>
      </w:r>
      <w:r>
        <w:rPr>
          <w:rStyle w:val="Nessuno"/>
          <w:i/>
          <w:iCs/>
        </w:rPr>
        <w:t>leale collaborazione</w:t>
      </w:r>
      <w:r>
        <w:rPr>
          <w:rStyle w:val="Nessuno"/>
        </w:rPr>
        <w:t xml:space="preserve"> riguarda anche le altre componenti dell’Ufficio: il personale amministrativo e la Polizia giudiziaria.</w:t>
      </w:r>
    </w:p>
    <w:p w14:paraId="34EABCF4"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In un Ufficio in cui -allo stato- manca la figura professionale del Dirigente amministrativo, sul Procuratore si concentra la c.d. </w:t>
      </w:r>
      <w:r>
        <w:rPr>
          <w:rStyle w:val="Nessuno"/>
          <w:i/>
          <w:iCs/>
        </w:rPr>
        <w:t>doppia dirigenza</w:t>
      </w:r>
      <w:r>
        <w:rPr>
          <w:rStyle w:val="Nessuno"/>
        </w:rPr>
        <w:t>.</w:t>
      </w:r>
    </w:p>
    <w:p w14:paraId="2C5FB6EE"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Il rapporto del Procuratore con il Personale amministrativo e la Polizia giudiziaria è stato, e sarà, improntato agli stessi principi di </w:t>
      </w:r>
      <w:r>
        <w:rPr>
          <w:rStyle w:val="Nessuno"/>
          <w:i/>
          <w:iCs/>
        </w:rPr>
        <w:t>gestione partecipata</w:t>
      </w:r>
      <w:r>
        <w:rPr>
          <w:rStyle w:val="Nessuno"/>
        </w:rPr>
        <w:t xml:space="preserve"> che caratterizza il rapporto tra il Procuratore ed i Magistrati dell’Ufficio.</w:t>
      </w:r>
    </w:p>
    <w:p w14:paraId="6EF99D94"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Tutti ovviamente sono chiamati - proprio perché in numero ridotto rispetto alla pianta organica ed ancor più ridotto rispetto alle reali esigenze dell’Ufficio - a fornire il massimo contributo possibile per far fronte ad una domanda di giustizia che si fa sempre più imponente e sempre più qualificata.</w:t>
      </w:r>
    </w:p>
    <w:p w14:paraId="791F1DCA"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Dal momento dell’insediamento dello scrivente, l’attenzione riservata al Personale amministrativo ed alla Polizia giudiziaria dell’Ufficio si è manifestata in interlocuzioni quotidiane, allargate anche alle rappresentanze sindacali ( riunione dell’1 luglio 2022 con l’obiettivo di predisporre un griglia di soluzioni per la redazione del presente progetto presentate dalle RSA a seguito di apposite assemblee ) e in una pluralità di atti e di disposizioni di servizio, a cominciare da quelli volti alla copertura ed all’aumento delle piante organiche, alla semplificazione dei processi di lavoro ed a quelli che, come verrà disposto con il presente progetto, mirano alla concentrazione delle attività, mediante il più efficace impiego delle (invero scarse) risorse a disposizione.</w:t>
      </w:r>
    </w:p>
    <w:p w14:paraId="364A6B59" w14:textId="77777777" w:rsidR="00E24444"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r>
        <w:rPr>
          <w:rStyle w:val="Nessuno"/>
        </w:rPr>
        <w:t xml:space="preserve">Importante è stato inoltre il coinvolgimento dei Responsabili e dei componenti delle varie Aliquote di P.G., che si sono fatti carico di supplire alla carenza di personale amministrativo fornendo un prezioso contributo in alcuni Servizi dell’Ufficio  - (come ad es. lo smistamento degli affari in entrata, la velocizzazione della procedura di iscrizione delle notizie di reato, il supporto all’Ufficio </w:t>
      </w:r>
    </w:p>
    <w:p w14:paraId="3B4F51BD" w14:textId="77777777" w:rsidR="00E24444" w:rsidRDefault="00E24444">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21CDD669" w14:textId="77777777" w:rsidR="00E24444" w:rsidRDefault="00E24444">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5BFD96DC" w14:textId="77777777" w:rsidR="00E24444" w:rsidRDefault="00E24444">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39C6C54B" w14:textId="70A7448C" w:rsidR="00BE4CAC" w:rsidRDefault="00E326B9" w:rsidP="00E24444">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rPr>
          <w:rStyle w:val="Nessuno"/>
        </w:rPr>
        <w:t>Esecuzioni, la gestione dei procedimenti di competenza del Giudice di Pace ) - gestendo in esclusiva i rapporti con i Servizi esterni di P.G. per alcuni adempimenti (per esempio nel settore delle Segnalazioni di Operazioni Sospette) e manifestando piena disponibilità e versatilità ad adottare taluni cambiamenti nelle prassi operative e nelle competenze ( operatività dell’Ufficio di collaborazione del Procuratore, Ufficio trattazione affari semplici e supporto alle attività investigative in materie specialistiche, come reati connessi alla crisi di impresa e in materia ambientale ).</w:t>
      </w:r>
    </w:p>
    <w:p w14:paraId="198BB247"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p>
    <w:p w14:paraId="1F431414" w14:textId="77777777" w:rsidR="00BE4CAC" w:rsidRDefault="00E326B9">
      <w:pPr>
        <w:pStyle w:val="Didefault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ind w:firstLine="850"/>
        <w:jc w:val="both"/>
        <w:outlineLvl w:val="1"/>
        <w:rPr>
          <w:rStyle w:val="Nessuno"/>
          <w:rFonts w:ascii="Times New Roman" w:eastAsia="Times New Roman" w:hAnsi="Times New Roman" w:cs="Times New Roman"/>
          <w:b/>
          <w:bCs/>
          <w:i/>
          <w:iCs/>
        </w:rPr>
      </w:pPr>
      <w:r>
        <w:rPr>
          <w:rStyle w:val="Nessuno"/>
          <w:rFonts w:ascii="Times New Roman" w:hAnsi="Times New Roman"/>
          <w:b/>
          <w:bCs/>
          <w:i/>
          <w:iCs/>
        </w:rPr>
        <w:t xml:space="preserve">1/2) - </w:t>
      </w:r>
      <w:bookmarkStart w:id="3" w:name="leale_collaborazione_esterno"/>
      <w:r>
        <w:rPr>
          <w:rStyle w:val="Nessuno"/>
          <w:rFonts w:ascii="Times New Roman" w:hAnsi="Times New Roman"/>
          <w:b/>
          <w:bCs/>
          <w:i/>
          <w:iCs/>
        </w:rPr>
        <w:t xml:space="preserve">La </w:t>
      </w:r>
      <w:r>
        <w:rPr>
          <w:rStyle w:val="Nessuno"/>
          <w:rFonts w:ascii="Times New Roman" w:hAnsi="Times New Roman"/>
          <w:b/>
          <w:bCs/>
        </w:rPr>
        <w:t>leale collaborazione</w:t>
      </w:r>
      <w:r>
        <w:rPr>
          <w:rStyle w:val="Nessuno"/>
          <w:rFonts w:ascii="Times New Roman" w:hAnsi="Times New Roman"/>
          <w:b/>
          <w:bCs/>
          <w:i/>
          <w:iCs/>
        </w:rPr>
        <w:t xml:space="preserve"> verso l’esterno</w:t>
      </w:r>
      <w:bookmarkEnd w:id="3"/>
    </w:p>
    <w:p w14:paraId="6B660546"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La Procura di Reggio Emilia pone al centro della propria strategia organizzativa il mantenimento di rapporti istituzionali e di </w:t>
      </w:r>
      <w:r>
        <w:rPr>
          <w:rStyle w:val="Nessuno"/>
          <w:i/>
          <w:iCs/>
        </w:rPr>
        <w:t xml:space="preserve">leale collaborazione </w:t>
      </w:r>
      <w:r>
        <w:rPr>
          <w:rStyle w:val="Nessuno"/>
        </w:rPr>
        <w:t xml:space="preserve">verso l’esterno, con particolare (ma non esclusivo) riferimento alla Procura Generale presso la Corte di Appello di Bologna, alla Procura della Repubblica per i Minorenni, alla Magistratura giudicante, alla Direzione Distrettuale Antimafia di Bologna ed all’Avvocatura. </w:t>
      </w:r>
    </w:p>
    <w:p w14:paraId="43E54F9B"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p>
    <w:p w14:paraId="4F2BCCD7" w14:textId="77777777" w:rsidR="00BE4CAC" w:rsidRDefault="00E326B9">
      <w:pPr>
        <w:pStyle w:val="Didefault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ind w:firstLine="850"/>
        <w:jc w:val="both"/>
        <w:outlineLvl w:val="2"/>
        <w:rPr>
          <w:rStyle w:val="Nessuno"/>
          <w:rFonts w:ascii="Times New Roman" w:eastAsia="Times New Roman" w:hAnsi="Times New Roman" w:cs="Times New Roman"/>
          <w:b/>
          <w:bCs/>
          <w:u w:val="single"/>
        </w:rPr>
      </w:pPr>
      <w:r>
        <w:rPr>
          <w:rStyle w:val="Nessuno"/>
          <w:rFonts w:ascii="Times New Roman" w:hAnsi="Times New Roman"/>
          <w:b/>
          <w:bCs/>
          <w:u w:val="single"/>
        </w:rPr>
        <w:t>1/2-1) - La</w:t>
      </w:r>
      <w:r>
        <w:rPr>
          <w:rStyle w:val="Nessuno"/>
          <w:rFonts w:ascii="Times New Roman" w:hAnsi="Times New Roman"/>
          <w:b/>
          <w:bCs/>
          <w:i/>
          <w:iCs/>
          <w:u w:val="single"/>
        </w:rPr>
        <w:t xml:space="preserve"> leale collaborazione </w:t>
      </w:r>
      <w:r>
        <w:rPr>
          <w:rStyle w:val="Nessuno"/>
          <w:rFonts w:ascii="Times New Roman" w:hAnsi="Times New Roman"/>
          <w:b/>
          <w:bCs/>
          <w:u w:val="single"/>
        </w:rPr>
        <w:t>con la Procura Generale di Bologna</w:t>
      </w:r>
    </w:p>
    <w:p w14:paraId="5E5E44A5"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Alla Procura Generale presso la Corte di Appello va assicurata (come peraltro sino a questo momento è stato fatto) massima e celere collaborazione sui temi oggetto dell’attività di vigilanza ex art. 6 d. lgs 106/06 (</w:t>
      </w:r>
      <w:r>
        <w:rPr>
          <w:rStyle w:val="Nessuno"/>
          <w:i/>
          <w:iCs/>
        </w:rPr>
        <w:t>corretto ed uniforme esercizio dell'azione penale; osservanza delle disposizioni relative all'iscrizione delle notizie di reato; rispetto delle norme sul giusto processo; puntuale esercizio da parte dei procuratori della Repubblica dei poteri di direzione, controllo e organizzazione degli uffici ai quali sono preposti</w:t>
      </w:r>
      <w:r>
        <w:rPr>
          <w:rStyle w:val="Nessuno"/>
        </w:rPr>
        <w:t xml:space="preserve">), nonché, a titolo esemplificativo, sulle pratiche relative ad interrogazioni e interpellanze parlamentari, o sulle vicende pre-disciplinari, o ancora sul delicato ed attuale tema della </w:t>
      </w:r>
      <w:r>
        <w:rPr>
          <w:rStyle w:val="Nessuno"/>
          <w:i/>
          <w:iCs/>
        </w:rPr>
        <w:t>avocazione</w:t>
      </w:r>
      <w:r>
        <w:rPr>
          <w:rStyle w:val="Nessuno"/>
        </w:rPr>
        <w:t>.</w:t>
      </w:r>
    </w:p>
    <w:p w14:paraId="617C6766"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Anche in relazione al coordinamento investigativo in ambito distrettuale, secondo le previsioni di cui all’art. 118 bis disp. att. c.p.p., verrà sempre garantita la leale collaborazione dell’Ufficio. </w:t>
      </w:r>
    </w:p>
    <w:p w14:paraId="7C979EC0"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In ultimo va evidenziato che lo scrivente ha ritenuto di sottoporre, pur non costituendo oggetto di specifica previsione normativa primaria o secondaria, bensì per opportuna conoscenza, i decreti di indizione delle conferenze stampa, ai sensi dell’art. 5, lett. a, del Dl.gs 188\2021, e ciò al fine di rendere trasparente l’esercizio discrezionale della facoltà ivi prevista. </w:t>
      </w:r>
    </w:p>
    <w:p w14:paraId="5FB21EC3"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p>
    <w:p w14:paraId="4F531826"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p>
    <w:p w14:paraId="41D24691" w14:textId="77777777" w:rsidR="00BE4CAC" w:rsidRDefault="00E326B9">
      <w:pPr>
        <w:pStyle w:val="Didefault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ind w:firstLine="850"/>
        <w:jc w:val="both"/>
        <w:outlineLvl w:val="2"/>
        <w:rPr>
          <w:rStyle w:val="Nessuno"/>
          <w:rFonts w:ascii="Times New Roman" w:eastAsia="Times New Roman" w:hAnsi="Times New Roman" w:cs="Times New Roman"/>
          <w:b/>
          <w:bCs/>
          <w:u w:val="single"/>
        </w:rPr>
      </w:pPr>
      <w:r>
        <w:rPr>
          <w:rStyle w:val="Nessuno"/>
          <w:rFonts w:ascii="Times New Roman" w:hAnsi="Times New Roman"/>
          <w:b/>
          <w:bCs/>
          <w:u w:val="single"/>
        </w:rPr>
        <w:t xml:space="preserve">1/2-2) - </w:t>
      </w:r>
      <w:bookmarkStart w:id="4" w:name="leale_collaborazione_giudici"/>
      <w:r>
        <w:rPr>
          <w:rStyle w:val="Nessuno"/>
          <w:rFonts w:ascii="Times New Roman" w:hAnsi="Times New Roman"/>
          <w:b/>
          <w:bCs/>
          <w:u w:val="single"/>
        </w:rPr>
        <w:t>La</w:t>
      </w:r>
      <w:r>
        <w:rPr>
          <w:rStyle w:val="Nessuno"/>
          <w:rFonts w:ascii="Times New Roman" w:hAnsi="Times New Roman"/>
          <w:b/>
          <w:bCs/>
          <w:i/>
          <w:iCs/>
          <w:u w:val="single"/>
        </w:rPr>
        <w:t xml:space="preserve"> leale collaborazione </w:t>
      </w:r>
      <w:r>
        <w:rPr>
          <w:rStyle w:val="Nessuno"/>
          <w:rFonts w:ascii="Times New Roman" w:hAnsi="Times New Roman"/>
          <w:b/>
          <w:bCs/>
          <w:u w:val="single"/>
        </w:rPr>
        <w:t>con la Magistratura giudicante</w:t>
      </w:r>
      <w:bookmarkEnd w:id="4"/>
      <w:r>
        <w:rPr>
          <w:rStyle w:val="Nessuno"/>
          <w:rFonts w:ascii="Times New Roman" w:hAnsi="Times New Roman"/>
          <w:b/>
          <w:bCs/>
          <w:u w:val="single"/>
        </w:rPr>
        <w:t xml:space="preserve"> </w:t>
      </w:r>
    </w:p>
    <w:p w14:paraId="3AE9FD92"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Sin dal momento del proprio insediamento lo scrivente ha coltivato l’interlocuzione con la Magistratura giudicante, ed in primo luogo con il Presidente del Tribunale, dott.ssa Cristina BERETTI, per affrontare varie problematiche di comune interesse, sia nel settore penale che nel settore civile, concernenti l’attività giudiziaria ma anche la gestione delle risorse condivise, attinenti al personale, all’edilizia, alla complessa contrattualistica concernente la gestione degli immobili nell’ambito dei lavori della Conferenza circondariale permanente.</w:t>
      </w:r>
    </w:p>
    <w:p w14:paraId="3DB19C29"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Quanto al </w:t>
      </w:r>
      <w:r>
        <w:rPr>
          <w:rStyle w:val="Nessuno"/>
          <w:u w:val="single"/>
        </w:rPr>
        <w:t>settore penale</w:t>
      </w:r>
      <w:r>
        <w:rPr>
          <w:rStyle w:val="Nessuno"/>
        </w:rPr>
        <w:t>, le interlocuzioni riguardano allo stato soprattutto:</w:t>
      </w:r>
    </w:p>
    <w:p w14:paraId="61C0ADBB" w14:textId="77777777" w:rsidR="00BE4CAC" w:rsidRDefault="00E326B9" w:rsidP="00E326B9">
      <w:pPr>
        <w:pStyle w:val="Paragrafoelenco"/>
        <w:numPr>
          <w:ilvl w:val="0"/>
          <w:numId w:val="18"/>
        </w:numPr>
        <w:spacing w:after="0" w:line="360" w:lineRule="auto"/>
        <w:jc w:val="both"/>
        <w:rPr>
          <w:rFonts w:ascii="Times New Roman" w:hAnsi="Times New Roman"/>
          <w:sz w:val="24"/>
          <w:szCs w:val="24"/>
        </w:rPr>
      </w:pPr>
      <w:r>
        <w:rPr>
          <w:rStyle w:val="Nessuno"/>
          <w:rFonts w:ascii="Times New Roman" w:hAnsi="Times New Roman"/>
          <w:sz w:val="24"/>
          <w:szCs w:val="24"/>
        </w:rPr>
        <w:t>l’organizzazione delle udienze;</w:t>
      </w:r>
    </w:p>
    <w:p w14:paraId="37D5BACC" w14:textId="77777777" w:rsidR="00BE4CAC" w:rsidRDefault="00E326B9" w:rsidP="00E326B9">
      <w:pPr>
        <w:pStyle w:val="Paragrafoelenco"/>
        <w:numPr>
          <w:ilvl w:val="0"/>
          <w:numId w:val="18"/>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l’uso dell’applicativo </w:t>
      </w:r>
      <w:r>
        <w:rPr>
          <w:rStyle w:val="Nessuno"/>
          <w:rFonts w:ascii="Times New Roman" w:hAnsi="Times New Roman"/>
          <w:i/>
          <w:iCs/>
          <w:sz w:val="24"/>
          <w:szCs w:val="24"/>
        </w:rPr>
        <w:t>Tiap</w:t>
      </w:r>
      <w:r>
        <w:rPr>
          <w:rStyle w:val="Nessuno"/>
          <w:rFonts w:ascii="Times New Roman" w:hAnsi="Times New Roman"/>
          <w:sz w:val="24"/>
          <w:szCs w:val="24"/>
        </w:rPr>
        <w:t>, per la gestione dei documenti informatici, già avviato da tempo dalla Procura nei casi di richiesta di misura cautelare e procedimenti di competenza del giudice collegiale, in fase di avviso ex art. 415 bis cpp.;</w:t>
      </w:r>
    </w:p>
    <w:p w14:paraId="1D6BF21D" w14:textId="77777777" w:rsidR="00BE4CAC" w:rsidRDefault="00E326B9" w:rsidP="00E326B9">
      <w:pPr>
        <w:pStyle w:val="Paragrafoelenco"/>
        <w:numPr>
          <w:ilvl w:val="0"/>
          <w:numId w:val="18"/>
        </w:numPr>
        <w:spacing w:after="0" w:line="360" w:lineRule="auto"/>
        <w:jc w:val="both"/>
        <w:rPr>
          <w:rFonts w:ascii="Times New Roman" w:hAnsi="Times New Roman"/>
          <w:sz w:val="24"/>
          <w:szCs w:val="24"/>
        </w:rPr>
      </w:pPr>
      <w:r>
        <w:rPr>
          <w:rStyle w:val="Nessuno"/>
          <w:rFonts w:ascii="Times New Roman" w:hAnsi="Times New Roman"/>
          <w:sz w:val="24"/>
          <w:szCs w:val="24"/>
        </w:rPr>
        <w:t>La definizione delle istanze arretrate in materia di conversione di pene pecuniarie per cui, all’esito delle prescrizioni imposte con la recente ispezione ordinaria, è stato raggiunto un accordo per la trasmissione, in un giorno ed ora precisi della settimana, di un congruo numero di istanze da parte del Tribunale, corredate di tutti gli atti necessari, che verranno iscritte e lavorate per il seguito di competenza dell’Ufficio di Procura ( e peraltro con la collaborazione di una unità di personale dell’UPP del Tribunale per agevolare il lavoro )</w:t>
      </w:r>
    </w:p>
    <w:p w14:paraId="5133F962" w14:textId="77777777" w:rsidR="00BE4CAC" w:rsidRDefault="00E326B9" w:rsidP="00E326B9">
      <w:pPr>
        <w:pStyle w:val="Paragrafoelenco"/>
        <w:numPr>
          <w:ilvl w:val="0"/>
          <w:numId w:val="19"/>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la definizione di un protocollo per assicurare la tempestiva trasmissione degli atti e documenti delle procedure in materia di crisi di impresa al fine di consentire all’Ufficio del P.M. di intervenire nell’ambito di esse per l’esercizio dei suoi poteri;   </w:t>
      </w:r>
    </w:p>
    <w:p w14:paraId="51F2FCF1"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ma vanno estese ad altri aspetti fondamentali, come l’individuazione condivisa di </w:t>
      </w:r>
      <w:r>
        <w:rPr>
          <w:rStyle w:val="Nessuno"/>
          <w:i/>
          <w:iCs/>
        </w:rPr>
        <w:t xml:space="preserve">criteri di priorità, </w:t>
      </w:r>
      <w:r>
        <w:rPr>
          <w:rStyle w:val="Nessuno"/>
        </w:rPr>
        <w:t xml:space="preserve">di cui con il presente progetto viene proposta una definizione convenzionale e l’attuazione del sistema </w:t>
      </w:r>
      <w:r>
        <w:rPr>
          <w:rStyle w:val="Nessuno"/>
          <w:i/>
          <w:iCs/>
        </w:rPr>
        <w:t>Giada</w:t>
      </w:r>
      <w:r>
        <w:rPr>
          <w:rStyle w:val="Nessuno"/>
        </w:rPr>
        <w:t xml:space="preserve"> (per la fissazione, secondo criteri automatici e predeterminati individuati dal Tribunale) delle udienze monocratiche, con grande risparmio di tempo e di energie;</w:t>
      </w:r>
    </w:p>
    <w:p w14:paraId="71DE894E" w14:textId="00EA38A3"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r>
        <w:rPr>
          <w:rStyle w:val="Nessuno"/>
        </w:rPr>
        <w:t>Al fine di dare concretezza e specificità ai principi innanzi enunciati, vi è l’impegno ad avviare un’interlocuzione che abbia come finalità, tra l’altro:</w:t>
      </w:r>
    </w:p>
    <w:p w14:paraId="348B6A75" w14:textId="77777777" w:rsidR="00E24444" w:rsidRDefault="00E24444">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p>
    <w:p w14:paraId="122617A6" w14:textId="77777777" w:rsidR="00E24444" w:rsidRDefault="00E326B9" w:rsidP="00E24444">
      <w:pPr>
        <w:pStyle w:val="Paragrafoelenco"/>
        <w:numPr>
          <w:ilvl w:val="0"/>
          <w:numId w:val="21"/>
        </w:numPr>
        <w:spacing w:after="0" w:line="360" w:lineRule="auto"/>
        <w:jc w:val="both"/>
        <w:rPr>
          <w:rStyle w:val="Nessuno"/>
        </w:rPr>
      </w:pPr>
      <w:r>
        <w:rPr>
          <w:rStyle w:val="Nessuno"/>
          <w:rFonts w:ascii="Times New Roman" w:hAnsi="Times New Roman"/>
          <w:sz w:val="24"/>
          <w:szCs w:val="24"/>
        </w:rPr>
        <w:t xml:space="preserve">l’organizzazione di udienze dedicate alla trattazione dei processi istruiti da ciascun Sostituto (non in modo esclusivo, ma almeno di quelli che ciascun Sostituto intende seguire </w:t>
      </w:r>
      <w:r>
        <w:rPr>
          <w:rStyle w:val="Nessuno"/>
        </w:rPr>
        <w:t xml:space="preserve">personalmente), in </w:t>
      </w:r>
    </w:p>
    <w:p w14:paraId="1432B892" w14:textId="77777777" w:rsidR="00E24444" w:rsidRDefault="00E24444" w:rsidP="00E24444">
      <w:pPr>
        <w:spacing w:after="0" w:line="360" w:lineRule="auto"/>
        <w:jc w:val="both"/>
        <w:rPr>
          <w:rStyle w:val="Nessuno"/>
        </w:rPr>
      </w:pPr>
    </w:p>
    <w:p w14:paraId="3171F1AC" w14:textId="77777777" w:rsidR="00E24444" w:rsidRDefault="00E24444" w:rsidP="00E24444">
      <w:pPr>
        <w:spacing w:after="0" w:line="360" w:lineRule="auto"/>
        <w:jc w:val="both"/>
        <w:rPr>
          <w:rStyle w:val="Nessuno"/>
        </w:rPr>
      </w:pPr>
    </w:p>
    <w:p w14:paraId="74FC928B" w14:textId="77777777" w:rsidR="00E24444" w:rsidRDefault="00E24444" w:rsidP="00E24444">
      <w:pPr>
        <w:spacing w:after="0" w:line="360" w:lineRule="auto"/>
        <w:jc w:val="both"/>
        <w:rPr>
          <w:rStyle w:val="Nessuno"/>
        </w:rPr>
      </w:pPr>
    </w:p>
    <w:p w14:paraId="66278C71" w14:textId="177C3FBB" w:rsidR="00BE4CAC" w:rsidRDefault="00E326B9" w:rsidP="00E24444">
      <w:pPr>
        <w:pStyle w:val="Paragrafoelenco"/>
        <w:numPr>
          <w:ilvl w:val="0"/>
          <w:numId w:val="21"/>
        </w:numPr>
        <w:spacing w:after="0" w:line="360" w:lineRule="auto"/>
        <w:jc w:val="both"/>
      </w:pPr>
      <w:r>
        <w:rPr>
          <w:rStyle w:val="Nessuno"/>
        </w:rPr>
        <w:t>maniera tale da ridurre il numero di giornate caratterizzate da impegni d’udienza e assicurare la concentrazione dei processi in capo al medesimo magistrato requirente, che si troverebbe a seguire sempre gli stessi fascicoli, anche se non istruiti inizialmente da lui;</w:t>
      </w:r>
    </w:p>
    <w:p w14:paraId="1643BAE2" w14:textId="77777777" w:rsidR="00BE4CAC" w:rsidRDefault="00E326B9" w:rsidP="00E326B9">
      <w:pPr>
        <w:pStyle w:val="Paragrafoelenco"/>
        <w:numPr>
          <w:ilvl w:val="0"/>
          <w:numId w:val="21"/>
        </w:numPr>
        <w:spacing w:after="0" w:line="360" w:lineRule="auto"/>
        <w:jc w:val="both"/>
        <w:rPr>
          <w:rFonts w:ascii="Times New Roman" w:hAnsi="Times New Roman"/>
          <w:sz w:val="24"/>
          <w:szCs w:val="24"/>
        </w:rPr>
      </w:pPr>
      <w:r>
        <w:rPr>
          <w:rStyle w:val="Nessuno"/>
          <w:rFonts w:ascii="Times New Roman" w:hAnsi="Times New Roman"/>
          <w:sz w:val="24"/>
          <w:szCs w:val="24"/>
        </w:rPr>
        <w:t>il miglioramento della comunicazione (soprattutto in tema di tempestività e veste formale), da parte del Tribunale, di tutte le variazioni ai programmi di udienza (udienze straordinarie, cambio di Giudice, cambi di orario, necessità di controcitazione testi).</w:t>
      </w:r>
    </w:p>
    <w:p w14:paraId="3F653A95"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i/>
          <w:iCs/>
        </w:rPr>
      </w:pPr>
      <w:r>
        <w:rPr>
          <w:rStyle w:val="Nessuno"/>
        </w:rPr>
        <w:t xml:space="preserve">Peraltro, l’interlocuzione è espressamente prevista nella delibera del CSM n° 18269/20 che, all’art. 7, comma 2, ultima parte testualmente richiede che </w:t>
      </w:r>
      <w:r>
        <w:rPr>
          <w:rStyle w:val="Nessuno"/>
          <w:i/>
          <w:iCs/>
        </w:rPr>
        <w:t>“la redazione del progetto organizzativo è preceduta da una interlocuzione con il Presidente del Tribunale relativa agli aspetti organizzativi che interessano e coinvolgono l’ufficio giudicante”.</w:t>
      </w:r>
    </w:p>
    <w:p w14:paraId="29852EBC"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Quanto al </w:t>
      </w:r>
      <w:r>
        <w:rPr>
          <w:rStyle w:val="Nessuno"/>
          <w:u w:val="single"/>
        </w:rPr>
        <w:t>settore civile</w:t>
      </w:r>
      <w:r>
        <w:rPr>
          <w:rStyle w:val="Nessuno"/>
        </w:rPr>
        <w:t xml:space="preserve">, le interlocuzioni riguardano soprattutto (ma non solo) il profilo della partecipazione del PM alle udienze civili e il definitivo avvio della operatività della </w:t>
      </w:r>
      <w:r>
        <w:rPr>
          <w:rStyle w:val="Nessuno"/>
          <w:i/>
          <w:iCs/>
        </w:rPr>
        <w:t>consolle civile</w:t>
      </w:r>
      <w:r>
        <w:rPr>
          <w:rStyle w:val="Nessuno"/>
        </w:rPr>
        <w:t>.</w:t>
      </w:r>
    </w:p>
    <w:p w14:paraId="755EBC82"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p>
    <w:p w14:paraId="4E72BBBD" w14:textId="77777777" w:rsidR="00BE4CAC" w:rsidRDefault="00E326B9">
      <w:pPr>
        <w:pStyle w:val="Didefault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ind w:firstLine="850"/>
        <w:jc w:val="both"/>
        <w:outlineLvl w:val="2"/>
        <w:rPr>
          <w:rStyle w:val="Nessuno"/>
          <w:rFonts w:ascii="Times New Roman" w:eastAsia="Times New Roman" w:hAnsi="Times New Roman" w:cs="Times New Roman"/>
          <w:b/>
          <w:bCs/>
          <w:u w:val="single"/>
        </w:rPr>
      </w:pPr>
      <w:r>
        <w:rPr>
          <w:rStyle w:val="Nessuno"/>
          <w:rFonts w:ascii="Times New Roman" w:hAnsi="Times New Roman"/>
          <w:b/>
          <w:bCs/>
          <w:u w:val="single"/>
        </w:rPr>
        <w:t xml:space="preserve">1/2-3) - </w:t>
      </w:r>
      <w:bookmarkStart w:id="5" w:name="leale_collaborazione_DDA"/>
      <w:r>
        <w:rPr>
          <w:rStyle w:val="Nessuno"/>
          <w:rFonts w:ascii="Times New Roman" w:hAnsi="Times New Roman"/>
          <w:b/>
          <w:bCs/>
          <w:u w:val="single"/>
        </w:rPr>
        <w:t>La</w:t>
      </w:r>
      <w:r>
        <w:rPr>
          <w:rStyle w:val="Nessuno"/>
          <w:rFonts w:ascii="Times New Roman" w:hAnsi="Times New Roman"/>
          <w:b/>
          <w:bCs/>
          <w:i/>
          <w:iCs/>
          <w:u w:val="single"/>
        </w:rPr>
        <w:t xml:space="preserve"> leale collaborazione </w:t>
      </w:r>
      <w:r>
        <w:rPr>
          <w:rStyle w:val="Nessuno"/>
          <w:rFonts w:ascii="Times New Roman" w:hAnsi="Times New Roman"/>
          <w:b/>
          <w:bCs/>
          <w:u w:val="single"/>
        </w:rPr>
        <w:t>con la Direzione Distrettuale Antimafia di Bologna</w:t>
      </w:r>
      <w:bookmarkEnd w:id="5"/>
    </w:p>
    <w:p w14:paraId="22992CE2"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Come è stato evidenziato dallo scrivente nel progetto organizzativo di massima elaborato per la presentazione della domanda, la specificità territoriale e giudiziaria di Reggio Emilia, consacrata nel giudicato del processo </w:t>
      </w:r>
      <w:r>
        <w:rPr>
          <w:rStyle w:val="Nessuno"/>
          <w:i/>
          <w:iCs/>
        </w:rPr>
        <w:t xml:space="preserve">Aemilia </w:t>
      </w:r>
      <w:r>
        <w:rPr>
          <w:rStyle w:val="Nessuno"/>
        </w:rPr>
        <w:t>e negli ulteriori procedimenti avviati</w:t>
      </w:r>
      <w:r>
        <w:rPr>
          <w:rStyle w:val="Nessuno"/>
          <w:i/>
          <w:iCs/>
        </w:rPr>
        <w:t>,</w:t>
      </w:r>
      <w:r>
        <w:rPr>
          <w:rStyle w:val="Nessuno"/>
        </w:rPr>
        <w:t xml:space="preserve"> rende assolutamente prioritaria e necessaria la continua interlocuzione con la Direzione Distrettuale Antimafia ed Antiterrorismo della Procura della Repubblica di Bologna.</w:t>
      </w:r>
    </w:p>
    <w:p w14:paraId="695BB12B"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Aderendo allo spirito ed alla lettera del Protocollo organizzativo promosso dalla Direzione Nazionale Antimafia ed Antiterrorismo tra tutte le Procure del Distretto di Bologna, sottoscritto il 16 gennaio 2020, lo scrivente ritiene altresì essenziale che tutti i Magistrati dell’Ufficio, allorché emergano dalle attività di indagine situazioni di interesse della DDA, le comunichino al Procuratore della Repubblica per le necessarie valutazioni e le più opportune interlocuzioni.</w:t>
      </w:r>
    </w:p>
    <w:p w14:paraId="7DA89B01"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rPr>
          <w:rStyle w:val="Nessuno"/>
        </w:rPr>
        <w:t>Nella piena consapevolezza della preminente rilevanza che assume il contrasto alle organizzazioni mafiose operanti sul territorio, tutti i Magistrati dell’Ufficio e lo scrivente assicureranno la tempestiva ed integrale circolazione delle informazioni con la DDA di Bologna,  nell’ambito di un rapporto fondato sulla piena parità delle posizioni e teso al rispetto delle reciproche competenze.</w:t>
      </w:r>
    </w:p>
    <w:p w14:paraId="484F7424"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p>
    <w:p w14:paraId="2B276FCE"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p>
    <w:p w14:paraId="22F90CCD"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p>
    <w:p w14:paraId="476CDB94" w14:textId="2DFC01C1"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center"/>
        <w:rPr>
          <w:rStyle w:val="Nessuno"/>
          <w:b/>
          <w:bCs/>
        </w:rPr>
      </w:pPr>
    </w:p>
    <w:p w14:paraId="3630A511" w14:textId="73F2080A"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rPr>
          <w:rStyle w:val="Nessuno"/>
          <w:b/>
          <w:bCs/>
          <w:i/>
          <w:iCs/>
        </w:rPr>
      </w:pPr>
      <w:r>
        <w:rPr>
          <w:rStyle w:val="Nessuno"/>
          <w:b/>
          <w:bCs/>
          <w:i/>
          <w:iCs/>
        </w:rPr>
        <w:lastRenderedPageBreak/>
        <w:t xml:space="preserve">            </w:t>
      </w:r>
    </w:p>
    <w:p w14:paraId="03395106"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rPr>
          <w:rStyle w:val="Nessuno"/>
          <w:b/>
          <w:bCs/>
          <w:i/>
          <w:iCs/>
        </w:rPr>
      </w:pPr>
      <w:r>
        <w:rPr>
          <w:rStyle w:val="Nessuno"/>
          <w:b/>
          <w:bCs/>
          <w:i/>
          <w:iCs/>
        </w:rPr>
        <w:t xml:space="preserve"> 1.2-4 </w:t>
      </w:r>
      <w:bookmarkStart w:id="6" w:name="leale_collaborazione_Minori"/>
      <w:r>
        <w:rPr>
          <w:rStyle w:val="Nessuno"/>
          <w:b/>
          <w:bCs/>
          <w:i/>
          <w:iCs/>
        </w:rPr>
        <w:t>La leale collaborazione verso la Procura per i Minorenni</w:t>
      </w:r>
      <w:bookmarkEnd w:id="6"/>
      <w:r>
        <w:rPr>
          <w:rStyle w:val="Nessuno"/>
          <w:b/>
          <w:bCs/>
          <w:i/>
          <w:iCs/>
        </w:rPr>
        <w:t xml:space="preserve"> </w:t>
      </w:r>
    </w:p>
    <w:p w14:paraId="48E61079"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p>
    <w:p w14:paraId="3D12BBC4"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Il territorio del circondario della Procura di Reggio Emilia è caratterizzato da una diffusa criminalità minorile, essenzialmente di natura predatoria, che si associa spesso a quella dei maggiorenni, e che presenta condotte delittuose realizzate in forma organizzata o comunque concorsuale.</w:t>
      </w:r>
    </w:p>
    <w:p w14:paraId="12BA1577"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Si tratta di manifestazioni criminali che emergono prevalentemente durante le attività svolte dal Magistrato di </w:t>
      </w:r>
      <w:r>
        <w:rPr>
          <w:rStyle w:val="Nessuno"/>
          <w:i/>
          <w:iCs/>
        </w:rPr>
        <w:t>turno esterno</w:t>
      </w:r>
      <w:r>
        <w:rPr>
          <w:rStyle w:val="Nessuno"/>
        </w:rPr>
        <w:t xml:space="preserve"> e che richiedono pertanto, specie quando occorre adottare urgenti provvedimenti cautelari nei confronti di maggiorenni, una immediata interlocuzioni con la Procura della Repubblica per i minorenni di Bologna ( comunque tempestivamente avvisata dalla Polizia giudiziaria), al fine di coordinare le rispettive competenze.</w:t>
      </w:r>
    </w:p>
    <w:p w14:paraId="07D61FBF"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Il coinvolgimento dei minorenni, a titolo di concorso nelle condotte delittuose o anche di soggettivi passivi delle stesse, emerge inoltre nell’ambito di attività di indagine di maggiore complessità e di lunga durata ed in tali casi occorre tempestivamente informare la Procura minorile, eventualmente previo stralcio dei relativi atti, segnalando l’esigenza del mantenimento del segreto investigativo e del relativo coordinamento.</w:t>
      </w:r>
    </w:p>
    <w:p w14:paraId="3C8C87A0"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Analogamente occorrerà tempestivamente informare la Procura minorile in tutti gli altri casi in cui i minori sono soggetti passivi di delitti consumati in ambito familiare o vengono aggrediti nella loro sfera sessuale o comunque risultassero a loro danno modalità disfunzionali o maltrattanti di esercizio della protesta genitoriale.</w:t>
      </w:r>
    </w:p>
    <w:p w14:paraId="763BE987"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Tutte queste situazioni, cosi come contemplate analiticamente nel protocollo di coordinamento tra le Procure della Repubblica del distretto e la Procura minorile dell’11 luglio 2018, impegnano la Procura della Repubblica di Reggio Emilia al rispetto del canone della leale collaborazione verso l’omologo Ufficio con competenza specialistica al fine di pervenire al più efficace coordinamento.   </w:t>
      </w:r>
    </w:p>
    <w:p w14:paraId="737AC92A" w14:textId="77777777" w:rsidR="00BE4CAC" w:rsidRDefault="00E326B9">
      <w:pPr>
        <w:pStyle w:val="Didefault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outlineLvl w:val="2"/>
        <w:rPr>
          <w:rStyle w:val="Nessuno"/>
          <w:rFonts w:ascii="Times New Roman" w:eastAsia="Times New Roman" w:hAnsi="Times New Roman" w:cs="Times New Roman"/>
          <w:b/>
          <w:bCs/>
          <w:u w:val="single"/>
        </w:rPr>
      </w:pPr>
      <w:r>
        <w:rPr>
          <w:rStyle w:val="Nessuno"/>
          <w:rFonts w:ascii="Times New Roman" w:hAnsi="Times New Roman"/>
          <w:b/>
          <w:bCs/>
          <w:u w:val="single"/>
        </w:rPr>
        <w:t>1\2-5 L’</w:t>
      </w:r>
      <w:bookmarkStart w:id="7" w:name="avvocatura"/>
      <w:r>
        <w:rPr>
          <w:rStyle w:val="Nessuno"/>
          <w:rFonts w:ascii="Times New Roman" w:hAnsi="Times New Roman"/>
          <w:b/>
          <w:bCs/>
          <w:u w:val="single"/>
        </w:rPr>
        <w:t>Avvocatura</w:t>
      </w:r>
      <w:bookmarkEnd w:id="7"/>
    </w:p>
    <w:p w14:paraId="47BCA898" w14:textId="77777777" w:rsidR="00E24444"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r>
        <w:rPr>
          <w:rStyle w:val="Nessuno"/>
        </w:rPr>
        <w:t xml:space="preserve">A dimostrazione della effettiva ed autentica esigenza di consolidare con l’Avvocatura un rapporto di proficua e leale collaborazione, lo scrivente sin dal suo insediamento ha già avuto diversi incontri con gli esponenti del Consiglio dell’Ordine e della Camera Penale per acquisire i necessari </w:t>
      </w:r>
    </w:p>
    <w:p w14:paraId="34F18BE8" w14:textId="77777777" w:rsidR="00E24444" w:rsidRDefault="00E24444">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243A00EA" w14:textId="77777777" w:rsidR="00E24444" w:rsidRDefault="00E24444">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584C2180" w14:textId="77777777" w:rsidR="00E24444" w:rsidRDefault="00E24444">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5E4C098F" w14:textId="77777777" w:rsidR="00E24444" w:rsidRDefault="00E24444">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48844A77" w14:textId="48E1BCC6" w:rsidR="00BE4CAC" w:rsidRDefault="00E326B9" w:rsidP="00E24444">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284"/>
        <w:jc w:val="both"/>
        <w:rPr>
          <w:rStyle w:val="Nessuno"/>
        </w:rPr>
      </w:pPr>
      <w:r>
        <w:rPr>
          <w:rStyle w:val="Nessuno"/>
        </w:rPr>
        <w:t xml:space="preserve">elementi di conoscenza volti ad evidenziare le criticità ed i problemi da risolvere. </w:t>
      </w:r>
    </w:p>
    <w:p w14:paraId="1713D0CC" w14:textId="77777777" w:rsidR="00E24444" w:rsidRDefault="00E24444" w:rsidP="00E24444">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284"/>
        <w:jc w:val="both"/>
      </w:pPr>
    </w:p>
    <w:p w14:paraId="552AA024" w14:textId="012A9A9A" w:rsidR="00BE4CAC" w:rsidRDefault="00E326B9">
      <w:pPr>
        <w:pStyle w:val="Didefault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ind w:firstLine="142"/>
        <w:outlineLvl w:val="2"/>
        <w:rPr>
          <w:rStyle w:val="Nessuno"/>
          <w:rFonts w:ascii="Times New Roman" w:eastAsia="Times New Roman" w:hAnsi="Times New Roman" w:cs="Times New Roman"/>
          <w:b/>
          <w:bCs/>
          <w:u w:val="single"/>
        </w:rPr>
      </w:pPr>
      <w:r>
        <w:rPr>
          <w:rStyle w:val="Nessuno"/>
          <w:rFonts w:ascii="Times New Roman" w:hAnsi="Times New Roman"/>
          <w:b/>
          <w:bCs/>
          <w:u w:val="single"/>
        </w:rPr>
        <w:t>1/2-</w:t>
      </w:r>
      <w:r w:rsidR="002F1211">
        <w:rPr>
          <w:rStyle w:val="Nessuno"/>
          <w:rFonts w:ascii="Times New Roman" w:hAnsi="Times New Roman"/>
          <w:b/>
          <w:bCs/>
          <w:u w:val="single"/>
        </w:rPr>
        <w:t>6</w:t>
      </w:r>
      <w:r>
        <w:rPr>
          <w:rStyle w:val="Nessuno"/>
          <w:rFonts w:ascii="Times New Roman" w:hAnsi="Times New Roman"/>
          <w:b/>
          <w:bCs/>
          <w:u w:val="single"/>
        </w:rPr>
        <w:t xml:space="preserve">) - </w:t>
      </w:r>
      <w:bookmarkStart w:id="8" w:name="leale_collaborazione_Enti"/>
      <w:r>
        <w:rPr>
          <w:rStyle w:val="Nessuno"/>
          <w:rFonts w:ascii="Times New Roman" w:hAnsi="Times New Roman"/>
          <w:b/>
          <w:bCs/>
          <w:u w:val="single"/>
        </w:rPr>
        <w:t>La</w:t>
      </w:r>
      <w:r>
        <w:rPr>
          <w:rStyle w:val="Nessuno"/>
          <w:rFonts w:ascii="Times New Roman" w:hAnsi="Times New Roman"/>
          <w:b/>
          <w:bCs/>
          <w:i/>
          <w:iCs/>
          <w:u w:val="single"/>
        </w:rPr>
        <w:t xml:space="preserve"> leale collaborazione </w:t>
      </w:r>
      <w:r>
        <w:rPr>
          <w:rStyle w:val="Nessuno"/>
          <w:rFonts w:ascii="Times New Roman" w:hAnsi="Times New Roman"/>
          <w:b/>
          <w:bCs/>
          <w:u w:val="single"/>
        </w:rPr>
        <w:t>con Enti ed istituzioni territoriali</w:t>
      </w:r>
      <w:bookmarkEnd w:id="8"/>
    </w:p>
    <w:p w14:paraId="5F4E5793"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Il radicamento della Procura in un territorio si misura anche con la capacità di </w:t>
      </w:r>
      <w:r>
        <w:rPr>
          <w:rStyle w:val="Nessuno"/>
          <w:i/>
          <w:iCs/>
        </w:rPr>
        <w:t>interagire</w:t>
      </w:r>
      <w:r>
        <w:rPr>
          <w:rStyle w:val="Nessuno"/>
        </w:rPr>
        <w:t xml:space="preserve"> con Enti o Istituzioni che vi operano e che sono titolari di competenze necessarie per il pieno esercizio della funzione giudiziaria o comunque convergenti con finalità di giustizia. </w:t>
      </w:r>
    </w:p>
    <w:p w14:paraId="5B827BB7"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Nel rispetto delle reciproche competenze ed autonomie, sono in corso intese protocollari, anche in avanzata fase di definizione, e sono sviluppabili nel prossimo futuro rapporti di collaborazione con:</w:t>
      </w:r>
    </w:p>
    <w:p w14:paraId="37D1091A" w14:textId="77777777" w:rsidR="00BE4CAC" w:rsidRDefault="00E326B9" w:rsidP="00E326B9">
      <w:pPr>
        <w:pStyle w:val="Paragrafoelenco"/>
        <w:numPr>
          <w:ilvl w:val="0"/>
          <w:numId w:val="23"/>
        </w:numPr>
        <w:spacing w:after="0" w:line="360" w:lineRule="auto"/>
        <w:jc w:val="both"/>
        <w:rPr>
          <w:rFonts w:ascii="Times New Roman" w:hAnsi="Times New Roman"/>
          <w:sz w:val="24"/>
          <w:szCs w:val="24"/>
        </w:rPr>
      </w:pPr>
      <w:r>
        <w:rPr>
          <w:rStyle w:val="Nessuno"/>
          <w:rFonts w:ascii="Times New Roman" w:hAnsi="Times New Roman"/>
          <w:sz w:val="24"/>
          <w:szCs w:val="24"/>
        </w:rPr>
        <w:t>Agenzia delle Entrate ( per la tempestiva e completa trasmissione delle notizie di reato in materia tributaria )</w:t>
      </w:r>
    </w:p>
    <w:p w14:paraId="6956FA51" w14:textId="77777777" w:rsidR="00BE4CAC" w:rsidRDefault="00E326B9" w:rsidP="00E326B9">
      <w:pPr>
        <w:pStyle w:val="Paragrafoelenco"/>
        <w:numPr>
          <w:ilvl w:val="0"/>
          <w:numId w:val="23"/>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Università (per l’intervento nei casi di urgenza dei medici legali e per la celere definizione delle analisi in materia di sostanze stupefacenti da parte della Struttura di Medicina Legale di Unimore ed altresì di collaborazione scientifica con </w:t>
      </w:r>
      <w:r>
        <w:rPr>
          <w:rStyle w:val="Nessuno"/>
          <w:rFonts w:ascii="Times New Roman" w:hAnsi="Times New Roman"/>
          <w:i/>
          <w:iCs/>
          <w:sz w:val="24"/>
          <w:szCs w:val="24"/>
        </w:rPr>
        <w:t>lezioni</w:t>
      </w:r>
      <w:r>
        <w:rPr>
          <w:rStyle w:val="Nessuno"/>
          <w:rFonts w:ascii="Times New Roman" w:hAnsi="Times New Roman"/>
          <w:sz w:val="24"/>
          <w:szCs w:val="24"/>
        </w:rPr>
        <w:t xml:space="preserve"> tenute dai Magistrati agli studenti); </w:t>
      </w:r>
    </w:p>
    <w:p w14:paraId="48CDE764" w14:textId="77777777" w:rsidR="00BE4CAC" w:rsidRDefault="00E326B9" w:rsidP="00E326B9">
      <w:pPr>
        <w:pStyle w:val="Paragrafoelenco"/>
        <w:numPr>
          <w:ilvl w:val="0"/>
          <w:numId w:val="23"/>
        </w:numPr>
        <w:spacing w:after="0" w:line="360" w:lineRule="auto"/>
        <w:jc w:val="both"/>
        <w:rPr>
          <w:rFonts w:ascii="Times New Roman" w:hAnsi="Times New Roman"/>
          <w:sz w:val="24"/>
          <w:szCs w:val="24"/>
        </w:rPr>
      </w:pPr>
      <w:r>
        <w:rPr>
          <w:rStyle w:val="Nessuno"/>
          <w:rFonts w:ascii="Times New Roman" w:hAnsi="Times New Roman"/>
          <w:sz w:val="24"/>
          <w:szCs w:val="24"/>
        </w:rPr>
        <w:t>ASL (per la validazione dei corsi di recupero previsti dall’art. 165, comma 5°, c.p.p., ai fini della sospensione condizionale della pena, ed inoltre per gestione dei flussi di notizie di decessi, o lesioni, in ambito ospedaliero o di strutture private, per l’analisi delle cause dei tumori censiti nel registro regionale in connessione con attività lavorative nell’ambito di processi industriali );</w:t>
      </w:r>
    </w:p>
    <w:p w14:paraId="1E32CBBC" w14:textId="77777777" w:rsidR="00BE4CAC" w:rsidRDefault="00E326B9" w:rsidP="00E326B9">
      <w:pPr>
        <w:pStyle w:val="Paragrafoelenco"/>
        <w:numPr>
          <w:ilvl w:val="0"/>
          <w:numId w:val="23"/>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Enti territoriali o scolastici (collaborazione scientifica con minicorsi sulla legalità tenuti da Magistrati; disponibilità ai progetti di </w:t>
      </w:r>
      <w:r>
        <w:rPr>
          <w:rStyle w:val="Nessuno"/>
          <w:rFonts w:ascii="Times New Roman" w:hAnsi="Times New Roman"/>
          <w:i/>
          <w:iCs/>
          <w:sz w:val="24"/>
          <w:szCs w:val="24"/>
        </w:rPr>
        <w:t xml:space="preserve">alternanza scuola-lavoro </w:t>
      </w:r>
      <w:r>
        <w:rPr>
          <w:rStyle w:val="Nessuno"/>
          <w:rFonts w:ascii="Times New Roman" w:hAnsi="Times New Roman"/>
          <w:sz w:val="24"/>
          <w:szCs w:val="24"/>
        </w:rPr>
        <w:t>a beneficio degli studenti degli istituti superiori);</w:t>
      </w:r>
    </w:p>
    <w:p w14:paraId="1DBEAE0F" w14:textId="77777777" w:rsidR="00BE4CAC" w:rsidRDefault="00E326B9" w:rsidP="00E326B9">
      <w:pPr>
        <w:pStyle w:val="Paragrafoelenco"/>
        <w:numPr>
          <w:ilvl w:val="0"/>
          <w:numId w:val="23"/>
        </w:numPr>
        <w:spacing w:after="0" w:line="360" w:lineRule="auto"/>
        <w:jc w:val="both"/>
        <w:rPr>
          <w:rFonts w:ascii="Times New Roman" w:hAnsi="Times New Roman"/>
          <w:sz w:val="24"/>
          <w:szCs w:val="24"/>
        </w:rPr>
      </w:pPr>
      <w:r>
        <w:rPr>
          <w:rStyle w:val="Nessuno"/>
          <w:rFonts w:ascii="Times New Roman" w:hAnsi="Times New Roman"/>
          <w:i/>
          <w:iCs/>
          <w:sz w:val="24"/>
          <w:szCs w:val="24"/>
        </w:rPr>
        <w:t>Garante dei diritti delle persone detenute o private della libertà personale</w:t>
      </w:r>
      <w:r>
        <w:rPr>
          <w:rStyle w:val="Nessuno"/>
          <w:rFonts w:ascii="Times New Roman" w:hAnsi="Times New Roman"/>
          <w:sz w:val="24"/>
          <w:szCs w:val="24"/>
        </w:rPr>
        <w:t xml:space="preserve"> (per individuazione di possibili criticità nella </w:t>
      </w:r>
      <w:r>
        <w:rPr>
          <w:rStyle w:val="Nessuno"/>
          <w:rFonts w:ascii="Times New Roman" w:hAnsi="Times New Roman"/>
          <w:i/>
          <w:iCs/>
          <w:sz w:val="24"/>
          <w:szCs w:val="24"/>
        </w:rPr>
        <w:t>gestione</w:t>
      </w:r>
      <w:r>
        <w:rPr>
          <w:rStyle w:val="Nessuno"/>
          <w:rFonts w:ascii="Times New Roman" w:hAnsi="Times New Roman"/>
          <w:sz w:val="24"/>
          <w:szCs w:val="24"/>
        </w:rPr>
        <w:t xml:space="preserve"> delle persone detenute e di corrispondenti soluzioni migliorative);</w:t>
      </w:r>
    </w:p>
    <w:p w14:paraId="37284938"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e così via.</w:t>
      </w:r>
    </w:p>
    <w:p w14:paraId="1F8DC608"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pPr>
    </w:p>
    <w:p w14:paraId="1CF2EED6" w14:textId="08A90E7C" w:rsidR="00BE4CAC" w:rsidRDefault="00E326B9">
      <w:pPr>
        <w:pStyle w:val="Didefault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jc w:val="both"/>
        <w:outlineLvl w:val="2"/>
        <w:rPr>
          <w:rStyle w:val="Nessuno"/>
          <w:rFonts w:ascii="Times New Roman" w:eastAsia="Times New Roman" w:hAnsi="Times New Roman" w:cs="Times New Roman"/>
          <w:b/>
          <w:bCs/>
          <w:i/>
          <w:iCs/>
          <w:u w:val="single"/>
        </w:rPr>
      </w:pPr>
      <w:r>
        <w:rPr>
          <w:rStyle w:val="Nessuno"/>
          <w:rFonts w:ascii="Times New Roman" w:hAnsi="Times New Roman"/>
          <w:b/>
          <w:bCs/>
          <w:u w:val="single"/>
        </w:rPr>
        <w:t>1/2-</w:t>
      </w:r>
      <w:r w:rsidR="002F1211">
        <w:rPr>
          <w:rStyle w:val="Nessuno"/>
          <w:rFonts w:ascii="Times New Roman" w:hAnsi="Times New Roman"/>
          <w:b/>
          <w:bCs/>
          <w:u w:val="single"/>
        </w:rPr>
        <w:t>7</w:t>
      </w:r>
      <w:r>
        <w:rPr>
          <w:rStyle w:val="Nessuno"/>
          <w:rFonts w:ascii="Times New Roman" w:hAnsi="Times New Roman"/>
          <w:b/>
          <w:bCs/>
          <w:u w:val="single"/>
        </w:rPr>
        <w:t xml:space="preserve"> – </w:t>
      </w:r>
      <w:bookmarkStart w:id="9" w:name="carta_servizi"/>
      <w:r>
        <w:rPr>
          <w:rStyle w:val="Nessuno"/>
          <w:rFonts w:ascii="Times New Roman" w:hAnsi="Times New Roman"/>
          <w:b/>
          <w:bCs/>
          <w:u w:val="single"/>
        </w:rPr>
        <w:t xml:space="preserve">I rapporti con il cittadino – La </w:t>
      </w:r>
      <w:r>
        <w:rPr>
          <w:rStyle w:val="Nessuno"/>
          <w:rFonts w:ascii="Times New Roman" w:hAnsi="Times New Roman"/>
          <w:b/>
          <w:bCs/>
          <w:i/>
          <w:iCs/>
          <w:u w:val="single"/>
        </w:rPr>
        <w:t>“carta dei servizi”</w:t>
      </w:r>
      <w:bookmarkEnd w:id="9"/>
    </w:p>
    <w:p w14:paraId="2EC1379F" w14:textId="6E3DE5EB"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r>
        <w:rPr>
          <w:rStyle w:val="Nessuno"/>
        </w:rPr>
        <w:t xml:space="preserve">Nell’ambito dell’ampio concetto di </w:t>
      </w:r>
      <w:r>
        <w:rPr>
          <w:rStyle w:val="Nessuno"/>
          <w:i/>
          <w:iCs/>
        </w:rPr>
        <w:t>leale collaborazione verso l’esterno</w:t>
      </w:r>
      <w:r>
        <w:rPr>
          <w:rStyle w:val="Nessuno"/>
        </w:rPr>
        <w:t>, si può inserire un piccolo paragrafo dedicato ai rapporti della Procura di Reggio Emilia con il cittadino.</w:t>
      </w:r>
    </w:p>
    <w:p w14:paraId="57AA50F8" w14:textId="3BF129D0" w:rsidR="00E24444" w:rsidRDefault="00E24444">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2DDDE3BC" w14:textId="77777777" w:rsidR="00E24444" w:rsidRDefault="00E24444">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p>
    <w:p w14:paraId="3E7DD27A" w14:textId="77777777" w:rsidR="00E24444" w:rsidRDefault="00E24444">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36453DF3" w14:textId="77777777" w:rsidR="00E24444" w:rsidRDefault="00E24444">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457FAB39" w14:textId="7C006590"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Un Ufficio di Procura moderno e dinamico, che abbia come </w:t>
      </w:r>
      <w:r>
        <w:rPr>
          <w:rStyle w:val="Nessuno"/>
          <w:i/>
          <w:iCs/>
        </w:rPr>
        <w:t xml:space="preserve">faro </w:t>
      </w:r>
      <w:r>
        <w:rPr>
          <w:rStyle w:val="Nessuno"/>
        </w:rPr>
        <w:t xml:space="preserve">e costante punto di riferimento il principio costituzionale secondo cui </w:t>
      </w:r>
      <w:r>
        <w:rPr>
          <w:rStyle w:val="Nessuno"/>
          <w:i/>
          <w:iCs/>
        </w:rPr>
        <w:t>“la giustizia è amministrata in nome del popolo”</w:t>
      </w:r>
      <w:r>
        <w:rPr>
          <w:rStyle w:val="Nessuno"/>
        </w:rPr>
        <w:t xml:space="preserve"> (art. 7 </w:t>
      </w:r>
    </w:p>
    <w:p w14:paraId="4DD88917"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rPr>
          <w:rStyle w:val="Nessuno"/>
        </w:rPr>
        <w:t>Costituzione), non può non avere nella massima considerazione il cittadino-utente della giustizia, sia esso indagato/imputato, persona offesa, testimone o semplice fruitore dei servizi che l’amministrazione della Giustizia deve mettere a disposizione.</w:t>
      </w:r>
    </w:p>
    <w:p w14:paraId="071019F7"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In questa ottica, pur nelle note difficoltà in cui si dibatte (al pari di tutti gli Uffici giudiziari, anche) la Procura di Reggio Emilia, dovute alla carenza di personale giudiziario, amministrativo e di Polizia giudiziaria, è preciso impegno della Procura, nei limiti del possibile, assicurare una </w:t>
      </w:r>
      <w:r>
        <w:rPr>
          <w:rStyle w:val="Nessuno"/>
          <w:i/>
          <w:iCs/>
        </w:rPr>
        <w:t>risposta</w:t>
      </w:r>
      <w:r>
        <w:rPr>
          <w:rStyle w:val="Nessuno"/>
        </w:rPr>
        <w:t xml:space="preserve"> alle istanze del cittadino (e, più in generale, dell’utenza privata e pubblica), evitando che l’istante abbia l’impressione di trovarsi al cospetto del classico </w:t>
      </w:r>
      <w:r>
        <w:rPr>
          <w:rStyle w:val="Nessuno"/>
          <w:i/>
          <w:iCs/>
        </w:rPr>
        <w:t>“muro di gomma”</w:t>
      </w:r>
      <w:r>
        <w:rPr>
          <w:rStyle w:val="Nessuno"/>
        </w:rPr>
        <w:t xml:space="preserve"> impermeabile alle altrui esigenze.</w:t>
      </w:r>
    </w:p>
    <w:p w14:paraId="0FC0CDB5"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Applicazioni pratiche di questo principio -a titolo di esempio- nel presente </w:t>
      </w:r>
      <w:r>
        <w:rPr>
          <w:rStyle w:val="Nessuno"/>
          <w:i/>
          <w:iCs/>
        </w:rPr>
        <w:t>progetto organizzativo</w:t>
      </w:r>
      <w:r>
        <w:rPr>
          <w:rStyle w:val="Nessuno"/>
        </w:rPr>
        <w:t xml:space="preserve"> sono desumibili:</w:t>
      </w:r>
    </w:p>
    <w:p w14:paraId="72A05C56" w14:textId="77777777" w:rsidR="00BE4CAC" w:rsidRDefault="00E326B9" w:rsidP="00E326B9">
      <w:pPr>
        <w:pStyle w:val="Paragrafoelenco"/>
        <w:numPr>
          <w:ilvl w:val="0"/>
          <w:numId w:val="25"/>
        </w:numPr>
        <w:spacing w:after="0" w:line="360" w:lineRule="auto"/>
        <w:jc w:val="both"/>
        <w:rPr>
          <w:rFonts w:ascii="Times New Roman" w:hAnsi="Times New Roman"/>
          <w:sz w:val="24"/>
          <w:szCs w:val="24"/>
        </w:rPr>
      </w:pPr>
      <w:r>
        <w:rPr>
          <w:rStyle w:val="Nessuno"/>
          <w:rFonts w:ascii="Times New Roman" w:hAnsi="Times New Roman"/>
          <w:sz w:val="24"/>
          <w:szCs w:val="24"/>
        </w:rPr>
        <w:t>dall’attenzione che viene posta alle doglianze che i detenuti ristretti negli istituti penitenziari di Reggio Emilia fanno pervenire alla Procura, soprattutto per quanto riguarda i profili del trattamento detentivo e quelli sanitari, come palesato dal fatto che -onde garantire la medesima modalità di trattazione- tutti i relativi fascicoli vengono curati dal Procuratore e che questi, soprattutto all’esito di preliminari verifiche, valuta l’opportunità di comunicare al detenuto l’esito del procedimento ;</w:t>
      </w:r>
    </w:p>
    <w:p w14:paraId="0D03494E" w14:textId="77777777" w:rsidR="00BE4CAC" w:rsidRDefault="00E326B9" w:rsidP="00E326B9">
      <w:pPr>
        <w:pStyle w:val="Paragrafoelenco"/>
        <w:numPr>
          <w:ilvl w:val="0"/>
          <w:numId w:val="26"/>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dalla disamina delle istanze (dirette o implicite) di </w:t>
      </w:r>
      <w:r>
        <w:rPr>
          <w:rStyle w:val="Nessuno"/>
          <w:rFonts w:ascii="Times New Roman" w:hAnsi="Times New Roman"/>
          <w:i/>
          <w:iCs/>
          <w:sz w:val="24"/>
          <w:szCs w:val="24"/>
        </w:rPr>
        <w:t>riapertura delle indagini</w:t>
      </w:r>
      <w:r>
        <w:rPr>
          <w:rStyle w:val="Nessuno"/>
          <w:rFonts w:ascii="Times New Roman" w:hAnsi="Times New Roman"/>
          <w:sz w:val="24"/>
          <w:szCs w:val="24"/>
        </w:rPr>
        <w:t>, per le quali è prevista la comunicazione al richiedente del provvedimento adottato dal P.M..</w:t>
      </w:r>
      <w:r>
        <w:rPr>
          <w:rStyle w:val="Nessuno"/>
          <w:rFonts w:ascii="Times New Roman" w:hAnsi="Times New Roman"/>
        </w:rPr>
        <w:t xml:space="preserve"> </w:t>
      </w:r>
    </w:p>
    <w:p w14:paraId="521FE4C4"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Ed è in questa stessa ottica che -adempiendo peraltro ad una precisa disposizione normativa (articolo 32 co. 1 del d.lgs. 33/2013 </w:t>
      </w:r>
      <w:r>
        <w:rPr>
          <w:rStyle w:val="Nessuno"/>
          <w:vertAlign w:val="superscript"/>
        </w:rPr>
        <w:footnoteReference w:id="4"/>
      </w:r>
      <w:r>
        <w:rPr>
          <w:rStyle w:val="Nessuno"/>
        </w:rPr>
        <w:t xml:space="preserve">) - la Procura di Reggio Emilia ha in cantiere la predisposizione della </w:t>
      </w:r>
      <w:r>
        <w:rPr>
          <w:rStyle w:val="Nessuno"/>
          <w:b/>
          <w:bCs/>
          <w:i/>
          <w:iCs/>
          <w:u w:val="single"/>
        </w:rPr>
        <w:t>carta dei servizi</w:t>
      </w:r>
      <w:r>
        <w:rPr>
          <w:rStyle w:val="Nessuno"/>
        </w:rPr>
        <w:t xml:space="preserve">, ovvero quel documento con il quale ogni Ente erogatore di servizi assume una serie di impegni nei confronti della propria utenza riguardo i propri servizi, le modalità di erogazione di questi servizi, gli standard di qualità e informa l’utente sulle modalità di tutela previste, anche attraverso l’implementazione del </w:t>
      </w:r>
      <w:r>
        <w:rPr>
          <w:rStyle w:val="Nessuno"/>
          <w:b/>
          <w:bCs/>
        </w:rPr>
        <w:t>sito web</w:t>
      </w:r>
      <w:r>
        <w:rPr>
          <w:rStyle w:val="Nessuno"/>
        </w:rPr>
        <w:t>.</w:t>
      </w:r>
    </w:p>
    <w:p w14:paraId="2C980C38" w14:textId="77777777" w:rsidR="00BE4CAC" w:rsidRDefault="00BE4CAC">
      <w:pPr>
        <w:keepNext/>
        <w:keepLines/>
        <w:widowControl w:val="0"/>
        <w:spacing w:after="0" w:line="360" w:lineRule="auto"/>
        <w:ind w:left="708"/>
        <w:rPr>
          <w:rStyle w:val="Nessuno"/>
          <w:b/>
          <w:bCs/>
        </w:rPr>
      </w:pPr>
    </w:p>
    <w:p w14:paraId="60199217" w14:textId="77777777" w:rsidR="00BE4CAC" w:rsidRDefault="00E326B9">
      <w:pPr>
        <w:keepNext/>
        <w:keepLines/>
        <w:widowControl w:val="0"/>
        <w:spacing w:after="0" w:line="360" w:lineRule="auto"/>
        <w:ind w:left="708"/>
        <w:rPr>
          <w:rStyle w:val="Nessuno"/>
          <w:b/>
          <w:bCs/>
        </w:rPr>
      </w:pPr>
      <w:r>
        <w:rPr>
          <w:rStyle w:val="Nessuno"/>
          <w:b/>
          <w:bCs/>
          <w:shd w:val="clear" w:color="auto" w:fill="FFFFFF"/>
        </w:rPr>
        <w:t xml:space="preserve">2 - </w:t>
      </w:r>
      <w:bookmarkStart w:id="10" w:name="benessere_organizzativo"/>
      <w:r>
        <w:rPr>
          <w:rStyle w:val="Nessuno"/>
          <w:b/>
          <w:bCs/>
          <w:shd w:val="clear" w:color="auto" w:fill="FFFFFF"/>
        </w:rPr>
        <w:t>Il  benessere organizzativo  - tutela della genitorialità e della salute</w:t>
      </w:r>
      <w:bookmarkEnd w:id="10"/>
    </w:p>
    <w:p w14:paraId="50065CB6" w14:textId="77777777" w:rsidR="00BE4CAC" w:rsidRDefault="00E326B9">
      <w:pPr>
        <w:widowControl w:val="0"/>
        <w:tabs>
          <w:tab w:val="left" w:pos="373"/>
        </w:tabs>
        <w:spacing w:after="0" w:line="360" w:lineRule="auto"/>
        <w:ind w:firstLine="850"/>
        <w:jc w:val="both"/>
        <w:rPr>
          <w:rStyle w:val="Nessuno"/>
          <w:shd w:val="clear" w:color="auto" w:fill="FFFFFF"/>
        </w:rPr>
      </w:pPr>
      <w:r>
        <w:rPr>
          <w:rStyle w:val="Nessuno"/>
        </w:rPr>
        <w:t>Connesso</w:t>
      </w:r>
      <w:r>
        <w:rPr>
          <w:rStyle w:val="Nessuno"/>
          <w:shd w:val="clear" w:color="auto" w:fill="FFFFFF"/>
        </w:rPr>
        <w:t xml:space="preserve"> al principio di leale collaborazione verso l’interno è quell’insieme di misure organizzative che in fase programmatica devono essere previste affinché la prestazione lavorativa di tutte le figure professionali operanti nell’Ufficio, per essere efficiente, si svolga in un “ clima interno” sereno e partecipativo, basato sulla collaborazione, il coinvolgimento, la corretta circolazione delle informazioni e la fiducia reciproca affinché ciascuna unità di personale sia motivata verso il proprio lavoro e ne tragga gratificazione. </w:t>
      </w:r>
    </w:p>
    <w:p w14:paraId="1F1FA296" w14:textId="77777777" w:rsidR="00BE4CAC" w:rsidRDefault="00E326B9">
      <w:pPr>
        <w:widowControl w:val="0"/>
        <w:tabs>
          <w:tab w:val="left" w:pos="373"/>
        </w:tabs>
        <w:spacing w:after="0" w:line="360" w:lineRule="auto"/>
        <w:ind w:firstLine="850"/>
        <w:jc w:val="both"/>
        <w:rPr>
          <w:rStyle w:val="Nessuno"/>
          <w:shd w:val="clear" w:color="auto" w:fill="FFFFFF"/>
        </w:rPr>
      </w:pPr>
      <w:r>
        <w:rPr>
          <w:rStyle w:val="Nessuno"/>
          <w:shd w:val="clear" w:color="auto" w:fill="FFFFFF"/>
        </w:rPr>
        <w:t>A tal fine occorre tenere conto che la giornata di lavoro dei Magistrati è prevalentemente occupata con la partecipazione ad udienze, normalmente di lunga durata ed ove si trattano spesso processi delicati e complessi, le quali richiedono una preparazione ed uno studio preventivo approfondito che frequentemente si sovrappone ai turni di reperibilità densi di eventi delittuosi da fronteggiare: l’impegno profuso dai Colleghi, che lo scrivente in questi mesi ha potuto verificare ed apprezzare, merita di essere segnalato e gratificato mediante soluzioni organizzative che mirino a salvaguardarne il benessere fisico e psichico attraverso una adeguata compensazione per non giungere alla deriva  delle patologie da stress lavoro correlato e preservare la “capacità produttiva”</w:t>
      </w:r>
    </w:p>
    <w:p w14:paraId="1BAD209F" w14:textId="77777777" w:rsidR="00BE4CAC" w:rsidRDefault="00E326B9">
      <w:pPr>
        <w:widowControl w:val="0"/>
        <w:tabs>
          <w:tab w:val="left" w:pos="373"/>
        </w:tabs>
        <w:spacing w:after="0" w:line="360" w:lineRule="auto"/>
        <w:ind w:firstLine="850"/>
        <w:jc w:val="both"/>
        <w:rPr>
          <w:rStyle w:val="Nessuno"/>
          <w:shd w:val="clear" w:color="auto" w:fill="FFFFFF"/>
        </w:rPr>
      </w:pPr>
      <w:r>
        <w:rPr>
          <w:rStyle w:val="Nessuno"/>
          <w:shd w:val="clear" w:color="auto" w:fill="FFFFFF"/>
        </w:rPr>
        <w:t xml:space="preserve">Pertanto, a parte la specifica tutela garantita dalla L. 104/1992 ed il divieto di assegnazione di affari nel periodo di congedo di maternità o parentale di cui al </w:t>
      </w:r>
      <w:proofErr w:type="spellStart"/>
      <w:r>
        <w:rPr>
          <w:rStyle w:val="Nessuno"/>
          <w:shd w:val="clear" w:color="auto" w:fill="FFFFFF"/>
        </w:rPr>
        <w:t>D.lgs</w:t>
      </w:r>
      <w:proofErr w:type="spellEnd"/>
      <w:r>
        <w:rPr>
          <w:rStyle w:val="Nessuno"/>
          <w:shd w:val="clear" w:color="auto" w:fill="FFFFFF"/>
        </w:rPr>
        <w:t xml:space="preserve"> 151/2011,  previsti da fonti cogenti superiori, oltre che da Circolari del CSM e in osservanza delle stesse, il Procuratore:</w:t>
      </w:r>
    </w:p>
    <w:p w14:paraId="5BC93C37" w14:textId="77777777" w:rsidR="00BE4CAC" w:rsidRDefault="00E326B9" w:rsidP="00E326B9">
      <w:pPr>
        <w:pStyle w:val="Paragrafoelenco"/>
        <w:widowControl w:val="0"/>
        <w:numPr>
          <w:ilvl w:val="0"/>
          <w:numId w:val="27"/>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 xml:space="preserve"> assicura un periodo di un mese precedente al congedo per maternità in cui non è prevista l’assegnazione di affari ; in caso di parto prematuro che non ha reso possibile l’esonero dall’assegnazione degli affari, tale periodo verrà fruito al rientro in servizio;-coinvolge i Sostituti nell' organizzazione dell'ufficio, (indicendo riunioni; rendendoli partecipi delle criticità  dell’Ufficio e rimettendo alla comune valutazione l’individuazione delle scelte da operare per risolverle);</w:t>
      </w:r>
    </w:p>
    <w:p w14:paraId="5217FC9F" w14:textId="77777777" w:rsidR="00BE4CAC" w:rsidRDefault="00E326B9" w:rsidP="00E326B9">
      <w:pPr>
        <w:pStyle w:val="Paragrafoelenco"/>
        <w:widowControl w:val="0"/>
        <w:numPr>
          <w:ilvl w:val="0"/>
          <w:numId w:val="27"/>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si rende parte attiva nei rapporti con gli uffici giudicanti o nella stesura di protocolli ovvero nella stimolazione di incontri al fine di alimentare il colloquio ed il proficuo scambio di proposte;</w:t>
      </w:r>
    </w:p>
    <w:p w14:paraId="06448E4D" w14:textId="77777777" w:rsidR="00E24444" w:rsidRPr="00E24444" w:rsidRDefault="00E326B9" w:rsidP="00E326B9">
      <w:pPr>
        <w:pStyle w:val="Paragrafoelenco"/>
        <w:widowControl w:val="0"/>
        <w:numPr>
          <w:ilvl w:val="0"/>
          <w:numId w:val="28"/>
        </w:numPr>
        <w:spacing w:after="0" w:line="360" w:lineRule="auto"/>
        <w:jc w:val="both"/>
        <w:rPr>
          <w:rStyle w:val="Nessuno"/>
          <w:rFonts w:ascii="Times New Roman" w:hAnsi="Times New Roman"/>
          <w:sz w:val="24"/>
          <w:szCs w:val="24"/>
        </w:rPr>
      </w:pPr>
      <w:r>
        <w:rPr>
          <w:rStyle w:val="Nessuno"/>
          <w:rFonts w:ascii="Times New Roman" w:hAnsi="Times New Roman"/>
          <w:sz w:val="24"/>
          <w:szCs w:val="24"/>
          <w:shd w:val="clear" w:color="auto" w:fill="FFFFFF"/>
        </w:rPr>
        <w:t xml:space="preserve"> compie ogni sforzo per considerare la particolare pressione derivante da indagini di particolare complessità  ovvero dalla concorrenza di numerosi indagini delegate nello stesso periodo al medesimo collega in base ai criteri sotto individuati, ovvero ancora da dibattimento lungo e complesso, prevedendo, compatibilmente con le esigenze dell’Ufficio e degli altri colleghi, un limitato periodo di esonero o coassegnazione di procedimenti con altro Sostituto e comunque </w:t>
      </w:r>
    </w:p>
    <w:p w14:paraId="097DD39B" w14:textId="77777777" w:rsidR="00E24444" w:rsidRPr="00E24444" w:rsidRDefault="00E24444" w:rsidP="00E326B9">
      <w:pPr>
        <w:pStyle w:val="Paragrafoelenco"/>
        <w:widowControl w:val="0"/>
        <w:numPr>
          <w:ilvl w:val="0"/>
          <w:numId w:val="28"/>
        </w:numPr>
        <w:spacing w:after="0" w:line="360" w:lineRule="auto"/>
        <w:jc w:val="both"/>
        <w:rPr>
          <w:rStyle w:val="Nessuno"/>
          <w:rFonts w:ascii="Times New Roman" w:hAnsi="Times New Roman"/>
          <w:sz w:val="24"/>
          <w:szCs w:val="24"/>
        </w:rPr>
      </w:pPr>
    </w:p>
    <w:p w14:paraId="229F8CB5" w14:textId="77777777" w:rsidR="00E24444" w:rsidRPr="00E24444" w:rsidRDefault="00E24444" w:rsidP="00E24444">
      <w:pPr>
        <w:widowControl w:val="0"/>
        <w:spacing w:after="0" w:line="360" w:lineRule="auto"/>
        <w:jc w:val="both"/>
        <w:rPr>
          <w:rStyle w:val="Nessuno"/>
        </w:rPr>
      </w:pPr>
    </w:p>
    <w:p w14:paraId="7D433627" w14:textId="6D0CE44F" w:rsidR="00BE4CAC" w:rsidRDefault="00E326B9" w:rsidP="00E326B9">
      <w:pPr>
        <w:pStyle w:val="Paragrafoelenco"/>
        <w:widowControl w:val="0"/>
        <w:numPr>
          <w:ilvl w:val="0"/>
          <w:numId w:val="28"/>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procedendo ad interventi di riequilibrio e perequazione dei carichi di lavoro;</w:t>
      </w:r>
    </w:p>
    <w:p w14:paraId="71371A9E" w14:textId="77777777" w:rsidR="00BE4CAC" w:rsidRDefault="00E326B9" w:rsidP="00E326B9">
      <w:pPr>
        <w:pStyle w:val="Paragrafoelenco"/>
        <w:widowControl w:val="0"/>
        <w:numPr>
          <w:ilvl w:val="0"/>
          <w:numId w:val="29"/>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organizza l’ufficio in modo da consentire al magistrato che rientra dal congedo parentale di non prestare il servizio di turno esterno sino al compimento del sesto anno di vita del minore e di non presenziare ad udienze in orario pomeridiano,  prevedendo in via compensativa l’assegnazione di affari che possono essere fronteggiati con modalità e tempi compatibili con la sua nuova condizione soggettiva e le esigenze familiari, previa consultazione di tutti magistrati;</w:t>
      </w:r>
    </w:p>
    <w:p w14:paraId="6A0514F5" w14:textId="77777777" w:rsidR="00BE4CAC" w:rsidRDefault="00E326B9" w:rsidP="00E326B9">
      <w:pPr>
        <w:pStyle w:val="Paragrafoelenco"/>
        <w:widowControl w:val="0"/>
        <w:numPr>
          <w:ilvl w:val="0"/>
          <w:numId w:val="29"/>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 xml:space="preserve"> prevede la possibilità di fruire di un giorno di riposo post turno esterno e, così come previsto dal Progetto organizzativo in vigore, pone il limite della fruizione nei primi giorni liberi successivi al turno liberi da prefissati impegni di udienza e di istruttoria.</w:t>
      </w:r>
    </w:p>
    <w:p w14:paraId="6001FB0E" w14:textId="77777777" w:rsidR="00BE4CAC" w:rsidRDefault="00E326B9">
      <w:pPr>
        <w:pStyle w:val="Intestazione1"/>
        <w:widowControl/>
        <w:shd w:val="clear" w:color="auto" w:fill="auto"/>
        <w:spacing w:after="0" w:line="360" w:lineRule="auto"/>
        <w:jc w:val="both"/>
        <w:outlineLvl w:val="9"/>
        <w:rPr>
          <w:rStyle w:val="Nessuno"/>
          <w:b w:val="0"/>
          <w:bCs w:val="0"/>
          <w:sz w:val="24"/>
          <w:szCs w:val="24"/>
        </w:rPr>
      </w:pPr>
      <w:r>
        <w:rPr>
          <w:rStyle w:val="Nessuno"/>
          <w:b w:val="0"/>
          <w:bCs w:val="0"/>
          <w:sz w:val="24"/>
          <w:szCs w:val="24"/>
        </w:rPr>
        <w:t xml:space="preserve">            Le misure finalizzate al benessere organizzativo vanno ovviamente adottate anche nei confronti di tutto il Personale amministrativo e di Polizia Giudiziaria in via generale ovvero con interventi specifici allorquando si tratta di alleviare carichi di lavoro particolarmente pesanti.</w:t>
      </w:r>
    </w:p>
    <w:p w14:paraId="4709322F" w14:textId="77777777" w:rsidR="00BE4CAC" w:rsidRDefault="00BE4CAC">
      <w:pPr>
        <w:pStyle w:val="Intestazione1"/>
        <w:widowControl/>
        <w:shd w:val="clear" w:color="auto" w:fill="auto"/>
        <w:spacing w:after="0" w:line="360" w:lineRule="auto"/>
        <w:jc w:val="both"/>
        <w:outlineLvl w:val="9"/>
        <w:rPr>
          <w:rStyle w:val="Nessuno"/>
          <w:b w:val="0"/>
          <w:bCs w:val="0"/>
          <w:sz w:val="38"/>
          <w:szCs w:val="38"/>
        </w:rPr>
      </w:pPr>
    </w:p>
    <w:p w14:paraId="46D716B5" w14:textId="77777777" w:rsidR="00BE4CAC" w:rsidRDefault="00E326B9">
      <w:pPr>
        <w:pStyle w:val="Intestazione1"/>
        <w:widowControl/>
        <w:shd w:val="clear" w:color="auto" w:fill="auto"/>
        <w:spacing w:after="0" w:line="360" w:lineRule="auto"/>
        <w:outlineLvl w:val="9"/>
        <w:rPr>
          <w:rStyle w:val="Nessuno"/>
          <w:sz w:val="24"/>
          <w:szCs w:val="24"/>
        </w:rPr>
      </w:pPr>
      <w:bookmarkStart w:id="11" w:name="capitolo_2"/>
      <w:r>
        <w:rPr>
          <w:rStyle w:val="Nessuno"/>
          <w:sz w:val="24"/>
          <w:szCs w:val="24"/>
        </w:rPr>
        <w:t>CAPITOLO II</w:t>
      </w:r>
      <w:bookmarkEnd w:id="11"/>
    </w:p>
    <w:p w14:paraId="448EEB3B" w14:textId="77777777" w:rsidR="00BE4CAC" w:rsidRDefault="00E326B9">
      <w:pPr>
        <w:pStyle w:val="Intestazione1"/>
        <w:widowControl/>
        <w:shd w:val="clear" w:color="auto" w:fill="auto"/>
        <w:spacing w:after="0" w:line="360" w:lineRule="auto"/>
        <w:outlineLvl w:val="9"/>
        <w:rPr>
          <w:rStyle w:val="Nessuno"/>
          <w:sz w:val="24"/>
          <w:szCs w:val="24"/>
        </w:rPr>
      </w:pPr>
      <w:r>
        <w:rPr>
          <w:rStyle w:val="Nessuno"/>
          <w:sz w:val="24"/>
          <w:szCs w:val="24"/>
        </w:rPr>
        <w:t xml:space="preserve">  EFFICACIA DEL PRESENTE PROGETTO ORGANIZZATIVO</w:t>
      </w:r>
    </w:p>
    <w:p w14:paraId="39E3093B" w14:textId="77777777" w:rsidR="00BE4CAC" w:rsidRDefault="00BE4CAC">
      <w:pPr>
        <w:widowControl w:val="0"/>
        <w:spacing w:after="0" w:line="360" w:lineRule="auto"/>
        <w:jc w:val="both"/>
      </w:pPr>
    </w:p>
    <w:p w14:paraId="55E5EB42" w14:textId="77777777" w:rsidR="00BE4CAC" w:rsidRDefault="00E326B9">
      <w:pPr>
        <w:widowControl w:val="0"/>
        <w:spacing w:after="0" w:line="360" w:lineRule="auto"/>
        <w:jc w:val="both"/>
        <w:rPr>
          <w:rStyle w:val="Nessuno"/>
          <w:shd w:val="clear" w:color="auto" w:fill="FFFFFF"/>
        </w:rPr>
      </w:pPr>
      <w:r>
        <w:rPr>
          <w:rStyle w:val="Nessuno"/>
          <w:shd w:val="clear" w:color="auto" w:fill="FFFFFF"/>
        </w:rPr>
        <w:t xml:space="preserve">               E’ stato evidenziato in esordio che il Progetto Organizzativo vigente, adottato dal Procuratore della Repubblica Reggente in data 1 dicembre 2021 ed esecutivo dal 15 dicembre 2021, era stato validato dal Consiglio Superiore della Magistratura, con delibera di presa d’atto dell’8 aprile 2022, per il triennio 2020\222.</w:t>
      </w:r>
    </w:p>
    <w:p w14:paraId="707F201C" w14:textId="77777777" w:rsidR="00BE4CAC" w:rsidRDefault="00E326B9">
      <w:pPr>
        <w:widowControl w:val="0"/>
        <w:spacing w:after="0" w:line="360" w:lineRule="auto"/>
        <w:jc w:val="both"/>
        <w:rPr>
          <w:rStyle w:val="Nessuno"/>
          <w:shd w:val="clear" w:color="auto" w:fill="FFFFFF"/>
        </w:rPr>
      </w:pPr>
      <w:r>
        <w:rPr>
          <w:rStyle w:val="Nessuno"/>
          <w:shd w:val="clear" w:color="auto" w:fill="FFFFFF"/>
        </w:rPr>
        <w:t xml:space="preserve">            Nelle more, con l’entrata in vigore della Legge delega n. 71 del 17 giugno 2022, il Consiglio Superiore della Magistratura, con delibera del 28 luglio 2022, ha emanato nuove disposizioni in ordine alla efficacia delle tabelle degli uffici giudicanti e dei progetti organizzativi degli uffici requirenti conseguenti alle disposizioni immediatamente precettive della legge delega.</w:t>
      </w:r>
    </w:p>
    <w:p w14:paraId="57FFC9E8" w14:textId="77777777" w:rsidR="00BE4CAC" w:rsidRDefault="00E326B9">
      <w:pPr>
        <w:widowControl w:val="0"/>
        <w:spacing w:after="0" w:line="360" w:lineRule="auto"/>
        <w:jc w:val="both"/>
        <w:rPr>
          <w:rStyle w:val="Nessuno"/>
          <w:b/>
          <w:bCs/>
          <w:shd w:val="clear" w:color="auto" w:fill="FFFFFF"/>
        </w:rPr>
      </w:pPr>
      <w:r>
        <w:rPr>
          <w:rStyle w:val="Nessuno"/>
          <w:shd w:val="clear" w:color="auto" w:fill="FFFFFF"/>
        </w:rPr>
        <w:t xml:space="preserve">          In considerazione dell’efficacia immediata del disposto dell’art. 13 della L.71\22, che, come già è stato evidenziato, ha emendato l’art.1, commi 6 e 7, del D.lgs. n. 106 del 2006, è stato modificato il termine di vigenza del progetto organizzativo, </w:t>
      </w:r>
      <w:r>
        <w:rPr>
          <w:rStyle w:val="Nessuno"/>
          <w:b/>
          <w:bCs/>
          <w:shd w:val="clear" w:color="auto" w:fill="FFFFFF"/>
        </w:rPr>
        <w:t>elevato da tre a quattro anni,</w:t>
      </w:r>
      <w:r>
        <w:rPr>
          <w:rStyle w:val="Nessuno"/>
          <w:shd w:val="clear" w:color="auto" w:fill="FFFFFF"/>
        </w:rPr>
        <w:t xml:space="preserve"> ed è stato modificato anche il sindacato su di esso svolto dal CSM </w:t>
      </w:r>
      <w:r>
        <w:rPr>
          <w:rStyle w:val="Nessuno"/>
          <w:b/>
          <w:bCs/>
          <w:shd w:val="clear" w:color="auto" w:fill="FFFFFF"/>
        </w:rPr>
        <w:t xml:space="preserve">che non si limita più alla mera presa d’atto ma consiste </w:t>
      </w:r>
    </w:p>
    <w:p w14:paraId="0AF1AD50" w14:textId="77777777" w:rsidR="00BE4CAC" w:rsidRDefault="00E326B9">
      <w:pPr>
        <w:widowControl w:val="0"/>
        <w:spacing w:after="0" w:line="360" w:lineRule="auto"/>
        <w:jc w:val="both"/>
        <w:rPr>
          <w:rStyle w:val="Nessuno"/>
          <w:shd w:val="clear" w:color="auto" w:fill="FFFFFF"/>
        </w:rPr>
      </w:pPr>
      <w:r>
        <w:rPr>
          <w:rStyle w:val="Nessuno"/>
          <w:b/>
          <w:bCs/>
          <w:shd w:val="clear" w:color="auto" w:fill="FFFFFF"/>
        </w:rPr>
        <w:t>in una vera e propria approvazione,</w:t>
      </w:r>
      <w:r>
        <w:rPr>
          <w:rStyle w:val="Nessuno"/>
          <w:shd w:val="clear" w:color="auto" w:fill="FFFFFF"/>
        </w:rPr>
        <w:t xml:space="preserve"> previo parere del Consiglio Giudiziario  e valutate le eventuali osservazioni del Ministro. </w:t>
      </w:r>
    </w:p>
    <w:p w14:paraId="74929C58" w14:textId="77777777" w:rsidR="00BE4CAC" w:rsidRDefault="00BE4CAC">
      <w:pPr>
        <w:widowControl w:val="0"/>
        <w:spacing w:after="0" w:line="360" w:lineRule="auto"/>
        <w:jc w:val="both"/>
        <w:rPr>
          <w:rStyle w:val="Nessuno"/>
          <w:shd w:val="clear" w:color="auto" w:fill="FFFFFF"/>
        </w:rPr>
      </w:pPr>
    </w:p>
    <w:p w14:paraId="3784C458" w14:textId="77777777" w:rsidR="00BE4CAC" w:rsidRDefault="00E326B9">
      <w:pPr>
        <w:widowControl w:val="0"/>
        <w:spacing w:after="0" w:line="360" w:lineRule="auto"/>
        <w:jc w:val="both"/>
        <w:rPr>
          <w:rStyle w:val="Nessuno"/>
          <w:shd w:val="clear" w:color="auto" w:fill="FFFFFF"/>
        </w:rPr>
      </w:pPr>
      <w:r>
        <w:rPr>
          <w:rStyle w:val="Nessuno"/>
          <w:shd w:val="clear" w:color="auto" w:fill="FFFFFF"/>
        </w:rPr>
        <w:lastRenderedPageBreak/>
        <w:t xml:space="preserve"> </w:t>
      </w:r>
    </w:p>
    <w:p w14:paraId="7B6D3EDA" w14:textId="77777777" w:rsidR="00BE4CAC" w:rsidRDefault="00E326B9">
      <w:pPr>
        <w:widowControl w:val="0"/>
        <w:spacing w:after="0" w:line="360" w:lineRule="auto"/>
        <w:jc w:val="both"/>
        <w:rPr>
          <w:rStyle w:val="Nessuno"/>
          <w:shd w:val="clear" w:color="auto" w:fill="FFFFFF"/>
        </w:rPr>
      </w:pPr>
      <w:r>
        <w:rPr>
          <w:rStyle w:val="Nessuno"/>
          <w:shd w:val="clear" w:color="auto" w:fill="FFFFFF"/>
        </w:rPr>
        <w:t xml:space="preserve">            Con la suddetta delibera il Consiglio ha disposto che le nuove norme determinano la proroga automatica della efficacia dei progetti organizzativi in vigore, intendendosi gli stessi adottati per il quadriennio 2020\2023, anziché per il triennio 2020\2022, come correttamente era stato adottato dal Procuratore della Repubblica reggente quello in atto vigente nell’Ufficio.</w:t>
      </w:r>
    </w:p>
    <w:p w14:paraId="29113E10" w14:textId="77777777" w:rsidR="00BE4CAC" w:rsidRDefault="00E326B9">
      <w:pPr>
        <w:widowControl w:val="0"/>
        <w:spacing w:after="0" w:line="360" w:lineRule="auto"/>
        <w:jc w:val="both"/>
        <w:rPr>
          <w:rStyle w:val="Nessuno"/>
          <w:shd w:val="clear" w:color="auto" w:fill="FFFFFF"/>
        </w:rPr>
      </w:pPr>
      <w:r>
        <w:rPr>
          <w:rStyle w:val="Nessuno"/>
          <w:shd w:val="clear" w:color="auto" w:fill="FFFFFF"/>
        </w:rPr>
        <w:t xml:space="preserve">             Con riferimento all’ipotesi, che ha dato origine al presente intervento, in cui si insedi durante il periodo di vigenza del progetto 2020\2023, il Procuratore della Repubblica potrà confermare, con provvedimento motivato, quello esistente, ovvero adottare le modifiche ritenute opportune secondo la procedura di cui all’art. 8 della Circolare del 16 novembre 2017 e successive modifiche. </w:t>
      </w:r>
    </w:p>
    <w:p w14:paraId="1586B1E0" w14:textId="77777777" w:rsidR="00BE4CAC" w:rsidRDefault="00E326B9">
      <w:pPr>
        <w:widowControl w:val="0"/>
        <w:spacing w:after="0" w:line="360" w:lineRule="auto"/>
        <w:jc w:val="both"/>
        <w:rPr>
          <w:rStyle w:val="Nessuno"/>
          <w:shd w:val="clear" w:color="auto" w:fill="FFFFFF"/>
        </w:rPr>
      </w:pPr>
      <w:r>
        <w:rPr>
          <w:rStyle w:val="Nessuno"/>
          <w:shd w:val="clear" w:color="auto" w:fill="FFFFFF"/>
        </w:rPr>
        <w:t xml:space="preserve">          Il progetto organizzativo per il prossimo quadriennio ( 2024\2027) verrà adottato, in coincidenza con le tabelle di organizzazione dell’Ufficio giudicante, sulla base della cornice normativa determinata dalle modifiche ora esposte nonché dalle disposizioni dei decreti legislativi che dovranno essere menati entro un anno dall’entrata in vigore della L. 71\2022.</w:t>
      </w:r>
    </w:p>
    <w:p w14:paraId="3E8DD4DC" w14:textId="77777777" w:rsidR="00BE4CAC" w:rsidRDefault="00E326B9">
      <w:pPr>
        <w:widowControl w:val="0"/>
        <w:spacing w:after="264" w:line="360" w:lineRule="auto"/>
        <w:jc w:val="center"/>
        <w:rPr>
          <w:rStyle w:val="Nessuno"/>
          <w:b/>
          <w:bCs/>
        </w:rPr>
      </w:pPr>
      <w:bookmarkStart w:id="12" w:name="capitolo_3"/>
      <w:r>
        <w:rPr>
          <w:rStyle w:val="Nessuno"/>
          <w:b/>
          <w:bCs/>
        </w:rPr>
        <w:t>CAPITOLO III</w:t>
      </w:r>
      <w:bookmarkEnd w:id="12"/>
    </w:p>
    <w:p w14:paraId="622BDA68" w14:textId="77777777" w:rsidR="00BE4CAC" w:rsidRDefault="00E326B9">
      <w:pPr>
        <w:widowControl w:val="0"/>
        <w:spacing w:after="264" w:line="360" w:lineRule="auto"/>
        <w:jc w:val="both"/>
      </w:pPr>
      <w:r>
        <w:rPr>
          <w:rStyle w:val="Nessuno"/>
          <w:b/>
          <w:bCs/>
        </w:rPr>
        <w:t xml:space="preserve"> L’ORGANIGRAMMA DELL’UFFICIO DELLA PROCURA DELLA REPUBBLICA DI REGGIO EMILIA  </w:t>
      </w:r>
    </w:p>
    <w:p w14:paraId="4766A37E" w14:textId="77777777" w:rsidR="00BE4CAC" w:rsidRDefault="00E326B9" w:rsidP="00E326B9">
      <w:pPr>
        <w:widowControl w:val="0"/>
        <w:numPr>
          <w:ilvl w:val="0"/>
          <w:numId w:val="31"/>
        </w:numPr>
        <w:spacing w:after="0" w:line="360" w:lineRule="auto"/>
        <w:jc w:val="both"/>
      </w:pPr>
      <w:r>
        <w:rPr>
          <w:rStyle w:val="Nessuno"/>
          <w:b/>
          <w:bCs/>
        </w:rPr>
        <w:t>MAGISTRATI</w:t>
      </w:r>
      <w:r>
        <w:rPr>
          <w:rStyle w:val="Nessuno"/>
        </w:rPr>
        <w:t xml:space="preserve"> - La Procura della Repubblica di Reggio Emilia ha una pianta organica di un Procuratore della Repubblica, </w:t>
      </w:r>
      <w:r>
        <w:rPr>
          <w:rStyle w:val="Nessuno"/>
          <w:b/>
          <w:bCs/>
        </w:rPr>
        <w:t>dieci</w:t>
      </w:r>
      <w:r>
        <w:rPr>
          <w:rStyle w:val="Nessuno"/>
        </w:rPr>
        <w:t xml:space="preserve"> Sostituti Procuratori e </w:t>
      </w:r>
      <w:r>
        <w:rPr>
          <w:rStyle w:val="Nessuno"/>
          <w:b/>
          <w:bCs/>
        </w:rPr>
        <w:t>dieci</w:t>
      </w:r>
      <w:r>
        <w:rPr>
          <w:rStyle w:val="Nessuno"/>
        </w:rPr>
        <w:t xml:space="preserve"> Vice Procuratori Onorari</w:t>
      </w:r>
    </w:p>
    <w:p w14:paraId="479AFF33" w14:textId="7FB00E3E" w:rsidR="00BE4CAC" w:rsidRDefault="00BE4CAC">
      <w:pPr>
        <w:widowControl w:val="0"/>
        <w:spacing w:after="0" w:line="360" w:lineRule="auto"/>
        <w:jc w:val="both"/>
      </w:pPr>
    </w:p>
    <w:tbl>
      <w:tblPr>
        <w:tblStyle w:val="TableNormal"/>
        <w:tblW w:w="9781" w:type="dxa"/>
        <w:tblInd w:w="35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106"/>
        <w:gridCol w:w="2500"/>
        <w:gridCol w:w="207"/>
        <w:gridCol w:w="2578"/>
        <w:gridCol w:w="3390"/>
      </w:tblGrid>
      <w:tr w:rsidR="00BE4CAC" w14:paraId="473A42BB" w14:textId="77777777">
        <w:trPr>
          <w:trHeight w:val="235"/>
        </w:trPr>
        <w:tc>
          <w:tcPr>
            <w:tcW w:w="9781"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5F370C6" w14:textId="2B06DD62" w:rsidR="00BE4CAC" w:rsidRDefault="00210277">
            <w:pPr>
              <w:spacing w:after="0" w:line="240" w:lineRule="auto"/>
              <w:jc w:val="center"/>
            </w:pPr>
            <w:r>
              <w:rPr>
                <w:rStyle w:val="Nessuno"/>
                <w:b/>
                <w:bCs/>
                <w:sz w:val="20"/>
                <w:szCs w:val="20"/>
              </w:rPr>
              <w:t>E</w:t>
            </w:r>
            <w:r w:rsidR="00E326B9">
              <w:rPr>
                <w:rStyle w:val="Nessuno"/>
                <w:b/>
                <w:bCs/>
                <w:sz w:val="20"/>
                <w:szCs w:val="20"/>
              </w:rPr>
              <w:t>LENCO MAGISTRATI TOGATI</w:t>
            </w:r>
          </w:p>
        </w:tc>
      </w:tr>
      <w:tr w:rsidR="00BE4CAC" w14:paraId="404E025E" w14:textId="77777777" w:rsidTr="00584D17">
        <w:trPr>
          <w:trHeight w:val="892"/>
        </w:trPr>
        <w:tc>
          <w:tcPr>
            <w:tcW w:w="3813"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11EE1DE" w14:textId="77777777" w:rsidR="00BE4CAC" w:rsidRPr="00210277" w:rsidRDefault="00E326B9">
            <w:pPr>
              <w:spacing w:after="0" w:line="240" w:lineRule="auto"/>
              <w:jc w:val="center"/>
              <w:rPr>
                <w:sz w:val="16"/>
                <w:szCs w:val="16"/>
              </w:rPr>
            </w:pPr>
            <w:r w:rsidRPr="00210277">
              <w:rPr>
                <w:rStyle w:val="Nessuno"/>
                <w:b/>
                <w:bCs/>
                <w:sz w:val="16"/>
                <w:szCs w:val="16"/>
              </w:rPr>
              <w:t>NOMINATIVO</w:t>
            </w:r>
          </w:p>
        </w:tc>
        <w:tc>
          <w:tcPr>
            <w:tcW w:w="25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8CBC4A3" w14:textId="77777777" w:rsidR="00BE4CAC" w:rsidRPr="00210277" w:rsidRDefault="00E326B9">
            <w:pPr>
              <w:spacing w:after="0" w:line="240" w:lineRule="auto"/>
              <w:jc w:val="center"/>
              <w:rPr>
                <w:sz w:val="16"/>
                <w:szCs w:val="16"/>
              </w:rPr>
            </w:pPr>
            <w:r w:rsidRPr="00210277">
              <w:rPr>
                <w:rStyle w:val="Nessuno"/>
                <w:b/>
                <w:bCs/>
                <w:sz w:val="16"/>
                <w:szCs w:val="16"/>
              </w:rPr>
              <w:t xml:space="preserve"> DECRETO MINISTERIALE</w:t>
            </w:r>
            <w:r w:rsidRPr="00210277">
              <w:rPr>
                <w:rStyle w:val="Nessuno"/>
                <w:b/>
                <w:bCs/>
                <w:sz w:val="16"/>
                <w:szCs w:val="16"/>
              </w:rPr>
              <w:br/>
              <w:t>INGRESSO IN MAGISTRATURA</w:t>
            </w:r>
          </w:p>
        </w:tc>
        <w:tc>
          <w:tcPr>
            <w:tcW w:w="33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C436386" w14:textId="77777777" w:rsidR="00BE4CAC" w:rsidRPr="00210277" w:rsidRDefault="00E326B9">
            <w:pPr>
              <w:spacing w:after="0" w:line="240" w:lineRule="auto"/>
              <w:jc w:val="center"/>
              <w:rPr>
                <w:sz w:val="16"/>
                <w:szCs w:val="16"/>
              </w:rPr>
            </w:pPr>
            <w:r w:rsidRPr="00210277">
              <w:rPr>
                <w:rStyle w:val="Nessuno"/>
                <w:b/>
                <w:bCs/>
                <w:sz w:val="16"/>
                <w:szCs w:val="16"/>
              </w:rPr>
              <w:t>POSSESSO NELL'UFFICIO</w:t>
            </w:r>
          </w:p>
        </w:tc>
      </w:tr>
      <w:tr w:rsidR="00BE4CAC" w14:paraId="5A491858" w14:textId="77777777" w:rsidTr="00584D17">
        <w:trPr>
          <w:trHeight w:val="232"/>
        </w:trPr>
        <w:tc>
          <w:tcPr>
            <w:tcW w:w="3813"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BBD9F34" w14:textId="77777777" w:rsidR="00BE4CAC" w:rsidRDefault="00E326B9">
            <w:pPr>
              <w:spacing w:after="0" w:line="240" w:lineRule="auto"/>
            </w:pPr>
            <w:r>
              <w:rPr>
                <w:rStyle w:val="Nessuno"/>
                <w:sz w:val="20"/>
                <w:szCs w:val="20"/>
              </w:rPr>
              <w:t>PACI Calogero Gaetano</w:t>
            </w:r>
          </w:p>
        </w:tc>
        <w:tc>
          <w:tcPr>
            <w:tcW w:w="25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4913335" w14:textId="77777777" w:rsidR="00BE4CAC" w:rsidRDefault="00E326B9">
            <w:pPr>
              <w:spacing w:after="0" w:line="240" w:lineRule="auto"/>
              <w:jc w:val="center"/>
            </w:pPr>
            <w:r>
              <w:rPr>
                <w:rStyle w:val="Nessuno"/>
                <w:sz w:val="20"/>
                <w:szCs w:val="20"/>
              </w:rPr>
              <w:t>03/12/1991</w:t>
            </w:r>
          </w:p>
        </w:tc>
        <w:tc>
          <w:tcPr>
            <w:tcW w:w="33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1663D43" w14:textId="77777777" w:rsidR="00BE4CAC" w:rsidRDefault="00E326B9">
            <w:pPr>
              <w:spacing w:after="0" w:line="240" w:lineRule="auto"/>
              <w:jc w:val="center"/>
            </w:pPr>
            <w:r>
              <w:rPr>
                <w:rStyle w:val="Nessuno"/>
                <w:sz w:val="20"/>
                <w:szCs w:val="20"/>
              </w:rPr>
              <w:t>15/06/2022</w:t>
            </w:r>
          </w:p>
        </w:tc>
      </w:tr>
      <w:tr w:rsidR="00BE4CAC" w14:paraId="5F73E1A6" w14:textId="77777777" w:rsidTr="00584D17">
        <w:trPr>
          <w:trHeight w:val="232"/>
        </w:trPr>
        <w:tc>
          <w:tcPr>
            <w:tcW w:w="3606" w:type="dxa"/>
            <w:gridSpan w:val="2"/>
            <w:tcBorders>
              <w:top w:val="single" w:sz="4" w:space="0" w:color="000000"/>
              <w:left w:val="single" w:sz="4" w:space="0" w:color="000000"/>
              <w:bottom w:val="single" w:sz="4" w:space="0" w:color="000000"/>
              <w:right w:val="nil"/>
            </w:tcBorders>
            <w:shd w:val="clear" w:color="auto" w:fill="auto"/>
            <w:tcMar>
              <w:top w:w="80" w:type="dxa"/>
              <w:left w:w="80" w:type="dxa"/>
              <w:bottom w:w="80" w:type="dxa"/>
              <w:right w:w="80" w:type="dxa"/>
            </w:tcMar>
            <w:vAlign w:val="bottom"/>
          </w:tcPr>
          <w:p w14:paraId="4137BC1D" w14:textId="77777777" w:rsidR="00BE4CAC" w:rsidRDefault="00E326B9">
            <w:pPr>
              <w:spacing w:after="0" w:line="240" w:lineRule="auto"/>
            </w:pPr>
            <w:r>
              <w:rPr>
                <w:rStyle w:val="Nessuno"/>
                <w:sz w:val="20"/>
                <w:szCs w:val="20"/>
              </w:rPr>
              <w:t xml:space="preserve">CHIESI Isabella </w:t>
            </w:r>
          </w:p>
        </w:tc>
        <w:tc>
          <w:tcPr>
            <w:tcW w:w="207" w:type="dxa"/>
            <w:tcBorders>
              <w:top w:val="single" w:sz="4" w:space="0" w:color="000000"/>
              <w:left w:val="nil"/>
              <w:bottom w:val="single" w:sz="4" w:space="0" w:color="000000"/>
              <w:right w:val="single" w:sz="4" w:space="0" w:color="000000"/>
            </w:tcBorders>
            <w:shd w:val="clear" w:color="auto" w:fill="auto"/>
            <w:tcMar>
              <w:top w:w="80" w:type="dxa"/>
              <w:left w:w="80" w:type="dxa"/>
              <w:bottom w:w="80" w:type="dxa"/>
              <w:right w:w="80" w:type="dxa"/>
            </w:tcMar>
            <w:vAlign w:val="bottom"/>
          </w:tcPr>
          <w:p w14:paraId="12387DB4" w14:textId="77777777" w:rsidR="00BE4CAC" w:rsidRDefault="00E326B9">
            <w:pPr>
              <w:spacing w:after="0" w:line="240" w:lineRule="auto"/>
            </w:pPr>
            <w:r>
              <w:rPr>
                <w:rStyle w:val="Nessuno"/>
                <w:sz w:val="20"/>
                <w:szCs w:val="20"/>
              </w:rPr>
              <w:t> </w:t>
            </w:r>
          </w:p>
        </w:tc>
        <w:tc>
          <w:tcPr>
            <w:tcW w:w="25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C3B1BB7" w14:textId="77777777" w:rsidR="00BE4CAC" w:rsidRDefault="00E326B9">
            <w:pPr>
              <w:spacing w:after="0" w:line="240" w:lineRule="auto"/>
              <w:jc w:val="center"/>
            </w:pPr>
            <w:r>
              <w:rPr>
                <w:rStyle w:val="Nessuno"/>
                <w:sz w:val="20"/>
                <w:szCs w:val="20"/>
              </w:rPr>
              <w:t>03/12/1991</w:t>
            </w:r>
          </w:p>
        </w:tc>
        <w:tc>
          <w:tcPr>
            <w:tcW w:w="33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2A2ED3C" w14:textId="77777777" w:rsidR="00BE4CAC" w:rsidRDefault="00E326B9">
            <w:pPr>
              <w:spacing w:after="0" w:line="240" w:lineRule="auto"/>
              <w:jc w:val="center"/>
            </w:pPr>
            <w:r>
              <w:rPr>
                <w:rStyle w:val="Nessuno"/>
                <w:sz w:val="20"/>
                <w:szCs w:val="20"/>
              </w:rPr>
              <w:t>30/10/1996</w:t>
            </w:r>
          </w:p>
        </w:tc>
      </w:tr>
      <w:tr w:rsidR="00BE4CAC" w14:paraId="30987462" w14:textId="77777777" w:rsidTr="00584D17">
        <w:trPr>
          <w:trHeight w:val="232"/>
        </w:trPr>
        <w:tc>
          <w:tcPr>
            <w:tcW w:w="1106" w:type="dxa"/>
            <w:tcBorders>
              <w:top w:val="single" w:sz="4" w:space="0" w:color="000000"/>
              <w:left w:val="single" w:sz="4" w:space="0" w:color="000000"/>
              <w:bottom w:val="single" w:sz="4" w:space="0" w:color="000000"/>
              <w:right w:val="nil"/>
            </w:tcBorders>
            <w:shd w:val="clear" w:color="auto" w:fill="auto"/>
            <w:tcMar>
              <w:top w:w="80" w:type="dxa"/>
              <w:left w:w="80" w:type="dxa"/>
              <w:bottom w:w="80" w:type="dxa"/>
              <w:right w:w="80" w:type="dxa"/>
            </w:tcMar>
            <w:vAlign w:val="bottom"/>
          </w:tcPr>
          <w:p w14:paraId="7BA488C0" w14:textId="77777777" w:rsidR="00BE4CAC" w:rsidRDefault="00E326B9">
            <w:pPr>
              <w:spacing w:after="0" w:line="240" w:lineRule="auto"/>
            </w:pPr>
            <w:r>
              <w:rPr>
                <w:rStyle w:val="Nessuno"/>
                <w:sz w:val="20"/>
                <w:szCs w:val="20"/>
              </w:rPr>
              <w:t xml:space="preserve">PANTANI </w:t>
            </w:r>
          </w:p>
        </w:tc>
        <w:tc>
          <w:tcPr>
            <w:tcW w:w="2707" w:type="dxa"/>
            <w:gridSpan w:val="2"/>
            <w:tcBorders>
              <w:top w:val="single" w:sz="4" w:space="0" w:color="000000"/>
              <w:left w:val="nil"/>
              <w:bottom w:val="single" w:sz="4" w:space="0" w:color="000000"/>
              <w:right w:val="single" w:sz="4" w:space="0" w:color="000000"/>
            </w:tcBorders>
            <w:shd w:val="clear" w:color="auto" w:fill="auto"/>
            <w:tcMar>
              <w:top w:w="80" w:type="dxa"/>
              <w:left w:w="80" w:type="dxa"/>
              <w:bottom w:w="80" w:type="dxa"/>
              <w:right w:w="80" w:type="dxa"/>
            </w:tcMar>
            <w:vAlign w:val="bottom"/>
          </w:tcPr>
          <w:p w14:paraId="721F19B8" w14:textId="77777777" w:rsidR="00BE4CAC" w:rsidRDefault="00E326B9">
            <w:pPr>
              <w:spacing w:after="0" w:line="240" w:lineRule="auto"/>
            </w:pPr>
            <w:r>
              <w:rPr>
                <w:rStyle w:val="Nessuno"/>
                <w:sz w:val="20"/>
                <w:szCs w:val="20"/>
              </w:rPr>
              <w:t>Maria Rita</w:t>
            </w:r>
          </w:p>
        </w:tc>
        <w:tc>
          <w:tcPr>
            <w:tcW w:w="25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E2A9E4F" w14:textId="77777777" w:rsidR="00BE4CAC" w:rsidRDefault="00E326B9">
            <w:pPr>
              <w:spacing w:after="0" w:line="240" w:lineRule="auto"/>
              <w:jc w:val="center"/>
            </w:pPr>
            <w:r>
              <w:rPr>
                <w:rStyle w:val="Nessuno"/>
                <w:sz w:val="20"/>
                <w:szCs w:val="20"/>
              </w:rPr>
              <w:t>23/06/1993</w:t>
            </w:r>
          </w:p>
        </w:tc>
        <w:tc>
          <w:tcPr>
            <w:tcW w:w="33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407F6EB" w14:textId="77777777" w:rsidR="00BE4CAC" w:rsidRDefault="00E326B9">
            <w:pPr>
              <w:spacing w:after="0" w:line="240" w:lineRule="auto"/>
              <w:jc w:val="center"/>
            </w:pPr>
            <w:r>
              <w:rPr>
                <w:rStyle w:val="Nessuno"/>
                <w:sz w:val="20"/>
                <w:szCs w:val="20"/>
              </w:rPr>
              <w:t>21/01/2003</w:t>
            </w:r>
          </w:p>
        </w:tc>
      </w:tr>
      <w:tr w:rsidR="00BE4CAC" w14:paraId="40B78F40" w14:textId="77777777" w:rsidTr="00584D17">
        <w:trPr>
          <w:trHeight w:val="232"/>
        </w:trPr>
        <w:tc>
          <w:tcPr>
            <w:tcW w:w="1106" w:type="dxa"/>
            <w:tcBorders>
              <w:top w:val="single" w:sz="4" w:space="0" w:color="000000"/>
              <w:left w:val="single" w:sz="4" w:space="0" w:color="000000"/>
              <w:bottom w:val="single" w:sz="4" w:space="0" w:color="000000"/>
              <w:right w:val="nil"/>
            </w:tcBorders>
            <w:shd w:val="clear" w:color="auto" w:fill="auto"/>
            <w:tcMar>
              <w:top w:w="80" w:type="dxa"/>
              <w:left w:w="80" w:type="dxa"/>
              <w:bottom w:w="80" w:type="dxa"/>
              <w:right w:w="80" w:type="dxa"/>
            </w:tcMar>
            <w:vAlign w:val="bottom"/>
          </w:tcPr>
          <w:p w14:paraId="63B5935D" w14:textId="77777777" w:rsidR="00BE4CAC" w:rsidRDefault="00E326B9">
            <w:pPr>
              <w:spacing w:after="0" w:line="240" w:lineRule="auto"/>
            </w:pPr>
            <w:r>
              <w:rPr>
                <w:rStyle w:val="Nessuno"/>
                <w:sz w:val="20"/>
                <w:szCs w:val="20"/>
              </w:rPr>
              <w:t>FORTE</w:t>
            </w:r>
          </w:p>
        </w:tc>
        <w:tc>
          <w:tcPr>
            <w:tcW w:w="250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bottom"/>
          </w:tcPr>
          <w:p w14:paraId="47E346BA" w14:textId="77777777" w:rsidR="00BE4CAC" w:rsidRDefault="00E326B9">
            <w:pPr>
              <w:spacing w:after="0" w:line="240" w:lineRule="auto"/>
            </w:pPr>
            <w:r>
              <w:rPr>
                <w:rStyle w:val="Nessuno"/>
                <w:sz w:val="20"/>
                <w:szCs w:val="20"/>
              </w:rPr>
              <w:t>Giacomo</w:t>
            </w:r>
          </w:p>
        </w:tc>
        <w:tc>
          <w:tcPr>
            <w:tcW w:w="207" w:type="dxa"/>
            <w:tcBorders>
              <w:top w:val="single" w:sz="4" w:space="0" w:color="000000"/>
              <w:left w:val="nil"/>
              <w:bottom w:val="single" w:sz="4" w:space="0" w:color="000000"/>
              <w:right w:val="single" w:sz="4" w:space="0" w:color="000000"/>
            </w:tcBorders>
            <w:shd w:val="clear" w:color="auto" w:fill="auto"/>
            <w:tcMar>
              <w:top w:w="80" w:type="dxa"/>
              <w:left w:w="80" w:type="dxa"/>
              <w:bottom w:w="80" w:type="dxa"/>
              <w:right w:w="80" w:type="dxa"/>
            </w:tcMar>
            <w:vAlign w:val="bottom"/>
          </w:tcPr>
          <w:p w14:paraId="751D35A5" w14:textId="77777777" w:rsidR="00BE4CAC" w:rsidRDefault="00E326B9">
            <w:pPr>
              <w:spacing w:after="0" w:line="240" w:lineRule="auto"/>
            </w:pPr>
            <w:r>
              <w:rPr>
                <w:rStyle w:val="Nessuno"/>
                <w:sz w:val="20"/>
                <w:szCs w:val="20"/>
              </w:rPr>
              <w:t> </w:t>
            </w:r>
          </w:p>
        </w:tc>
        <w:tc>
          <w:tcPr>
            <w:tcW w:w="25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C9FE03E" w14:textId="77777777" w:rsidR="00BE4CAC" w:rsidRDefault="00E326B9">
            <w:pPr>
              <w:spacing w:after="0" w:line="240" w:lineRule="auto"/>
              <w:jc w:val="center"/>
            </w:pPr>
            <w:r>
              <w:rPr>
                <w:rStyle w:val="Nessuno"/>
                <w:sz w:val="20"/>
                <w:szCs w:val="20"/>
              </w:rPr>
              <w:t>18/01/2002</w:t>
            </w:r>
          </w:p>
        </w:tc>
        <w:tc>
          <w:tcPr>
            <w:tcW w:w="33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C6A9A8B" w14:textId="77777777" w:rsidR="00BE4CAC" w:rsidRDefault="00E326B9">
            <w:pPr>
              <w:spacing w:after="0" w:line="240" w:lineRule="auto"/>
              <w:jc w:val="center"/>
            </w:pPr>
            <w:r>
              <w:rPr>
                <w:rStyle w:val="Nessuno"/>
                <w:sz w:val="20"/>
                <w:szCs w:val="20"/>
              </w:rPr>
              <w:t>24/03/2014</w:t>
            </w:r>
          </w:p>
        </w:tc>
      </w:tr>
      <w:tr w:rsidR="00BE4CAC" w14:paraId="767AF5F3" w14:textId="77777777" w:rsidTr="00584D17">
        <w:trPr>
          <w:trHeight w:val="232"/>
        </w:trPr>
        <w:tc>
          <w:tcPr>
            <w:tcW w:w="1106" w:type="dxa"/>
            <w:tcBorders>
              <w:top w:val="single" w:sz="4" w:space="0" w:color="000000"/>
              <w:left w:val="single" w:sz="4" w:space="0" w:color="000000"/>
              <w:bottom w:val="single" w:sz="4" w:space="0" w:color="000000"/>
              <w:right w:val="nil"/>
            </w:tcBorders>
            <w:shd w:val="clear" w:color="auto" w:fill="auto"/>
            <w:tcMar>
              <w:top w:w="80" w:type="dxa"/>
              <w:left w:w="80" w:type="dxa"/>
              <w:bottom w:w="80" w:type="dxa"/>
              <w:right w:w="80" w:type="dxa"/>
            </w:tcMar>
            <w:vAlign w:val="bottom"/>
          </w:tcPr>
          <w:p w14:paraId="5CFF7266" w14:textId="77777777" w:rsidR="00BE4CAC" w:rsidRDefault="00E326B9">
            <w:pPr>
              <w:spacing w:after="0" w:line="240" w:lineRule="auto"/>
            </w:pPr>
            <w:r>
              <w:rPr>
                <w:rStyle w:val="Nessuno"/>
                <w:sz w:val="20"/>
                <w:szCs w:val="20"/>
              </w:rPr>
              <w:t xml:space="preserve">SALVI </w:t>
            </w:r>
          </w:p>
        </w:tc>
        <w:tc>
          <w:tcPr>
            <w:tcW w:w="2707" w:type="dxa"/>
            <w:gridSpan w:val="2"/>
            <w:tcBorders>
              <w:top w:val="single" w:sz="4" w:space="0" w:color="000000"/>
              <w:left w:val="nil"/>
              <w:bottom w:val="single" w:sz="4" w:space="0" w:color="000000"/>
              <w:right w:val="single" w:sz="4" w:space="0" w:color="000000"/>
            </w:tcBorders>
            <w:shd w:val="clear" w:color="auto" w:fill="auto"/>
            <w:tcMar>
              <w:top w:w="80" w:type="dxa"/>
              <w:left w:w="80" w:type="dxa"/>
              <w:bottom w:w="80" w:type="dxa"/>
              <w:right w:w="80" w:type="dxa"/>
            </w:tcMar>
            <w:vAlign w:val="bottom"/>
          </w:tcPr>
          <w:p w14:paraId="4ED49F53" w14:textId="77777777" w:rsidR="00BE4CAC" w:rsidRDefault="00E326B9">
            <w:pPr>
              <w:spacing w:after="0" w:line="240" w:lineRule="auto"/>
            </w:pPr>
            <w:r>
              <w:rPr>
                <w:rStyle w:val="Nessuno"/>
                <w:sz w:val="20"/>
                <w:szCs w:val="20"/>
              </w:rPr>
              <w:t>Valentina</w:t>
            </w:r>
          </w:p>
        </w:tc>
        <w:tc>
          <w:tcPr>
            <w:tcW w:w="25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DF11F0C" w14:textId="77777777" w:rsidR="00BE4CAC" w:rsidRDefault="00E326B9">
            <w:pPr>
              <w:spacing w:after="0" w:line="240" w:lineRule="auto"/>
              <w:jc w:val="center"/>
            </w:pPr>
            <w:r>
              <w:rPr>
                <w:rStyle w:val="Nessuno"/>
                <w:sz w:val="20"/>
                <w:szCs w:val="20"/>
              </w:rPr>
              <w:t>19/11/2002</w:t>
            </w:r>
          </w:p>
        </w:tc>
        <w:tc>
          <w:tcPr>
            <w:tcW w:w="33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640FEC7" w14:textId="77777777" w:rsidR="00BE4CAC" w:rsidRDefault="00E326B9">
            <w:pPr>
              <w:spacing w:after="0" w:line="240" w:lineRule="auto"/>
              <w:jc w:val="center"/>
            </w:pPr>
            <w:r>
              <w:rPr>
                <w:rStyle w:val="Nessuno"/>
                <w:sz w:val="20"/>
                <w:szCs w:val="20"/>
              </w:rPr>
              <w:t>12/10/2004</w:t>
            </w:r>
          </w:p>
        </w:tc>
      </w:tr>
      <w:tr w:rsidR="00BE4CAC" w14:paraId="11FD6CD1" w14:textId="77777777" w:rsidTr="00584D17">
        <w:trPr>
          <w:trHeight w:val="232"/>
        </w:trPr>
        <w:tc>
          <w:tcPr>
            <w:tcW w:w="1106" w:type="dxa"/>
            <w:tcBorders>
              <w:top w:val="single" w:sz="4" w:space="0" w:color="000000"/>
              <w:left w:val="single" w:sz="4" w:space="0" w:color="000000"/>
              <w:bottom w:val="single" w:sz="4" w:space="0" w:color="000000"/>
              <w:right w:val="nil"/>
            </w:tcBorders>
            <w:shd w:val="clear" w:color="auto" w:fill="auto"/>
            <w:tcMar>
              <w:top w:w="80" w:type="dxa"/>
              <w:left w:w="80" w:type="dxa"/>
              <w:bottom w:w="80" w:type="dxa"/>
              <w:right w:w="80" w:type="dxa"/>
            </w:tcMar>
            <w:vAlign w:val="bottom"/>
          </w:tcPr>
          <w:p w14:paraId="663A6D6D" w14:textId="77777777" w:rsidR="00BE4CAC" w:rsidRDefault="00E326B9">
            <w:pPr>
              <w:spacing w:after="0" w:line="240" w:lineRule="auto"/>
            </w:pPr>
            <w:r>
              <w:rPr>
                <w:rStyle w:val="Nessuno"/>
                <w:sz w:val="20"/>
                <w:szCs w:val="20"/>
              </w:rPr>
              <w:t>GALLI</w:t>
            </w:r>
          </w:p>
        </w:tc>
        <w:tc>
          <w:tcPr>
            <w:tcW w:w="250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bottom"/>
          </w:tcPr>
          <w:p w14:paraId="6A84DC11" w14:textId="77777777" w:rsidR="00BE4CAC" w:rsidRDefault="00E326B9">
            <w:pPr>
              <w:spacing w:after="0" w:line="240" w:lineRule="auto"/>
            </w:pPr>
            <w:r>
              <w:rPr>
                <w:rStyle w:val="Nessuno"/>
                <w:sz w:val="20"/>
                <w:szCs w:val="20"/>
              </w:rPr>
              <w:t>Laura</w:t>
            </w:r>
          </w:p>
        </w:tc>
        <w:tc>
          <w:tcPr>
            <w:tcW w:w="207" w:type="dxa"/>
            <w:tcBorders>
              <w:top w:val="single" w:sz="4" w:space="0" w:color="000000"/>
              <w:left w:val="nil"/>
              <w:bottom w:val="single" w:sz="4" w:space="0" w:color="000000"/>
              <w:right w:val="single" w:sz="4" w:space="0" w:color="000000"/>
            </w:tcBorders>
            <w:shd w:val="clear" w:color="auto" w:fill="auto"/>
            <w:tcMar>
              <w:top w:w="80" w:type="dxa"/>
              <w:left w:w="80" w:type="dxa"/>
              <w:bottom w:w="80" w:type="dxa"/>
              <w:right w:w="80" w:type="dxa"/>
            </w:tcMar>
            <w:vAlign w:val="bottom"/>
          </w:tcPr>
          <w:p w14:paraId="05FB607B" w14:textId="77777777" w:rsidR="00BE4CAC" w:rsidRDefault="00E326B9">
            <w:pPr>
              <w:spacing w:after="0" w:line="240" w:lineRule="auto"/>
            </w:pPr>
            <w:r>
              <w:rPr>
                <w:rStyle w:val="Nessuno"/>
                <w:sz w:val="20"/>
                <w:szCs w:val="20"/>
              </w:rPr>
              <w:t> </w:t>
            </w:r>
          </w:p>
        </w:tc>
        <w:tc>
          <w:tcPr>
            <w:tcW w:w="25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7B0FC2B" w14:textId="77777777" w:rsidR="00BE4CAC" w:rsidRDefault="00E326B9">
            <w:pPr>
              <w:spacing w:after="0" w:line="240" w:lineRule="auto"/>
              <w:jc w:val="center"/>
            </w:pPr>
            <w:r>
              <w:rPr>
                <w:rStyle w:val="Nessuno"/>
                <w:sz w:val="20"/>
                <w:szCs w:val="20"/>
              </w:rPr>
              <w:t>06/12/2007</w:t>
            </w:r>
          </w:p>
        </w:tc>
        <w:tc>
          <w:tcPr>
            <w:tcW w:w="33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BC6BAE9" w14:textId="77777777" w:rsidR="00BE4CAC" w:rsidRDefault="00E326B9">
            <w:pPr>
              <w:spacing w:after="0" w:line="240" w:lineRule="auto"/>
              <w:jc w:val="center"/>
            </w:pPr>
            <w:r>
              <w:rPr>
                <w:rStyle w:val="Nessuno"/>
                <w:sz w:val="20"/>
                <w:szCs w:val="20"/>
              </w:rPr>
              <w:t>10/09/2018</w:t>
            </w:r>
          </w:p>
        </w:tc>
      </w:tr>
      <w:tr w:rsidR="00BE4CAC" w14:paraId="225ACF71" w14:textId="77777777" w:rsidTr="00584D17">
        <w:trPr>
          <w:trHeight w:val="232"/>
        </w:trPr>
        <w:tc>
          <w:tcPr>
            <w:tcW w:w="3606" w:type="dxa"/>
            <w:gridSpan w:val="2"/>
            <w:tcBorders>
              <w:top w:val="single" w:sz="4" w:space="0" w:color="000000"/>
              <w:left w:val="single" w:sz="4" w:space="0" w:color="000000"/>
              <w:bottom w:val="single" w:sz="4" w:space="0" w:color="000000"/>
              <w:right w:val="nil"/>
            </w:tcBorders>
            <w:shd w:val="clear" w:color="auto" w:fill="auto"/>
            <w:tcMar>
              <w:top w:w="80" w:type="dxa"/>
              <w:left w:w="80" w:type="dxa"/>
              <w:bottom w:w="80" w:type="dxa"/>
              <w:right w:w="80" w:type="dxa"/>
            </w:tcMar>
            <w:vAlign w:val="bottom"/>
          </w:tcPr>
          <w:p w14:paraId="42443E41" w14:textId="77777777" w:rsidR="00BE4CAC" w:rsidRDefault="00E326B9">
            <w:pPr>
              <w:spacing w:after="0" w:line="240" w:lineRule="auto"/>
            </w:pPr>
            <w:r>
              <w:rPr>
                <w:rStyle w:val="Nessuno"/>
                <w:sz w:val="20"/>
                <w:szCs w:val="20"/>
              </w:rPr>
              <w:t>STIGNANI  Giulia</w:t>
            </w:r>
          </w:p>
        </w:tc>
        <w:tc>
          <w:tcPr>
            <w:tcW w:w="207" w:type="dxa"/>
            <w:tcBorders>
              <w:top w:val="single" w:sz="4" w:space="0" w:color="000000"/>
              <w:left w:val="nil"/>
              <w:bottom w:val="single" w:sz="4" w:space="0" w:color="000000"/>
              <w:right w:val="single" w:sz="4" w:space="0" w:color="000000"/>
            </w:tcBorders>
            <w:shd w:val="clear" w:color="auto" w:fill="auto"/>
            <w:tcMar>
              <w:top w:w="80" w:type="dxa"/>
              <w:left w:w="80" w:type="dxa"/>
              <w:bottom w:w="80" w:type="dxa"/>
              <w:right w:w="80" w:type="dxa"/>
            </w:tcMar>
            <w:vAlign w:val="bottom"/>
          </w:tcPr>
          <w:p w14:paraId="4F152385" w14:textId="77777777" w:rsidR="00BE4CAC" w:rsidRDefault="00E326B9">
            <w:pPr>
              <w:spacing w:after="0" w:line="240" w:lineRule="auto"/>
            </w:pPr>
            <w:r>
              <w:rPr>
                <w:rStyle w:val="Nessuno"/>
                <w:sz w:val="20"/>
                <w:szCs w:val="20"/>
              </w:rPr>
              <w:t> </w:t>
            </w:r>
          </w:p>
        </w:tc>
        <w:tc>
          <w:tcPr>
            <w:tcW w:w="25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9009255" w14:textId="77777777" w:rsidR="00BE4CAC" w:rsidRDefault="00E326B9">
            <w:pPr>
              <w:spacing w:after="0" w:line="240" w:lineRule="auto"/>
              <w:jc w:val="center"/>
            </w:pPr>
            <w:r>
              <w:rPr>
                <w:rStyle w:val="Nessuno"/>
                <w:sz w:val="20"/>
                <w:szCs w:val="20"/>
              </w:rPr>
              <w:t>08/06/2012</w:t>
            </w:r>
          </w:p>
        </w:tc>
        <w:tc>
          <w:tcPr>
            <w:tcW w:w="33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5FAD219" w14:textId="77777777" w:rsidR="00BE4CAC" w:rsidRDefault="00E326B9">
            <w:pPr>
              <w:spacing w:after="0" w:line="240" w:lineRule="auto"/>
              <w:jc w:val="center"/>
            </w:pPr>
            <w:r>
              <w:rPr>
                <w:rStyle w:val="Nessuno"/>
                <w:sz w:val="20"/>
                <w:szCs w:val="20"/>
              </w:rPr>
              <w:t>17/03/2014</w:t>
            </w:r>
          </w:p>
        </w:tc>
      </w:tr>
      <w:tr w:rsidR="00BE4CAC" w14:paraId="75F9C96E" w14:textId="77777777" w:rsidTr="00584D17">
        <w:trPr>
          <w:trHeight w:val="232"/>
        </w:trPr>
        <w:tc>
          <w:tcPr>
            <w:tcW w:w="3813"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0D4EB09" w14:textId="77777777" w:rsidR="00BE4CAC" w:rsidRDefault="00E326B9">
            <w:pPr>
              <w:spacing w:after="0" w:line="240" w:lineRule="auto"/>
            </w:pPr>
            <w:r>
              <w:rPr>
                <w:rStyle w:val="Nessuno"/>
                <w:sz w:val="20"/>
                <w:szCs w:val="20"/>
              </w:rPr>
              <w:t>GIANNUSA Piera Cristina</w:t>
            </w:r>
          </w:p>
        </w:tc>
        <w:tc>
          <w:tcPr>
            <w:tcW w:w="25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3496899" w14:textId="77777777" w:rsidR="00BE4CAC" w:rsidRDefault="00E326B9">
            <w:pPr>
              <w:spacing w:after="0" w:line="240" w:lineRule="auto"/>
              <w:jc w:val="center"/>
            </w:pPr>
            <w:r>
              <w:rPr>
                <w:rStyle w:val="Nessuno"/>
                <w:sz w:val="20"/>
                <w:szCs w:val="20"/>
              </w:rPr>
              <w:t>08/06/2012</w:t>
            </w:r>
          </w:p>
        </w:tc>
        <w:tc>
          <w:tcPr>
            <w:tcW w:w="33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23E957E" w14:textId="77777777" w:rsidR="00BE4CAC" w:rsidRDefault="00E326B9">
            <w:pPr>
              <w:spacing w:after="0" w:line="240" w:lineRule="auto"/>
              <w:jc w:val="center"/>
            </w:pPr>
            <w:r>
              <w:rPr>
                <w:rStyle w:val="Nessuno"/>
                <w:sz w:val="20"/>
                <w:szCs w:val="20"/>
              </w:rPr>
              <w:t>17/03/2014</w:t>
            </w:r>
          </w:p>
        </w:tc>
      </w:tr>
      <w:tr w:rsidR="00BE4CAC" w14:paraId="03BC36B7" w14:textId="77777777" w:rsidTr="00584D17">
        <w:trPr>
          <w:trHeight w:val="237"/>
        </w:trPr>
        <w:tc>
          <w:tcPr>
            <w:tcW w:w="3606" w:type="dxa"/>
            <w:gridSpan w:val="2"/>
            <w:tcBorders>
              <w:top w:val="single" w:sz="4" w:space="0" w:color="000000"/>
              <w:left w:val="single" w:sz="4" w:space="0" w:color="000000"/>
              <w:bottom w:val="single" w:sz="8" w:space="0" w:color="000000"/>
              <w:right w:val="nil"/>
            </w:tcBorders>
            <w:shd w:val="clear" w:color="auto" w:fill="auto"/>
            <w:tcMar>
              <w:top w:w="80" w:type="dxa"/>
              <w:left w:w="80" w:type="dxa"/>
              <w:bottom w:w="80" w:type="dxa"/>
              <w:right w:w="80" w:type="dxa"/>
            </w:tcMar>
            <w:vAlign w:val="bottom"/>
          </w:tcPr>
          <w:p w14:paraId="0AB165D1" w14:textId="77777777" w:rsidR="00BE4CAC" w:rsidRDefault="00E326B9">
            <w:pPr>
              <w:spacing w:after="0" w:line="240" w:lineRule="auto"/>
            </w:pPr>
            <w:r>
              <w:rPr>
                <w:rStyle w:val="Nessuno"/>
                <w:sz w:val="20"/>
                <w:szCs w:val="20"/>
              </w:rPr>
              <w:t>MARANO Marco</w:t>
            </w:r>
          </w:p>
        </w:tc>
        <w:tc>
          <w:tcPr>
            <w:tcW w:w="207" w:type="dxa"/>
            <w:tcBorders>
              <w:top w:val="single" w:sz="4" w:space="0" w:color="000000"/>
              <w:left w:val="nil"/>
              <w:bottom w:val="single" w:sz="8" w:space="0" w:color="000000"/>
              <w:right w:val="single" w:sz="4" w:space="0" w:color="000000"/>
            </w:tcBorders>
            <w:shd w:val="clear" w:color="auto" w:fill="auto"/>
            <w:tcMar>
              <w:top w:w="80" w:type="dxa"/>
              <w:left w:w="80" w:type="dxa"/>
              <w:bottom w:w="80" w:type="dxa"/>
              <w:right w:w="80" w:type="dxa"/>
            </w:tcMar>
            <w:vAlign w:val="bottom"/>
          </w:tcPr>
          <w:p w14:paraId="529BC948" w14:textId="77777777" w:rsidR="00BE4CAC" w:rsidRDefault="00E326B9">
            <w:pPr>
              <w:spacing w:after="0" w:line="240" w:lineRule="auto"/>
            </w:pPr>
            <w:r>
              <w:rPr>
                <w:rStyle w:val="Nessuno"/>
                <w:sz w:val="20"/>
                <w:szCs w:val="20"/>
              </w:rPr>
              <w:t> </w:t>
            </w:r>
          </w:p>
        </w:tc>
        <w:tc>
          <w:tcPr>
            <w:tcW w:w="2578"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3D85BE80" w14:textId="77777777" w:rsidR="00BE4CAC" w:rsidRDefault="00E326B9">
            <w:pPr>
              <w:spacing w:after="0" w:line="240" w:lineRule="auto"/>
              <w:jc w:val="center"/>
            </w:pPr>
            <w:r>
              <w:rPr>
                <w:rStyle w:val="Nessuno"/>
                <w:sz w:val="20"/>
                <w:szCs w:val="20"/>
              </w:rPr>
              <w:t>07/02/2018</w:t>
            </w:r>
          </w:p>
        </w:tc>
        <w:tc>
          <w:tcPr>
            <w:tcW w:w="3390"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4EEA0B31" w14:textId="77777777" w:rsidR="00BE4CAC" w:rsidRDefault="00E326B9">
            <w:pPr>
              <w:spacing w:after="0" w:line="240" w:lineRule="auto"/>
              <w:jc w:val="center"/>
            </w:pPr>
            <w:r>
              <w:rPr>
                <w:rStyle w:val="Nessuno"/>
                <w:sz w:val="20"/>
                <w:szCs w:val="20"/>
              </w:rPr>
              <w:t>05/04/2019</w:t>
            </w:r>
          </w:p>
        </w:tc>
      </w:tr>
    </w:tbl>
    <w:p w14:paraId="49AFD58A" w14:textId="77777777" w:rsidR="00BE4CAC" w:rsidRDefault="00BE4CAC">
      <w:pPr>
        <w:widowControl w:val="0"/>
        <w:spacing w:after="0" w:line="240" w:lineRule="auto"/>
        <w:ind w:left="137" w:hanging="137"/>
        <w:jc w:val="both"/>
      </w:pPr>
    </w:p>
    <w:tbl>
      <w:tblPr>
        <w:tblStyle w:val="TableNormal"/>
        <w:tblpPr w:leftFromText="141" w:rightFromText="141" w:horzAnchor="margin" w:tblpY="465"/>
        <w:tblW w:w="999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80"/>
        <w:gridCol w:w="3387"/>
        <w:gridCol w:w="2673"/>
        <w:gridCol w:w="3750"/>
      </w:tblGrid>
      <w:tr w:rsidR="00BE4CAC" w14:paraId="27D237E1" w14:textId="77777777" w:rsidTr="00210277">
        <w:trPr>
          <w:trHeight w:val="415"/>
        </w:trPr>
        <w:tc>
          <w:tcPr>
            <w:tcW w:w="180" w:type="dxa"/>
            <w:tcBorders>
              <w:top w:val="nil"/>
              <w:left w:val="nil"/>
              <w:bottom w:val="nil"/>
              <w:right w:val="single" w:sz="4" w:space="0" w:color="000000"/>
            </w:tcBorders>
            <w:shd w:val="clear" w:color="auto" w:fill="auto"/>
            <w:tcMar>
              <w:top w:w="80" w:type="dxa"/>
              <w:left w:w="80" w:type="dxa"/>
              <w:bottom w:w="80" w:type="dxa"/>
              <w:right w:w="80" w:type="dxa"/>
            </w:tcMar>
            <w:vAlign w:val="bottom"/>
          </w:tcPr>
          <w:p w14:paraId="1640B6D6" w14:textId="77777777" w:rsidR="00BE4CAC" w:rsidRDefault="00BE4CAC" w:rsidP="00210277"/>
        </w:tc>
        <w:tc>
          <w:tcPr>
            <w:tcW w:w="9810"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BB2DCEC" w14:textId="77777777" w:rsidR="00BE4CAC" w:rsidRDefault="00E326B9" w:rsidP="00210277">
            <w:pPr>
              <w:spacing w:after="0" w:line="240" w:lineRule="auto"/>
              <w:jc w:val="center"/>
            </w:pPr>
            <w:r>
              <w:rPr>
                <w:rStyle w:val="Nessuno"/>
                <w:b/>
                <w:bCs/>
                <w:sz w:val="20"/>
                <w:szCs w:val="20"/>
              </w:rPr>
              <w:t>ELENCO MAGISTRATI ONORARI</w:t>
            </w:r>
          </w:p>
        </w:tc>
      </w:tr>
      <w:tr w:rsidR="00BE4CAC" w14:paraId="3231ABE4" w14:textId="77777777" w:rsidTr="00210277">
        <w:trPr>
          <w:trHeight w:val="338"/>
        </w:trPr>
        <w:tc>
          <w:tcPr>
            <w:tcW w:w="180" w:type="dxa"/>
            <w:tcBorders>
              <w:top w:val="nil"/>
              <w:left w:val="nil"/>
              <w:bottom w:val="nil"/>
              <w:right w:val="single" w:sz="4" w:space="0" w:color="000000"/>
            </w:tcBorders>
            <w:shd w:val="clear" w:color="auto" w:fill="auto"/>
            <w:tcMar>
              <w:top w:w="80" w:type="dxa"/>
              <w:left w:w="80" w:type="dxa"/>
              <w:bottom w:w="80" w:type="dxa"/>
              <w:right w:w="80" w:type="dxa"/>
            </w:tcMar>
            <w:vAlign w:val="bottom"/>
          </w:tcPr>
          <w:p w14:paraId="46B68D07" w14:textId="77777777" w:rsidR="00BE4CAC" w:rsidRDefault="00BE4CAC" w:rsidP="00210277"/>
        </w:tc>
        <w:tc>
          <w:tcPr>
            <w:tcW w:w="33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44D1AA9" w14:textId="77777777" w:rsidR="00BE4CAC" w:rsidRPr="00210277" w:rsidRDefault="00E326B9" w:rsidP="00210277">
            <w:pPr>
              <w:spacing w:after="0" w:line="240" w:lineRule="auto"/>
              <w:jc w:val="center"/>
              <w:rPr>
                <w:rStyle w:val="Nessuno"/>
                <w:b/>
                <w:bCs/>
                <w:sz w:val="20"/>
                <w:szCs w:val="20"/>
              </w:rPr>
            </w:pPr>
            <w:r w:rsidRPr="00210277">
              <w:rPr>
                <w:rStyle w:val="Nessuno"/>
                <w:b/>
                <w:bCs/>
                <w:sz w:val="20"/>
                <w:szCs w:val="20"/>
              </w:rPr>
              <w:t>NOMINATIVO</w:t>
            </w:r>
          </w:p>
        </w:tc>
        <w:tc>
          <w:tcPr>
            <w:tcW w:w="26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D04AC6B" w14:textId="77777777" w:rsidR="00BE4CAC" w:rsidRPr="00210277" w:rsidRDefault="00E326B9" w:rsidP="00210277">
            <w:pPr>
              <w:spacing w:after="0" w:line="240" w:lineRule="auto"/>
              <w:jc w:val="center"/>
              <w:rPr>
                <w:rStyle w:val="Nessuno"/>
                <w:b/>
                <w:bCs/>
                <w:sz w:val="20"/>
                <w:szCs w:val="20"/>
              </w:rPr>
            </w:pPr>
            <w:r w:rsidRPr="00210277">
              <w:rPr>
                <w:rStyle w:val="Nessuno"/>
                <w:b/>
                <w:bCs/>
                <w:sz w:val="20"/>
                <w:szCs w:val="20"/>
              </w:rPr>
              <w:t>DELIBERA CSM. DM</w:t>
            </w:r>
          </w:p>
        </w:tc>
        <w:tc>
          <w:tcPr>
            <w:tcW w:w="37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7577BB5" w14:textId="77777777" w:rsidR="00BE4CAC" w:rsidRPr="00210277" w:rsidRDefault="00E326B9" w:rsidP="00210277">
            <w:pPr>
              <w:spacing w:after="0" w:line="240" w:lineRule="auto"/>
              <w:jc w:val="center"/>
              <w:rPr>
                <w:rStyle w:val="Nessuno"/>
                <w:b/>
                <w:bCs/>
                <w:sz w:val="20"/>
                <w:szCs w:val="20"/>
              </w:rPr>
            </w:pPr>
            <w:r w:rsidRPr="00210277">
              <w:rPr>
                <w:rStyle w:val="Nessuno"/>
                <w:b/>
                <w:bCs/>
                <w:sz w:val="20"/>
                <w:szCs w:val="20"/>
              </w:rPr>
              <w:t>POSSESSO NELL’UFFICIO</w:t>
            </w:r>
          </w:p>
        </w:tc>
      </w:tr>
      <w:tr w:rsidR="00BE4CAC" w14:paraId="6E08299B" w14:textId="77777777" w:rsidTr="00210277">
        <w:trPr>
          <w:trHeight w:val="310"/>
        </w:trPr>
        <w:tc>
          <w:tcPr>
            <w:tcW w:w="180" w:type="dxa"/>
            <w:tcBorders>
              <w:top w:val="nil"/>
              <w:left w:val="nil"/>
              <w:bottom w:val="nil"/>
              <w:right w:val="single" w:sz="4" w:space="0" w:color="000000"/>
            </w:tcBorders>
            <w:shd w:val="clear" w:color="auto" w:fill="auto"/>
            <w:tcMar>
              <w:top w:w="80" w:type="dxa"/>
              <w:left w:w="80" w:type="dxa"/>
              <w:bottom w:w="80" w:type="dxa"/>
              <w:right w:w="80" w:type="dxa"/>
            </w:tcMar>
            <w:vAlign w:val="bottom"/>
          </w:tcPr>
          <w:p w14:paraId="369C1B33" w14:textId="77777777" w:rsidR="00BE4CAC" w:rsidRDefault="00BE4CAC" w:rsidP="00210277"/>
        </w:tc>
        <w:tc>
          <w:tcPr>
            <w:tcW w:w="33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DCC5769" w14:textId="77777777" w:rsidR="00BE4CAC" w:rsidRPr="00210277" w:rsidRDefault="00E326B9" w:rsidP="00210277">
            <w:pPr>
              <w:spacing w:after="0" w:line="240" w:lineRule="auto"/>
              <w:rPr>
                <w:rStyle w:val="Nessuno"/>
                <w:sz w:val="20"/>
                <w:szCs w:val="20"/>
              </w:rPr>
            </w:pPr>
            <w:r>
              <w:rPr>
                <w:rStyle w:val="Nessuno"/>
                <w:sz w:val="20"/>
                <w:szCs w:val="20"/>
              </w:rPr>
              <w:t>PELLATI Roberta</w:t>
            </w:r>
          </w:p>
        </w:tc>
        <w:tc>
          <w:tcPr>
            <w:tcW w:w="26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3420F7E" w14:textId="77777777" w:rsidR="00BE4CAC" w:rsidRPr="00210277" w:rsidRDefault="00E326B9" w:rsidP="00210277">
            <w:pPr>
              <w:spacing w:after="0" w:line="240" w:lineRule="auto"/>
              <w:jc w:val="center"/>
              <w:rPr>
                <w:rStyle w:val="Nessuno"/>
                <w:sz w:val="20"/>
                <w:szCs w:val="20"/>
              </w:rPr>
            </w:pPr>
            <w:r>
              <w:rPr>
                <w:rStyle w:val="Nessuno"/>
                <w:sz w:val="20"/>
                <w:szCs w:val="20"/>
              </w:rPr>
              <w:t>CSM.21/06/2001</w:t>
            </w:r>
          </w:p>
        </w:tc>
        <w:tc>
          <w:tcPr>
            <w:tcW w:w="37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8591F07" w14:textId="77777777" w:rsidR="00BE4CAC" w:rsidRPr="00210277" w:rsidRDefault="00E326B9" w:rsidP="00210277">
            <w:pPr>
              <w:spacing w:after="0" w:line="240" w:lineRule="auto"/>
              <w:jc w:val="center"/>
              <w:rPr>
                <w:rStyle w:val="Nessuno"/>
                <w:sz w:val="20"/>
                <w:szCs w:val="20"/>
              </w:rPr>
            </w:pPr>
            <w:r>
              <w:rPr>
                <w:rStyle w:val="Nessuno"/>
                <w:sz w:val="20"/>
                <w:szCs w:val="20"/>
              </w:rPr>
              <w:t>18/07/2001</w:t>
            </w:r>
          </w:p>
        </w:tc>
      </w:tr>
      <w:tr w:rsidR="00BE4CAC" w14:paraId="186955A8" w14:textId="77777777" w:rsidTr="00210277">
        <w:trPr>
          <w:trHeight w:val="310"/>
        </w:trPr>
        <w:tc>
          <w:tcPr>
            <w:tcW w:w="180" w:type="dxa"/>
            <w:tcBorders>
              <w:top w:val="nil"/>
              <w:left w:val="nil"/>
              <w:bottom w:val="nil"/>
              <w:right w:val="single" w:sz="4" w:space="0" w:color="000000"/>
            </w:tcBorders>
            <w:shd w:val="clear" w:color="auto" w:fill="auto"/>
            <w:tcMar>
              <w:top w:w="80" w:type="dxa"/>
              <w:left w:w="80" w:type="dxa"/>
              <w:bottom w:w="80" w:type="dxa"/>
              <w:right w:w="80" w:type="dxa"/>
            </w:tcMar>
            <w:vAlign w:val="bottom"/>
          </w:tcPr>
          <w:p w14:paraId="4A3105E3" w14:textId="77777777" w:rsidR="00BE4CAC" w:rsidRDefault="00BE4CAC" w:rsidP="00210277"/>
        </w:tc>
        <w:tc>
          <w:tcPr>
            <w:tcW w:w="33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5BBA291" w14:textId="77777777" w:rsidR="00BE4CAC" w:rsidRPr="00210277" w:rsidRDefault="00E326B9" w:rsidP="00210277">
            <w:pPr>
              <w:spacing w:after="0" w:line="240" w:lineRule="auto"/>
              <w:rPr>
                <w:rStyle w:val="Nessuno"/>
                <w:sz w:val="20"/>
                <w:szCs w:val="20"/>
              </w:rPr>
            </w:pPr>
            <w:r>
              <w:rPr>
                <w:rStyle w:val="Nessuno"/>
                <w:sz w:val="20"/>
                <w:szCs w:val="20"/>
              </w:rPr>
              <w:t>PIEMONTI  Laura</w:t>
            </w:r>
          </w:p>
        </w:tc>
        <w:tc>
          <w:tcPr>
            <w:tcW w:w="26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A586AFF" w14:textId="77777777" w:rsidR="00BE4CAC" w:rsidRPr="00210277" w:rsidRDefault="00E326B9" w:rsidP="00210277">
            <w:pPr>
              <w:spacing w:after="0" w:line="240" w:lineRule="auto"/>
              <w:jc w:val="center"/>
              <w:rPr>
                <w:rStyle w:val="Nessuno"/>
                <w:sz w:val="20"/>
                <w:szCs w:val="20"/>
              </w:rPr>
            </w:pPr>
            <w:r>
              <w:rPr>
                <w:rStyle w:val="Nessuno"/>
                <w:sz w:val="20"/>
                <w:szCs w:val="20"/>
              </w:rPr>
              <w:t>CSM. 09/05/2003</w:t>
            </w:r>
          </w:p>
        </w:tc>
        <w:tc>
          <w:tcPr>
            <w:tcW w:w="37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D0D75B4" w14:textId="77777777" w:rsidR="00BE4CAC" w:rsidRPr="00210277" w:rsidRDefault="00E326B9" w:rsidP="00210277">
            <w:pPr>
              <w:spacing w:after="0" w:line="240" w:lineRule="auto"/>
              <w:jc w:val="center"/>
              <w:rPr>
                <w:rStyle w:val="Nessuno"/>
                <w:sz w:val="20"/>
                <w:szCs w:val="20"/>
              </w:rPr>
            </w:pPr>
            <w:r>
              <w:rPr>
                <w:rStyle w:val="Nessuno"/>
                <w:sz w:val="20"/>
                <w:szCs w:val="20"/>
              </w:rPr>
              <w:t>19/05/2003</w:t>
            </w:r>
          </w:p>
        </w:tc>
      </w:tr>
      <w:tr w:rsidR="00BE4CAC" w14:paraId="6B6E1AB7" w14:textId="77777777" w:rsidTr="00210277">
        <w:trPr>
          <w:trHeight w:val="310"/>
        </w:trPr>
        <w:tc>
          <w:tcPr>
            <w:tcW w:w="180" w:type="dxa"/>
            <w:tcBorders>
              <w:top w:val="nil"/>
              <w:left w:val="nil"/>
              <w:bottom w:val="nil"/>
              <w:right w:val="single" w:sz="4" w:space="0" w:color="000000"/>
            </w:tcBorders>
            <w:shd w:val="clear" w:color="auto" w:fill="auto"/>
            <w:tcMar>
              <w:top w:w="80" w:type="dxa"/>
              <w:left w:w="80" w:type="dxa"/>
              <w:bottom w:w="80" w:type="dxa"/>
              <w:right w:w="80" w:type="dxa"/>
            </w:tcMar>
            <w:vAlign w:val="bottom"/>
          </w:tcPr>
          <w:p w14:paraId="1C07CAA7" w14:textId="77777777" w:rsidR="00BE4CAC" w:rsidRDefault="00BE4CAC" w:rsidP="00210277"/>
        </w:tc>
        <w:tc>
          <w:tcPr>
            <w:tcW w:w="33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1F61A1E" w14:textId="77777777" w:rsidR="00BE4CAC" w:rsidRPr="00210277" w:rsidRDefault="00E326B9" w:rsidP="00210277">
            <w:pPr>
              <w:spacing w:after="0" w:line="240" w:lineRule="auto"/>
              <w:rPr>
                <w:rStyle w:val="Nessuno"/>
                <w:sz w:val="20"/>
                <w:szCs w:val="20"/>
              </w:rPr>
            </w:pPr>
            <w:r>
              <w:rPr>
                <w:rStyle w:val="Nessuno"/>
                <w:sz w:val="20"/>
                <w:szCs w:val="20"/>
              </w:rPr>
              <w:t>BELFORTI Roberto</w:t>
            </w:r>
          </w:p>
        </w:tc>
        <w:tc>
          <w:tcPr>
            <w:tcW w:w="26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954EC9C" w14:textId="48919B29" w:rsidR="00BE4CAC" w:rsidRPr="00210277" w:rsidRDefault="00E326B9" w:rsidP="00210277">
            <w:pPr>
              <w:spacing w:after="0" w:line="240" w:lineRule="auto"/>
              <w:jc w:val="center"/>
              <w:rPr>
                <w:rStyle w:val="Nessuno"/>
                <w:sz w:val="20"/>
                <w:szCs w:val="20"/>
              </w:rPr>
            </w:pPr>
            <w:r>
              <w:rPr>
                <w:rStyle w:val="Nessuno"/>
                <w:sz w:val="20"/>
                <w:szCs w:val="20"/>
              </w:rPr>
              <w:t>CSM. 19/12/2002</w:t>
            </w:r>
          </w:p>
        </w:tc>
        <w:tc>
          <w:tcPr>
            <w:tcW w:w="37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A05CBF4" w14:textId="77777777" w:rsidR="00BE4CAC" w:rsidRPr="00210277" w:rsidRDefault="00E326B9" w:rsidP="00210277">
            <w:pPr>
              <w:spacing w:after="0" w:line="240" w:lineRule="auto"/>
              <w:jc w:val="center"/>
              <w:rPr>
                <w:rStyle w:val="Nessuno"/>
                <w:sz w:val="20"/>
                <w:szCs w:val="20"/>
              </w:rPr>
            </w:pPr>
            <w:r>
              <w:rPr>
                <w:rStyle w:val="Nessuno"/>
                <w:sz w:val="20"/>
                <w:szCs w:val="20"/>
              </w:rPr>
              <w:t>24/01/2003</w:t>
            </w:r>
          </w:p>
        </w:tc>
      </w:tr>
      <w:tr w:rsidR="00BE4CAC" w14:paraId="6049F8DD" w14:textId="77777777" w:rsidTr="00210277">
        <w:trPr>
          <w:trHeight w:val="310"/>
        </w:trPr>
        <w:tc>
          <w:tcPr>
            <w:tcW w:w="180" w:type="dxa"/>
            <w:tcBorders>
              <w:top w:val="nil"/>
              <w:left w:val="nil"/>
              <w:bottom w:val="nil"/>
              <w:right w:val="single" w:sz="4" w:space="0" w:color="000000"/>
            </w:tcBorders>
            <w:shd w:val="clear" w:color="auto" w:fill="auto"/>
            <w:tcMar>
              <w:top w:w="80" w:type="dxa"/>
              <w:left w:w="80" w:type="dxa"/>
              <w:bottom w:w="80" w:type="dxa"/>
              <w:right w:w="80" w:type="dxa"/>
            </w:tcMar>
            <w:vAlign w:val="bottom"/>
          </w:tcPr>
          <w:p w14:paraId="7A03DED4" w14:textId="77777777" w:rsidR="00BE4CAC" w:rsidRDefault="00BE4CAC" w:rsidP="00210277"/>
        </w:tc>
        <w:tc>
          <w:tcPr>
            <w:tcW w:w="33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1887111" w14:textId="77777777" w:rsidR="00BE4CAC" w:rsidRPr="00210277" w:rsidRDefault="00E326B9" w:rsidP="00210277">
            <w:pPr>
              <w:spacing w:after="0" w:line="240" w:lineRule="auto"/>
              <w:rPr>
                <w:rStyle w:val="Nessuno"/>
                <w:sz w:val="20"/>
                <w:szCs w:val="20"/>
              </w:rPr>
            </w:pPr>
            <w:r>
              <w:rPr>
                <w:rStyle w:val="Nessuno"/>
                <w:sz w:val="20"/>
                <w:szCs w:val="20"/>
              </w:rPr>
              <w:t>ZENNARO Laura</w:t>
            </w:r>
          </w:p>
        </w:tc>
        <w:tc>
          <w:tcPr>
            <w:tcW w:w="26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A664B00" w14:textId="77777777" w:rsidR="00BE4CAC" w:rsidRPr="00210277" w:rsidRDefault="00E326B9" w:rsidP="00210277">
            <w:pPr>
              <w:spacing w:after="0" w:line="240" w:lineRule="auto"/>
              <w:jc w:val="center"/>
              <w:rPr>
                <w:rStyle w:val="Nessuno"/>
                <w:sz w:val="20"/>
                <w:szCs w:val="20"/>
              </w:rPr>
            </w:pPr>
            <w:r>
              <w:rPr>
                <w:rStyle w:val="Nessuno"/>
                <w:sz w:val="20"/>
                <w:szCs w:val="20"/>
              </w:rPr>
              <w:t>CSM.  28/7/2010</w:t>
            </w:r>
          </w:p>
        </w:tc>
        <w:tc>
          <w:tcPr>
            <w:tcW w:w="37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158372F" w14:textId="77777777" w:rsidR="00BE4CAC" w:rsidRPr="00210277" w:rsidRDefault="00E326B9" w:rsidP="00210277">
            <w:pPr>
              <w:spacing w:after="0" w:line="240" w:lineRule="auto"/>
              <w:jc w:val="center"/>
              <w:rPr>
                <w:rStyle w:val="Nessuno"/>
                <w:sz w:val="20"/>
                <w:szCs w:val="20"/>
              </w:rPr>
            </w:pPr>
            <w:r>
              <w:rPr>
                <w:rStyle w:val="Nessuno"/>
                <w:sz w:val="20"/>
                <w:szCs w:val="20"/>
              </w:rPr>
              <w:t>24/09/2010</w:t>
            </w:r>
          </w:p>
        </w:tc>
      </w:tr>
      <w:tr w:rsidR="00BE4CAC" w14:paraId="0A41207C" w14:textId="77777777" w:rsidTr="00210277">
        <w:trPr>
          <w:trHeight w:val="310"/>
        </w:trPr>
        <w:tc>
          <w:tcPr>
            <w:tcW w:w="180" w:type="dxa"/>
            <w:tcBorders>
              <w:top w:val="nil"/>
              <w:left w:val="nil"/>
              <w:bottom w:val="nil"/>
              <w:right w:val="single" w:sz="4" w:space="0" w:color="000000"/>
            </w:tcBorders>
            <w:shd w:val="clear" w:color="auto" w:fill="auto"/>
            <w:tcMar>
              <w:top w:w="80" w:type="dxa"/>
              <w:left w:w="80" w:type="dxa"/>
              <w:bottom w:w="80" w:type="dxa"/>
              <w:right w:w="80" w:type="dxa"/>
            </w:tcMar>
            <w:vAlign w:val="bottom"/>
          </w:tcPr>
          <w:p w14:paraId="10DD1A9E" w14:textId="77777777" w:rsidR="00BE4CAC" w:rsidRDefault="00BE4CAC" w:rsidP="00210277"/>
        </w:tc>
        <w:tc>
          <w:tcPr>
            <w:tcW w:w="33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D52DB32" w14:textId="77777777" w:rsidR="00BE4CAC" w:rsidRPr="00210277" w:rsidRDefault="00E326B9" w:rsidP="00210277">
            <w:pPr>
              <w:spacing w:after="0" w:line="240" w:lineRule="auto"/>
              <w:rPr>
                <w:rStyle w:val="Nessuno"/>
                <w:sz w:val="20"/>
                <w:szCs w:val="20"/>
              </w:rPr>
            </w:pPr>
            <w:r>
              <w:rPr>
                <w:rStyle w:val="Nessuno"/>
                <w:sz w:val="20"/>
                <w:szCs w:val="20"/>
              </w:rPr>
              <w:t>BORGHINI Maria Cristina</w:t>
            </w:r>
          </w:p>
        </w:tc>
        <w:tc>
          <w:tcPr>
            <w:tcW w:w="26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EAFBEB1" w14:textId="77777777" w:rsidR="00BE4CAC" w:rsidRPr="00210277" w:rsidRDefault="00E326B9" w:rsidP="00210277">
            <w:pPr>
              <w:spacing w:after="0" w:line="240" w:lineRule="auto"/>
              <w:jc w:val="center"/>
              <w:rPr>
                <w:rStyle w:val="Nessuno"/>
                <w:sz w:val="20"/>
                <w:szCs w:val="20"/>
              </w:rPr>
            </w:pPr>
            <w:r>
              <w:rPr>
                <w:rStyle w:val="Nessuno"/>
                <w:sz w:val="20"/>
                <w:szCs w:val="20"/>
              </w:rPr>
              <w:t>CSM. 14/06/2012</w:t>
            </w:r>
          </w:p>
        </w:tc>
        <w:tc>
          <w:tcPr>
            <w:tcW w:w="37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733689C" w14:textId="77777777" w:rsidR="00BE4CAC" w:rsidRPr="00210277" w:rsidRDefault="00E326B9" w:rsidP="00210277">
            <w:pPr>
              <w:spacing w:after="0" w:line="240" w:lineRule="auto"/>
              <w:jc w:val="center"/>
              <w:rPr>
                <w:rStyle w:val="Nessuno"/>
                <w:sz w:val="20"/>
                <w:szCs w:val="20"/>
              </w:rPr>
            </w:pPr>
            <w:r>
              <w:rPr>
                <w:rStyle w:val="Nessuno"/>
                <w:sz w:val="20"/>
                <w:szCs w:val="20"/>
              </w:rPr>
              <w:t>12/10/2012</w:t>
            </w:r>
          </w:p>
        </w:tc>
      </w:tr>
      <w:tr w:rsidR="00BE4CAC" w14:paraId="1463B203" w14:textId="77777777" w:rsidTr="00210277">
        <w:trPr>
          <w:trHeight w:val="310"/>
        </w:trPr>
        <w:tc>
          <w:tcPr>
            <w:tcW w:w="180" w:type="dxa"/>
            <w:tcBorders>
              <w:top w:val="nil"/>
              <w:left w:val="nil"/>
              <w:bottom w:val="nil"/>
              <w:right w:val="single" w:sz="4" w:space="0" w:color="000000"/>
            </w:tcBorders>
            <w:shd w:val="clear" w:color="auto" w:fill="auto"/>
            <w:tcMar>
              <w:top w:w="80" w:type="dxa"/>
              <w:left w:w="80" w:type="dxa"/>
              <w:bottom w:w="80" w:type="dxa"/>
              <w:right w:w="80" w:type="dxa"/>
            </w:tcMar>
            <w:vAlign w:val="bottom"/>
          </w:tcPr>
          <w:p w14:paraId="7F87F99A" w14:textId="77777777" w:rsidR="00BE4CAC" w:rsidRDefault="00BE4CAC" w:rsidP="00210277"/>
        </w:tc>
        <w:tc>
          <w:tcPr>
            <w:tcW w:w="33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E7F90DE" w14:textId="77777777" w:rsidR="00BE4CAC" w:rsidRPr="00210277" w:rsidRDefault="00E326B9" w:rsidP="00210277">
            <w:pPr>
              <w:spacing w:after="0" w:line="240" w:lineRule="auto"/>
              <w:rPr>
                <w:rStyle w:val="Nessuno"/>
                <w:sz w:val="20"/>
                <w:szCs w:val="20"/>
              </w:rPr>
            </w:pPr>
            <w:r>
              <w:rPr>
                <w:rStyle w:val="Nessuno"/>
                <w:sz w:val="20"/>
                <w:szCs w:val="20"/>
              </w:rPr>
              <w:t>BIANCO Roberto</w:t>
            </w:r>
          </w:p>
        </w:tc>
        <w:tc>
          <w:tcPr>
            <w:tcW w:w="26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EE55B4F" w14:textId="77777777" w:rsidR="00BE4CAC" w:rsidRPr="00210277" w:rsidRDefault="00E326B9" w:rsidP="00210277">
            <w:pPr>
              <w:spacing w:after="0" w:line="240" w:lineRule="auto"/>
              <w:jc w:val="center"/>
              <w:rPr>
                <w:rStyle w:val="Nessuno"/>
                <w:sz w:val="20"/>
                <w:szCs w:val="20"/>
              </w:rPr>
            </w:pPr>
            <w:r>
              <w:rPr>
                <w:rStyle w:val="Nessuno"/>
                <w:sz w:val="20"/>
                <w:szCs w:val="20"/>
              </w:rPr>
              <w:t>CSM. 03/04/2013</w:t>
            </w:r>
          </w:p>
        </w:tc>
        <w:tc>
          <w:tcPr>
            <w:tcW w:w="37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FECA430" w14:textId="77777777" w:rsidR="00BE4CAC" w:rsidRPr="00210277" w:rsidRDefault="00E326B9" w:rsidP="00210277">
            <w:pPr>
              <w:spacing w:after="0" w:line="240" w:lineRule="auto"/>
              <w:jc w:val="center"/>
              <w:rPr>
                <w:rStyle w:val="Nessuno"/>
                <w:sz w:val="20"/>
                <w:szCs w:val="20"/>
              </w:rPr>
            </w:pPr>
            <w:r>
              <w:rPr>
                <w:rStyle w:val="Nessuno"/>
                <w:sz w:val="20"/>
                <w:szCs w:val="20"/>
              </w:rPr>
              <w:t>22/05/2013</w:t>
            </w:r>
          </w:p>
        </w:tc>
      </w:tr>
      <w:tr w:rsidR="00BE4CAC" w14:paraId="63ADE458" w14:textId="77777777" w:rsidTr="00210277">
        <w:trPr>
          <w:trHeight w:val="316"/>
        </w:trPr>
        <w:tc>
          <w:tcPr>
            <w:tcW w:w="180" w:type="dxa"/>
            <w:tcBorders>
              <w:top w:val="nil"/>
              <w:left w:val="nil"/>
              <w:bottom w:val="nil"/>
              <w:right w:val="single" w:sz="4" w:space="0" w:color="000000"/>
            </w:tcBorders>
            <w:shd w:val="clear" w:color="auto" w:fill="auto"/>
            <w:tcMar>
              <w:top w:w="80" w:type="dxa"/>
              <w:left w:w="80" w:type="dxa"/>
              <w:bottom w:w="80" w:type="dxa"/>
              <w:right w:w="80" w:type="dxa"/>
            </w:tcMar>
            <w:vAlign w:val="bottom"/>
          </w:tcPr>
          <w:p w14:paraId="4FB0D822" w14:textId="77777777" w:rsidR="00BE4CAC" w:rsidRDefault="00BE4CAC" w:rsidP="00210277"/>
        </w:tc>
        <w:tc>
          <w:tcPr>
            <w:tcW w:w="33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E606F49" w14:textId="77777777" w:rsidR="00BE4CAC" w:rsidRPr="00210277" w:rsidRDefault="00E326B9" w:rsidP="00210277">
            <w:pPr>
              <w:spacing w:after="0" w:line="240" w:lineRule="auto"/>
              <w:rPr>
                <w:rStyle w:val="Nessuno"/>
                <w:sz w:val="20"/>
                <w:szCs w:val="20"/>
              </w:rPr>
            </w:pPr>
            <w:r>
              <w:rPr>
                <w:rStyle w:val="Nessuno"/>
                <w:sz w:val="20"/>
                <w:szCs w:val="20"/>
              </w:rPr>
              <w:t>SIMONAZZI Andrea</w:t>
            </w:r>
          </w:p>
        </w:tc>
        <w:tc>
          <w:tcPr>
            <w:tcW w:w="26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49A22AD" w14:textId="77777777" w:rsidR="00BE4CAC" w:rsidRPr="00210277" w:rsidRDefault="00E326B9" w:rsidP="00210277">
            <w:pPr>
              <w:spacing w:after="0" w:line="240" w:lineRule="auto"/>
              <w:jc w:val="center"/>
              <w:rPr>
                <w:rStyle w:val="Nessuno"/>
                <w:sz w:val="20"/>
                <w:szCs w:val="20"/>
              </w:rPr>
            </w:pPr>
            <w:r>
              <w:rPr>
                <w:rStyle w:val="Nessuno"/>
                <w:sz w:val="20"/>
                <w:szCs w:val="20"/>
              </w:rPr>
              <w:t>CSM. 16/04/2014</w:t>
            </w:r>
          </w:p>
        </w:tc>
        <w:tc>
          <w:tcPr>
            <w:tcW w:w="37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8313AEA" w14:textId="77777777" w:rsidR="00BE4CAC" w:rsidRPr="00210277" w:rsidRDefault="00E326B9" w:rsidP="00210277">
            <w:pPr>
              <w:spacing w:after="0" w:line="240" w:lineRule="auto"/>
              <w:jc w:val="center"/>
              <w:rPr>
                <w:rStyle w:val="Nessuno"/>
                <w:sz w:val="20"/>
                <w:szCs w:val="20"/>
              </w:rPr>
            </w:pPr>
            <w:r>
              <w:rPr>
                <w:rStyle w:val="Nessuno"/>
                <w:sz w:val="20"/>
                <w:szCs w:val="20"/>
              </w:rPr>
              <w:t>07/01/2015</w:t>
            </w:r>
          </w:p>
        </w:tc>
      </w:tr>
      <w:tr w:rsidR="00BE4CAC" w14:paraId="64FCEF7E" w14:textId="77777777" w:rsidTr="00210277">
        <w:trPr>
          <w:trHeight w:val="340"/>
        </w:trPr>
        <w:tc>
          <w:tcPr>
            <w:tcW w:w="180" w:type="dxa"/>
            <w:tcBorders>
              <w:top w:val="nil"/>
              <w:left w:val="nil"/>
              <w:bottom w:val="nil"/>
              <w:right w:val="single" w:sz="4" w:space="0" w:color="000000"/>
            </w:tcBorders>
            <w:shd w:val="clear" w:color="auto" w:fill="auto"/>
            <w:tcMar>
              <w:top w:w="80" w:type="dxa"/>
              <w:left w:w="80" w:type="dxa"/>
              <w:bottom w:w="80" w:type="dxa"/>
              <w:right w:w="80" w:type="dxa"/>
            </w:tcMar>
            <w:vAlign w:val="bottom"/>
          </w:tcPr>
          <w:p w14:paraId="211DECCC" w14:textId="77777777" w:rsidR="00BE4CAC" w:rsidRDefault="00BE4CAC" w:rsidP="00210277"/>
        </w:tc>
        <w:tc>
          <w:tcPr>
            <w:tcW w:w="33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4120602" w14:textId="77777777" w:rsidR="00BE4CAC" w:rsidRPr="00210277" w:rsidRDefault="00E326B9" w:rsidP="00210277">
            <w:pPr>
              <w:spacing w:after="0" w:line="240" w:lineRule="auto"/>
              <w:rPr>
                <w:rStyle w:val="Nessuno"/>
                <w:sz w:val="20"/>
                <w:szCs w:val="20"/>
              </w:rPr>
            </w:pPr>
            <w:r>
              <w:rPr>
                <w:rStyle w:val="Nessuno"/>
                <w:sz w:val="20"/>
                <w:szCs w:val="20"/>
              </w:rPr>
              <w:t>DONDI Stefania</w:t>
            </w:r>
          </w:p>
        </w:tc>
        <w:tc>
          <w:tcPr>
            <w:tcW w:w="26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27D4189" w14:textId="77777777" w:rsidR="00BE4CAC" w:rsidRPr="00210277" w:rsidRDefault="00E326B9" w:rsidP="00210277">
            <w:pPr>
              <w:spacing w:after="0" w:line="240" w:lineRule="auto"/>
              <w:jc w:val="center"/>
              <w:rPr>
                <w:rStyle w:val="Nessuno"/>
                <w:sz w:val="20"/>
                <w:szCs w:val="20"/>
              </w:rPr>
            </w:pPr>
            <w:r>
              <w:rPr>
                <w:rStyle w:val="Nessuno"/>
                <w:sz w:val="20"/>
                <w:szCs w:val="20"/>
              </w:rPr>
              <w:t>CSM.21/07/2017</w:t>
            </w:r>
          </w:p>
        </w:tc>
        <w:tc>
          <w:tcPr>
            <w:tcW w:w="37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A47F132" w14:textId="77777777" w:rsidR="00BE4CAC" w:rsidRPr="00210277" w:rsidRDefault="00E326B9" w:rsidP="00210277">
            <w:pPr>
              <w:spacing w:after="0" w:line="240" w:lineRule="auto"/>
              <w:jc w:val="center"/>
              <w:rPr>
                <w:rStyle w:val="Nessuno"/>
                <w:sz w:val="20"/>
                <w:szCs w:val="20"/>
              </w:rPr>
            </w:pPr>
            <w:r>
              <w:rPr>
                <w:rStyle w:val="Nessuno"/>
                <w:sz w:val="20"/>
                <w:szCs w:val="20"/>
              </w:rPr>
              <w:t>11/08/2017</w:t>
            </w:r>
          </w:p>
        </w:tc>
      </w:tr>
      <w:tr w:rsidR="00BE4CAC" w14:paraId="134349E9" w14:textId="77777777" w:rsidTr="00210277">
        <w:trPr>
          <w:trHeight w:val="20"/>
        </w:trPr>
        <w:tc>
          <w:tcPr>
            <w:tcW w:w="180" w:type="dxa"/>
            <w:tcBorders>
              <w:top w:val="nil"/>
              <w:left w:val="nil"/>
              <w:bottom w:val="nil"/>
              <w:right w:val="single" w:sz="4" w:space="0" w:color="000000"/>
            </w:tcBorders>
            <w:shd w:val="clear" w:color="auto" w:fill="auto"/>
            <w:tcMar>
              <w:top w:w="80" w:type="dxa"/>
              <w:left w:w="80" w:type="dxa"/>
              <w:bottom w:w="80" w:type="dxa"/>
              <w:right w:w="80" w:type="dxa"/>
            </w:tcMar>
            <w:vAlign w:val="bottom"/>
          </w:tcPr>
          <w:p w14:paraId="567C96EE" w14:textId="77777777" w:rsidR="00BE4CAC" w:rsidRDefault="00BE4CAC" w:rsidP="00210277"/>
        </w:tc>
        <w:tc>
          <w:tcPr>
            <w:tcW w:w="33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4B7005B" w14:textId="77777777" w:rsidR="00BE4CAC" w:rsidRDefault="00E326B9" w:rsidP="00210277">
            <w:pPr>
              <w:spacing w:after="0" w:line="240" w:lineRule="auto"/>
            </w:pPr>
            <w:r>
              <w:rPr>
                <w:rStyle w:val="Nessuno"/>
                <w:sz w:val="20"/>
                <w:szCs w:val="20"/>
              </w:rPr>
              <w:t>MARTELLI Mara</w:t>
            </w:r>
          </w:p>
        </w:tc>
        <w:tc>
          <w:tcPr>
            <w:tcW w:w="26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B955901" w14:textId="77777777" w:rsidR="00BE4CAC" w:rsidRDefault="00E326B9" w:rsidP="00210277">
            <w:pPr>
              <w:spacing w:after="0" w:line="240" w:lineRule="auto"/>
              <w:jc w:val="center"/>
            </w:pPr>
            <w:r>
              <w:rPr>
                <w:rStyle w:val="Nessuno"/>
                <w:sz w:val="20"/>
                <w:szCs w:val="20"/>
              </w:rPr>
              <w:t>CSM.21/07/2018</w:t>
            </w:r>
          </w:p>
        </w:tc>
        <w:tc>
          <w:tcPr>
            <w:tcW w:w="37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B84732D" w14:textId="77777777" w:rsidR="00BE4CAC" w:rsidRDefault="00E326B9" w:rsidP="00210277">
            <w:pPr>
              <w:spacing w:after="0" w:line="240" w:lineRule="auto"/>
              <w:jc w:val="center"/>
            </w:pPr>
            <w:r>
              <w:rPr>
                <w:rStyle w:val="Nessuno"/>
                <w:sz w:val="20"/>
                <w:szCs w:val="20"/>
              </w:rPr>
              <w:t>12/08/2017</w:t>
            </w:r>
          </w:p>
        </w:tc>
      </w:tr>
    </w:tbl>
    <w:p w14:paraId="17772AD7" w14:textId="77777777" w:rsidR="00BE4CAC" w:rsidRDefault="00BE4CAC">
      <w:pPr>
        <w:widowControl w:val="0"/>
        <w:spacing w:after="0" w:line="240" w:lineRule="auto"/>
        <w:ind w:left="108" w:hanging="108"/>
        <w:jc w:val="both"/>
        <w:rPr>
          <w:rStyle w:val="Nessuno"/>
          <w:sz w:val="20"/>
          <w:szCs w:val="20"/>
        </w:rPr>
      </w:pPr>
    </w:p>
    <w:p w14:paraId="3B72F62F" w14:textId="77777777" w:rsidR="00BE4CAC" w:rsidRDefault="00E326B9" w:rsidP="00210277">
      <w:pPr>
        <w:widowControl w:val="0"/>
        <w:spacing w:after="0" w:line="360" w:lineRule="auto"/>
        <w:ind w:firstLine="284"/>
        <w:jc w:val="both"/>
      </w:pPr>
      <w:r w:rsidRPr="00210277">
        <w:rPr>
          <w:rStyle w:val="Nessuno"/>
          <w:b/>
          <w:bCs/>
        </w:rPr>
        <w:t>Allo stato sono vacanti</w:t>
      </w:r>
      <w:r>
        <w:rPr>
          <w:rStyle w:val="Nessuno"/>
        </w:rPr>
        <w:t>:</w:t>
      </w:r>
    </w:p>
    <w:p w14:paraId="445B3307" w14:textId="77777777" w:rsidR="00BE4CAC" w:rsidRDefault="00E326B9" w:rsidP="00210277">
      <w:pPr>
        <w:widowControl w:val="0"/>
        <w:numPr>
          <w:ilvl w:val="0"/>
          <w:numId w:val="33"/>
        </w:numPr>
        <w:tabs>
          <w:tab w:val="clear" w:pos="1416"/>
          <w:tab w:val="num" w:pos="709"/>
        </w:tabs>
        <w:spacing w:after="0" w:line="360" w:lineRule="auto"/>
        <w:ind w:left="142"/>
        <w:jc w:val="both"/>
      </w:pPr>
      <w:r>
        <w:rPr>
          <w:rStyle w:val="Nessuno"/>
        </w:rPr>
        <w:t>Un posto di Sostituto Procuratore;</w:t>
      </w:r>
    </w:p>
    <w:p w14:paraId="79C17818" w14:textId="77777777" w:rsidR="00BE4CAC" w:rsidRDefault="00E326B9" w:rsidP="00210277">
      <w:pPr>
        <w:widowControl w:val="0"/>
        <w:numPr>
          <w:ilvl w:val="0"/>
          <w:numId w:val="33"/>
        </w:numPr>
        <w:tabs>
          <w:tab w:val="clear" w:pos="1416"/>
          <w:tab w:val="num" w:pos="709"/>
        </w:tabs>
        <w:spacing w:after="0" w:line="360" w:lineRule="auto"/>
        <w:ind w:left="142"/>
        <w:jc w:val="both"/>
      </w:pPr>
      <w:r>
        <w:rPr>
          <w:rStyle w:val="Nessuno"/>
        </w:rPr>
        <w:t>Un posto di Vice Procuratore Onorario.</w:t>
      </w:r>
    </w:p>
    <w:p w14:paraId="0E2927C8" w14:textId="77777777" w:rsidR="00BE4CAC" w:rsidRDefault="00E326B9">
      <w:pPr>
        <w:widowControl w:val="0"/>
        <w:spacing w:after="0" w:line="360" w:lineRule="auto"/>
        <w:jc w:val="both"/>
      </w:pPr>
      <w:r>
        <w:rPr>
          <w:rStyle w:val="Nessuno"/>
        </w:rPr>
        <w:t xml:space="preserve">             Per entrambi i posti lo scrivente ha richiesto al Consiglio Superiore della Magistratura, con nota del 7 ottobre 2022, la copertura mediante la pubblicazione del posto di Sostituto Procuratore e l’assegnazione del VPO.</w:t>
      </w:r>
    </w:p>
    <w:p w14:paraId="5BE7EF42" w14:textId="77777777" w:rsidR="00BE4CAC" w:rsidRDefault="00E326B9">
      <w:pPr>
        <w:widowControl w:val="0"/>
        <w:spacing w:after="0" w:line="360" w:lineRule="auto"/>
        <w:ind w:firstLine="851"/>
        <w:jc w:val="both"/>
      </w:pPr>
      <w:r>
        <w:rPr>
          <w:rStyle w:val="Nessuno"/>
        </w:rPr>
        <w:t xml:space="preserve">  </w:t>
      </w:r>
    </w:p>
    <w:p w14:paraId="6BD29B61" w14:textId="1936ACA8" w:rsidR="00BE4CAC" w:rsidRPr="00210277" w:rsidRDefault="00210277" w:rsidP="00210277">
      <w:pPr>
        <w:pStyle w:val="Paragrafoelenco"/>
        <w:widowControl w:val="0"/>
        <w:numPr>
          <w:ilvl w:val="0"/>
          <w:numId w:val="34"/>
        </w:numPr>
        <w:spacing w:after="0" w:line="360" w:lineRule="auto"/>
        <w:ind w:left="0"/>
        <w:jc w:val="both"/>
        <w:rPr>
          <w:rStyle w:val="Nessuno"/>
          <w:rFonts w:ascii="Times New Roman" w:hAnsi="Times New Roman"/>
          <w:b/>
          <w:bCs/>
          <w:sz w:val="24"/>
          <w:szCs w:val="24"/>
        </w:rPr>
      </w:pPr>
      <w:r>
        <w:rPr>
          <w:rStyle w:val="Nessuno"/>
          <w:rFonts w:ascii="Times New Roman" w:hAnsi="Times New Roman"/>
          <w:b/>
          <w:bCs/>
          <w:sz w:val="24"/>
          <w:szCs w:val="24"/>
        </w:rPr>
        <w:t xml:space="preserve"> </w:t>
      </w:r>
      <w:r w:rsidR="00E326B9">
        <w:rPr>
          <w:rStyle w:val="Nessuno"/>
          <w:rFonts w:ascii="Times New Roman" w:hAnsi="Times New Roman"/>
          <w:b/>
          <w:bCs/>
          <w:sz w:val="24"/>
          <w:szCs w:val="24"/>
        </w:rPr>
        <w:t>PERSONALE AMMINISTRATIVO</w:t>
      </w:r>
      <w:r w:rsidR="00E326B9">
        <w:rPr>
          <w:rStyle w:val="Nessuno"/>
          <w:rFonts w:ascii="Times New Roman" w:hAnsi="Times New Roman"/>
          <w:sz w:val="24"/>
          <w:szCs w:val="24"/>
        </w:rPr>
        <w:t xml:space="preserve"> - Quanto al </w:t>
      </w:r>
      <w:r w:rsidR="00E326B9">
        <w:rPr>
          <w:rStyle w:val="Nessuno"/>
          <w:rFonts w:ascii="Times New Roman" w:hAnsi="Times New Roman"/>
          <w:i/>
          <w:iCs/>
          <w:sz w:val="24"/>
          <w:szCs w:val="24"/>
        </w:rPr>
        <w:t>personale amministrativo</w:t>
      </w:r>
      <w:r w:rsidR="00E326B9">
        <w:rPr>
          <w:rStyle w:val="Nessuno"/>
          <w:rFonts w:ascii="Times New Roman" w:hAnsi="Times New Roman"/>
          <w:sz w:val="24"/>
          <w:szCs w:val="24"/>
        </w:rPr>
        <w:t xml:space="preserve">, si richiama la puntuale ricostruzione svolta dalla dott.ssa Chiesi in ordine all’assenza del </w:t>
      </w:r>
      <w:r w:rsidR="00E326B9">
        <w:rPr>
          <w:rStyle w:val="Nessuno"/>
          <w:rFonts w:ascii="Times New Roman" w:hAnsi="Times New Roman"/>
          <w:sz w:val="24"/>
          <w:szCs w:val="24"/>
          <w:shd w:val="clear" w:color="auto" w:fill="FFFFFF"/>
        </w:rPr>
        <w:t xml:space="preserve">Dirigente amministrativo, risalente di fatto al 2009, che ha determinato l’impossibilità di svolgere </w:t>
      </w:r>
      <w:r w:rsidR="00E326B9">
        <w:rPr>
          <w:rStyle w:val="Nessuno"/>
          <w:rFonts w:ascii="Times New Roman" w:hAnsi="Times New Roman"/>
          <w:sz w:val="24"/>
          <w:szCs w:val="24"/>
        </w:rPr>
        <w:t xml:space="preserve">una ricognizione rigorosa ed attuale dei carichi di lavoro gravanti su ciascuna articolazione organizzativa e la redazione di un ordine di servizio generale che funga da punto di riferimento e di orientamento per tutte le unità organizzative e di personale. </w:t>
      </w:r>
    </w:p>
    <w:p w14:paraId="5BC0CA72" w14:textId="1B6E7640" w:rsidR="00210277" w:rsidRDefault="00210277" w:rsidP="00210277">
      <w:pPr>
        <w:widowControl w:val="0"/>
        <w:spacing w:after="0" w:line="360" w:lineRule="auto"/>
        <w:jc w:val="both"/>
        <w:rPr>
          <w:b/>
          <w:bCs/>
        </w:rPr>
      </w:pPr>
    </w:p>
    <w:p w14:paraId="49F6B97C" w14:textId="77777777" w:rsidR="00210277" w:rsidRPr="00210277" w:rsidRDefault="00210277" w:rsidP="00210277">
      <w:pPr>
        <w:widowControl w:val="0"/>
        <w:spacing w:after="0" w:line="360" w:lineRule="auto"/>
        <w:jc w:val="both"/>
        <w:rPr>
          <w:b/>
          <w:bCs/>
        </w:rPr>
      </w:pPr>
    </w:p>
    <w:p w14:paraId="099FC15E" w14:textId="77777777" w:rsidR="00BE4CAC" w:rsidRDefault="00E326B9">
      <w:pPr>
        <w:widowControl w:val="0"/>
        <w:spacing w:after="0" w:line="360" w:lineRule="auto"/>
        <w:ind w:firstLine="851"/>
        <w:jc w:val="both"/>
      </w:pPr>
      <w:r>
        <w:rPr>
          <w:rStyle w:val="Nessuno"/>
          <w:b/>
          <w:bCs/>
        </w:rPr>
        <w:t xml:space="preserve">  L’attuale pianta organica</w:t>
      </w:r>
      <w:r>
        <w:rPr>
          <w:rStyle w:val="Nessuno"/>
        </w:rPr>
        <w:t xml:space="preserve"> del personale, aggiornata da ultimo con il D.M. 20 luglio 2020 che ha previsto l’aumento di una unità nel ruolo degli Assistenti giudiziari, </w:t>
      </w:r>
      <w:r>
        <w:rPr>
          <w:rStyle w:val="Nessuno"/>
          <w:b/>
          <w:bCs/>
        </w:rPr>
        <w:t>è formata da 37 unità</w:t>
      </w:r>
      <w:r>
        <w:rPr>
          <w:rStyle w:val="Nessuno"/>
        </w:rPr>
        <w:t xml:space="preserve"> delle quali</w:t>
      </w:r>
      <w:r>
        <w:rPr>
          <w:rStyle w:val="Nessuno"/>
          <w:b/>
          <w:bCs/>
        </w:rPr>
        <w:t xml:space="preserve"> soltanto 27</w:t>
      </w:r>
      <w:r>
        <w:rPr>
          <w:rStyle w:val="Nessuno"/>
        </w:rPr>
        <w:t xml:space="preserve"> sono in servizio e tra queste occorre considerare che </w:t>
      </w:r>
      <w:r>
        <w:rPr>
          <w:rStyle w:val="Nessuno"/>
          <w:b/>
          <w:bCs/>
        </w:rPr>
        <w:t>due</w:t>
      </w:r>
      <w:r>
        <w:rPr>
          <w:rStyle w:val="Nessuno"/>
        </w:rPr>
        <w:t xml:space="preserve"> ( un cancelliere ed un operatore ) godono del congedo biennale straordinario per assistenza ex art. 42, comma 5, D.Lgs 151\2001, e quindi sono assenti per tre mesi l’anno, </w:t>
      </w:r>
      <w:r>
        <w:rPr>
          <w:rStyle w:val="Nessuno"/>
          <w:b/>
          <w:bCs/>
        </w:rPr>
        <w:t>quattro unità</w:t>
      </w:r>
      <w:r>
        <w:rPr>
          <w:rStyle w:val="Nessuno"/>
        </w:rPr>
        <w:t xml:space="preserve"> ( un funzionario, un operatore, un ausiliario ed </w:t>
      </w:r>
    </w:p>
    <w:p w14:paraId="0EFDA940" w14:textId="249C9119" w:rsidR="00BE4CAC" w:rsidRDefault="00E326B9">
      <w:pPr>
        <w:widowControl w:val="0"/>
        <w:spacing w:after="0" w:line="360" w:lineRule="auto"/>
        <w:jc w:val="both"/>
        <w:rPr>
          <w:rStyle w:val="Nessuno"/>
          <w:b/>
          <w:bCs/>
        </w:rPr>
      </w:pPr>
      <w:r>
        <w:rPr>
          <w:rStyle w:val="Nessuno"/>
        </w:rPr>
        <w:t xml:space="preserve">un autista ) godono dei permessi previsti dalla L. 104\92 ed infine </w:t>
      </w:r>
      <w:r>
        <w:rPr>
          <w:rStyle w:val="Nessuno"/>
          <w:b/>
          <w:bCs/>
        </w:rPr>
        <w:t>due unità lavorano in regime di part-time</w:t>
      </w:r>
      <w:r>
        <w:rPr>
          <w:rStyle w:val="Nessuno"/>
        </w:rPr>
        <w:t>.</w:t>
      </w:r>
    </w:p>
    <w:p w14:paraId="3452AC94" w14:textId="77777777" w:rsidR="00BE4CAC" w:rsidRDefault="00E326B9">
      <w:pPr>
        <w:widowControl w:val="0"/>
        <w:spacing w:after="0" w:line="360" w:lineRule="auto"/>
        <w:ind w:firstLine="851"/>
        <w:jc w:val="both"/>
        <w:rPr>
          <w:rStyle w:val="Nessuno"/>
          <w:shd w:val="clear" w:color="auto" w:fill="FFFFFF"/>
        </w:rPr>
      </w:pPr>
      <w:r>
        <w:rPr>
          <w:rStyle w:val="Nessuno"/>
          <w:shd w:val="clear" w:color="auto" w:fill="FFFFFF"/>
        </w:rPr>
        <w:t xml:space="preserve">L’assenza del Dirigente amministrativo è in parte supplita dal Direttore di divisione, in servizio da marzo 2021, al quale sono affidati il coordinamento di vari servizi ( Ufficio Udienze, CIT-Intercettazioni ) oltreché il coordinamento generale dell’assistenza dei Magistrati.  </w:t>
      </w:r>
    </w:p>
    <w:p w14:paraId="62B389AC" w14:textId="77777777" w:rsidR="00BE4CAC" w:rsidRDefault="00E326B9">
      <w:pPr>
        <w:widowControl w:val="0"/>
        <w:spacing w:after="0" w:line="360" w:lineRule="auto"/>
        <w:ind w:firstLine="851"/>
        <w:jc w:val="both"/>
      </w:pPr>
      <w:r>
        <w:rPr>
          <w:rStyle w:val="Nessuno"/>
          <w:shd w:val="clear" w:color="auto" w:fill="FFFFFF"/>
        </w:rPr>
        <w:t xml:space="preserve">La radiografia delle vacanze del personale nei vari settori, come certificato dall’ultima ispezione ministeriale ordinaria appena conclusa, riassume impietosamente lo stato della situazione: </w:t>
      </w:r>
      <w:r>
        <w:rPr>
          <w:rStyle w:val="Nessuno"/>
        </w:rPr>
        <w:t>dei</w:t>
      </w:r>
      <w:r>
        <w:rPr>
          <w:rStyle w:val="Nessuno"/>
          <w:b/>
          <w:bCs/>
        </w:rPr>
        <w:t xml:space="preserve"> 5 funzionari</w:t>
      </w:r>
      <w:r>
        <w:rPr>
          <w:rStyle w:val="Nessuno"/>
        </w:rPr>
        <w:t xml:space="preserve"> previsti </w:t>
      </w:r>
      <w:r>
        <w:rPr>
          <w:rStyle w:val="Nessuno"/>
          <w:b/>
          <w:bCs/>
        </w:rPr>
        <w:t>ne mancano 2 (in applicazione presso la Procura Generale di Bari ),</w:t>
      </w:r>
      <w:r>
        <w:rPr>
          <w:rStyle w:val="Nessuno"/>
        </w:rPr>
        <w:t xml:space="preserve"> sicché </w:t>
      </w:r>
      <w:r>
        <w:rPr>
          <w:rStyle w:val="Nessuno"/>
          <w:b/>
          <w:bCs/>
        </w:rPr>
        <w:t xml:space="preserve">ai tre presenti ( </w:t>
      </w:r>
      <w:r>
        <w:rPr>
          <w:rStyle w:val="Nessuno"/>
        </w:rPr>
        <w:t>di cui una di recente nomina, transitata dal ruolo degli Assistenti, continua ad occuparsi dell’assistenza ai Magistrati ) è devoluta l’assegnazione di più Servizi con la conseguenza di un inevitabile rallentamento delle procedure definitorie.</w:t>
      </w:r>
      <w:r>
        <w:rPr>
          <w:rStyle w:val="Nessuno"/>
          <w:b/>
          <w:bCs/>
        </w:rPr>
        <w:t xml:space="preserve">  </w:t>
      </w:r>
    </w:p>
    <w:p w14:paraId="1CB57882" w14:textId="77777777" w:rsidR="00BE4CAC" w:rsidRDefault="00E326B9">
      <w:pPr>
        <w:widowControl w:val="0"/>
        <w:spacing w:after="0" w:line="360" w:lineRule="auto"/>
        <w:ind w:firstLine="851"/>
        <w:jc w:val="both"/>
        <w:rPr>
          <w:rStyle w:val="Nessuno"/>
          <w:b/>
          <w:bCs/>
        </w:rPr>
      </w:pPr>
      <w:r>
        <w:rPr>
          <w:rStyle w:val="Nessuno"/>
        </w:rPr>
        <w:t>Per rendere concreta l’idea delle conseguenze sulla funzionalità dell’Ufficio è sufficiente evidenziare che, in occasione dell’ultima ispezione ordinaria, è stato segnalato un arretrato all’Ufficio esecuzione penale di “</w:t>
      </w:r>
      <w:r>
        <w:rPr>
          <w:rStyle w:val="Nessuno"/>
          <w:i/>
          <w:iCs/>
        </w:rPr>
        <w:t>complessive 2014 istanze di conversione di pena pecuniaria, pervenute alla Segreteria delle esecuzioni penali fin dal 2019”</w:t>
      </w:r>
      <w:r>
        <w:rPr>
          <w:rStyle w:val="Nessuno"/>
        </w:rPr>
        <w:t xml:space="preserve"> per il quale sono state imposte specifiche prescrizioni e tempi di definizione che sono in fase di attuazione.</w:t>
      </w:r>
    </w:p>
    <w:p w14:paraId="78DCD1B7" w14:textId="77777777" w:rsidR="00BE4CAC" w:rsidRDefault="00E326B9">
      <w:pPr>
        <w:widowControl w:val="0"/>
        <w:spacing w:after="0" w:line="360" w:lineRule="auto"/>
        <w:ind w:firstLine="851"/>
        <w:jc w:val="both"/>
        <w:rPr>
          <w:rStyle w:val="Nessuno"/>
          <w:b/>
          <w:bCs/>
        </w:rPr>
      </w:pPr>
      <w:r>
        <w:rPr>
          <w:rStyle w:val="Nessuno"/>
        </w:rPr>
        <w:t xml:space="preserve">Lo scrivente inoltre ha disposto una verifica della corretta funzionalità del flusso telematico delle comunicazioni proveniente dalla Polizia giudiziaria attraverso il portale NDR, riscontrando un anomale funzionamento con un numero esorbitante di affari che non avrebbero trovato registrazione </w:t>
      </w:r>
      <w:r>
        <w:rPr>
          <w:rStyle w:val="Nessuno"/>
          <w:b/>
          <w:bCs/>
        </w:rPr>
        <w:t>( oltre 12 mila )</w:t>
      </w:r>
      <w:r>
        <w:rPr>
          <w:rStyle w:val="Nessuno"/>
        </w:rPr>
        <w:t xml:space="preserve"> e per i quali ha richiesto alla Procura Generale del distretto l’applicazione urgente di un funzionario statistico per l’esatto dimensionamento quantitativo e qualitativo della disfunzione.</w:t>
      </w:r>
    </w:p>
    <w:p w14:paraId="58F8338D" w14:textId="77777777" w:rsidR="00210277" w:rsidRDefault="00E326B9" w:rsidP="00210277">
      <w:pPr>
        <w:widowControl w:val="0"/>
        <w:spacing w:after="0" w:line="360" w:lineRule="auto"/>
        <w:ind w:firstLine="851"/>
        <w:jc w:val="both"/>
        <w:rPr>
          <w:rStyle w:val="Nessuno"/>
        </w:rPr>
      </w:pPr>
      <w:r>
        <w:rPr>
          <w:rStyle w:val="Nessuno"/>
        </w:rPr>
        <w:t>Non meno grave si presenta lo stato del personale amministrativo addetto all’assistenza dei Magistrati: degli</w:t>
      </w:r>
      <w:r>
        <w:rPr>
          <w:rStyle w:val="Nessuno"/>
          <w:b/>
          <w:bCs/>
        </w:rPr>
        <w:t xml:space="preserve"> 8 cancellieri</w:t>
      </w:r>
      <w:r>
        <w:rPr>
          <w:rStyle w:val="Nessuno"/>
        </w:rPr>
        <w:t xml:space="preserve"> previsti nella pianta organica ne risultano in servizio </w:t>
      </w:r>
      <w:r>
        <w:rPr>
          <w:rStyle w:val="Nessuno"/>
          <w:b/>
          <w:bCs/>
        </w:rPr>
        <w:t xml:space="preserve">5, </w:t>
      </w:r>
      <w:r>
        <w:rPr>
          <w:rStyle w:val="Nessuno"/>
        </w:rPr>
        <w:t xml:space="preserve">poiché, in seguito al concorso pubblicato nel settembre del 2020, ha preso possesso un solo cancelliere sui </w:t>
      </w:r>
    </w:p>
    <w:p w14:paraId="26AF174E" w14:textId="77777777" w:rsidR="00210277" w:rsidRDefault="00210277">
      <w:pPr>
        <w:widowControl w:val="0"/>
        <w:spacing w:after="0" w:line="360" w:lineRule="auto"/>
        <w:ind w:firstLine="851"/>
        <w:jc w:val="both"/>
        <w:rPr>
          <w:rStyle w:val="Nessuno"/>
        </w:rPr>
      </w:pPr>
    </w:p>
    <w:p w14:paraId="62E82CC9" w14:textId="77777777" w:rsidR="00210277" w:rsidRDefault="00210277">
      <w:pPr>
        <w:widowControl w:val="0"/>
        <w:spacing w:after="0" w:line="360" w:lineRule="auto"/>
        <w:ind w:firstLine="851"/>
        <w:jc w:val="both"/>
        <w:rPr>
          <w:rStyle w:val="Nessuno"/>
        </w:rPr>
      </w:pPr>
    </w:p>
    <w:p w14:paraId="43C45B07" w14:textId="77777777" w:rsidR="00210277" w:rsidRDefault="00210277">
      <w:pPr>
        <w:widowControl w:val="0"/>
        <w:spacing w:after="0" w:line="360" w:lineRule="auto"/>
        <w:ind w:firstLine="851"/>
        <w:jc w:val="both"/>
        <w:rPr>
          <w:rStyle w:val="Nessuno"/>
        </w:rPr>
      </w:pPr>
    </w:p>
    <w:p w14:paraId="0F44F652" w14:textId="5A675905" w:rsidR="00210277" w:rsidRDefault="00E326B9" w:rsidP="00210277">
      <w:pPr>
        <w:widowControl w:val="0"/>
        <w:spacing w:after="0" w:line="360" w:lineRule="auto"/>
        <w:ind w:hanging="142"/>
        <w:jc w:val="both"/>
        <w:rPr>
          <w:rStyle w:val="Nessuno"/>
        </w:rPr>
      </w:pPr>
      <w:r>
        <w:rPr>
          <w:rStyle w:val="Nessuno"/>
        </w:rPr>
        <w:t xml:space="preserve">quattro indicati a concorso per la Procura di Reggio Emilia. Dei 5 cancellieri presenti inoltre 1 </w:t>
      </w:r>
    </w:p>
    <w:p w14:paraId="4A66460D" w14:textId="7EC9656D" w:rsidR="00BE4CAC" w:rsidRDefault="00E326B9" w:rsidP="00210277">
      <w:pPr>
        <w:widowControl w:val="0"/>
        <w:spacing w:after="0" w:line="360" w:lineRule="auto"/>
        <w:ind w:hanging="142"/>
        <w:jc w:val="both"/>
        <w:rPr>
          <w:rStyle w:val="Nessuno"/>
          <w:b/>
          <w:bCs/>
        </w:rPr>
      </w:pPr>
      <w:r>
        <w:rPr>
          <w:rStyle w:val="Nessuno"/>
        </w:rPr>
        <w:t>usufruisce della riduzione dell’orario di lavoro per il part-time (al 17%).</w:t>
      </w:r>
    </w:p>
    <w:p w14:paraId="680ACB36" w14:textId="77777777" w:rsidR="00210277" w:rsidRDefault="00210277">
      <w:pPr>
        <w:widowControl w:val="0"/>
        <w:spacing w:after="0" w:line="360" w:lineRule="auto"/>
        <w:ind w:firstLine="851"/>
        <w:jc w:val="both"/>
        <w:rPr>
          <w:rStyle w:val="Nessuno"/>
        </w:rPr>
      </w:pPr>
    </w:p>
    <w:p w14:paraId="509A4234" w14:textId="25772D1F" w:rsidR="00BE4CAC" w:rsidRDefault="00E326B9">
      <w:pPr>
        <w:widowControl w:val="0"/>
        <w:spacing w:after="0" w:line="360" w:lineRule="auto"/>
        <w:ind w:firstLine="851"/>
        <w:jc w:val="both"/>
      </w:pPr>
      <w:r>
        <w:rPr>
          <w:rStyle w:val="Nessuno"/>
        </w:rPr>
        <w:t xml:space="preserve">Anche il ruolo degli </w:t>
      </w:r>
      <w:r>
        <w:rPr>
          <w:rStyle w:val="Nessuno"/>
          <w:b/>
          <w:bCs/>
        </w:rPr>
        <w:t>assistenti giudiziari</w:t>
      </w:r>
      <w:r>
        <w:rPr>
          <w:rStyle w:val="Nessuno"/>
        </w:rPr>
        <w:t xml:space="preserve"> risulta deficitario di </w:t>
      </w:r>
      <w:r>
        <w:rPr>
          <w:rStyle w:val="Nessuno"/>
          <w:b/>
          <w:bCs/>
        </w:rPr>
        <w:t xml:space="preserve">tre unità </w:t>
      </w:r>
      <w:r>
        <w:rPr>
          <w:rStyle w:val="Nessuno"/>
        </w:rPr>
        <w:t xml:space="preserve">( su 5 previsti, di cui uno in fase di trasferimento proprio in questo periodo, in quanto risultante vincitore di concorso presso altra Amministrazione ), cosi come quello degli </w:t>
      </w:r>
      <w:r>
        <w:rPr>
          <w:rStyle w:val="Nessuno"/>
          <w:b/>
          <w:bCs/>
        </w:rPr>
        <w:t>operatori</w:t>
      </w:r>
      <w:r>
        <w:rPr>
          <w:rStyle w:val="Nessuno"/>
        </w:rPr>
        <w:t xml:space="preserve"> poiché degli </w:t>
      </w:r>
      <w:r>
        <w:rPr>
          <w:rStyle w:val="Nessuno"/>
          <w:b/>
          <w:bCs/>
        </w:rPr>
        <w:t xml:space="preserve">11 </w:t>
      </w:r>
      <w:r>
        <w:rPr>
          <w:rStyle w:val="Nessuno"/>
        </w:rPr>
        <w:t xml:space="preserve">in pianta organica ne risultano presenti </w:t>
      </w:r>
      <w:r>
        <w:rPr>
          <w:rStyle w:val="Nessuno"/>
          <w:b/>
          <w:bCs/>
        </w:rPr>
        <w:t>9,</w:t>
      </w:r>
      <w:r>
        <w:rPr>
          <w:rStyle w:val="Nessuno"/>
        </w:rPr>
        <w:t xml:space="preserve"> di cui due usufruiscono i permessi di cui alla L.104/92 e 1 unità anche il part-time al 17%, mentre 1 unità è assunta con contratto a tempo determinato. </w:t>
      </w:r>
    </w:p>
    <w:p w14:paraId="48EAAACB" w14:textId="77777777" w:rsidR="00BE4CAC" w:rsidRDefault="00E326B9">
      <w:pPr>
        <w:widowControl w:val="0"/>
        <w:spacing w:after="0" w:line="360" w:lineRule="auto"/>
        <w:jc w:val="both"/>
      </w:pPr>
      <w:r>
        <w:rPr>
          <w:rStyle w:val="Nessuno"/>
        </w:rPr>
        <w:t xml:space="preserve">           In questa situazione, nonostante la  copertura ( solo apparente per la verità ) dei posti di </w:t>
      </w:r>
      <w:r>
        <w:rPr>
          <w:rStyle w:val="Nessuno"/>
          <w:b/>
          <w:bCs/>
        </w:rPr>
        <w:t xml:space="preserve">ausiliario, ( dei quattro </w:t>
      </w:r>
      <w:r>
        <w:rPr>
          <w:rStyle w:val="Nessuno"/>
        </w:rPr>
        <w:t>in organico</w:t>
      </w:r>
      <w:r>
        <w:rPr>
          <w:rStyle w:val="Nessuno"/>
          <w:b/>
          <w:bCs/>
        </w:rPr>
        <w:t xml:space="preserve"> 1 unità</w:t>
      </w:r>
      <w:r>
        <w:rPr>
          <w:rStyle w:val="Nessuno"/>
        </w:rPr>
        <w:t xml:space="preserve"> usufruisce dei permessi di cui alla legge 104/92 e  </w:t>
      </w:r>
      <w:r>
        <w:rPr>
          <w:rStyle w:val="Nessuno"/>
          <w:b/>
          <w:bCs/>
        </w:rPr>
        <w:t>1 unità</w:t>
      </w:r>
      <w:r>
        <w:rPr>
          <w:rStyle w:val="Nessuno"/>
        </w:rPr>
        <w:t xml:space="preserve"> del tempo parziale all’80%, così che di fatto risulta presente solo 4 mesi l’anno), e le ulteriori scoperture nei ruoli di minor livello ( </w:t>
      </w:r>
      <w:r>
        <w:rPr>
          <w:rStyle w:val="Nessuno"/>
          <w:b/>
          <w:bCs/>
        </w:rPr>
        <w:t>2 su 3 conducenti</w:t>
      </w:r>
      <w:r>
        <w:rPr>
          <w:rStyle w:val="Nessuno"/>
        </w:rPr>
        <w:t xml:space="preserve"> di cui n. 1 usufruisce dei permessi di cui alla L.104/92 ), condizionano negativamente la gestione complessiva dei Servizi dell’Ufficio, poiché le caratteristiche edilizie della Procura esigono continua movimentazione di atti da un piano all’altro all’interno del cd. Palazzo nuovo e del cd. Palazzo vecchio, sicché le mansioni connesse a queste ultime figure </w:t>
      </w:r>
    </w:p>
    <w:p w14:paraId="6DA708C8" w14:textId="77777777" w:rsidR="00BE4CAC" w:rsidRDefault="00E326B9">
      <w:pPr>
        <w:widowControl w:val="0"/>
        <w:spacing w:after="0" w:line="360" w:lineRule="auto"/>
        <w:jc w:val="both"/>
      </w:pPr>
      <w:r>
        <w:rPr>
          <w:rStyle w:val="Nessuno"/>
        </w:rPr>
        <w:t>professionali vengono a gravare su un numero ristretto di soggetti, peraltro addetto da anni ad altri Servizi ( come l’Ufficio Registrazione ).</w:t>
      </w:r>
    </w:p>
    <w:p w14:paraId="3C08D518" w14:textId="77777777" w:rsidR="00BE4CAC" w:rsidRDefault="00E326B9">
      <w:pPr>
        <w:widowControl w:val="0"/>
        <w:spacing w:after="0" w:line="360" w:lineRule="auto"/>
        <w:jc w:val="both"/>
      </w:pPr>
      <w:r>
        <w:rPr>
          <w:rStyle w:val="Nessuno"/>
          <w:b/>
          <w:bCs/>
        </w:rPr>
        <w:t xml:space="preserve">          </w:t>
      </w:r>
      <w:r>
        <w:rPr>
          <w:rStyle w:val="Nessuno"/>
        </w:rPr>
        <w:t>Si tratta di condizioni</w:t>
      </w:r>
      <w:r>
        <w:rPr>
          <w:rStyle w:val="Nessuno"/>
          <w:b/>
          <w:bCs/>
        </w:rPr>
        <w:t xml:space="preserve"> </w:t>
      </w:r>
      <w:r>
        <w:rPr>
          <w:rStyle w:val="Nessuno"/>
        </w:rPr>
        <w:t>che costringono l’Ufficio ad operare con una</w:t>
      </w:r>
      <w:r>
        <w:rPr>
          <w:rStyle w:val="Nessuno"/>
          <w:b/>
          <w:bCs/>
        </w:rPr>
        <w:t xml:space="preserve"> grave scopertura sostanziale di personale ( almeno del 30%) </w:t>
      </w:r>
      <w:r>
        <w:rPr>
          <w:rStyle w:val="Nessuno"/>
        </w:rPr>
        <w:t>rispetto alle reali ed effettive disponibilità previste dalla pianta organica</w:t>
      </w:r>
      <w:r>
        <w:rPr>
          <w:rStyle w:val="Nessuno"/>
          <w:b/>
          <w:bCs/>
        </w:rPr>
        <w:t xml:space="preserve">, che non consente di coprire adeguatamente tutti i Servizi e soprattutto fornire adeguata assistenza </w:t>
      </w:r>
      <w:r>
        <w:rPr>
          <w:rStyle w:val="Nessuno"/>
        </w:rPr>
        <w:t>ai Magistrati alle numerose incombenze richieste dai procedimenti pendenti in fase di indagine ed in fase dibattimentale. Invero, allo stato della situazione, non è possibile fornire l’adeguato apporto di segreteria alla M.O.T. dott.ssa Giulia Galfano, che assumerà servizio a fine novembre, cosi come finora non è stato possibile dotare del necessario personale la Segreteria della dott.ssa Isabella Chiesi, che ha svolto con sacrifico ed impegno il ruolo di Procuratore della Repubblica facente funzione, pur in assenza di una stabile assistenza.</w:t>
      </w:r>
    </w:p>
    <w:p w14:paraId="39E3DE0C" w14:textId="77777777" w:rsidR="00BE4CAC" w:rsidRDefault="00BE4CAC">
      <w:pPr>
        <w:widowControl w:val="0"/>
        <w:spacing w:after="0" w:line="360" w:lineRule="auto"/>
        <w:jc w:val="both"/>
      </w:pPr>
    </w:p>
    <w:p w14:paraId="75CA5483" w14:textId="77777777" w:rsidR="00BE4CAC" w:rsidRDefault="00E326B9">
      <w:pPr>
        <w:widowControl w:val="0"/>
        <w:spacing w:after="0" w:line="360" w:lineRule="auto"/>
        <w:jc w:val="both"/>
      </w:pPr>
      <w:r>
        <w:rPr>
          <w:rStyle w:val="Nessuno"/>
          <w:noProof/>
        </w:rPr>
        <w:lastRenderedPageBreak/>
        <w:drawing>
          <wp:inline distT="0" distB="0" distL="0" distR="0" wp14:anchorId="4309C398" wp14:editId="68A16746">
            <wp:extent cx="6019802" cy="4551556"/>
            <wp:effectExtent l="0" t="0" r="0" b="0"/>
            <wp:docPr id="1073741828" name="officeArt object" descr="Immagine 2"/>
            <wp:cNvGraphicFramePr/>
            <a:graphic xmlns:a="http://schemas.openxmlformats.org/drawingml/2006/main">
              <a:graphicData uri="http://schemas.openxmlformats.org/drawingml/2006/picture">
                <pic:pic xmlns:pic="http://schemas.openxmlformats.org/drawingml/2006/picture">
                  <pic:nvPicPr>
                    <pic:cNvPr id="1073741828" name="Immagine 2" descr="Immagine 2"/>
                    <pic:cNvPicPr>
                      <a:picLocks noChangeAspect="1"/>
                    </pic:cNvPicPr>
                  </pic:nvPicPr>
                  <pic:blipFill>
                    <a:blip r:embed="rId7"/>
                    <a:srcRect l="22888" t="28142" r="39324" b="21038"/>
                    <a:stretch>
                      <a:fillRect/>
                    </a:stretch>
                  </pic:blipFill>
                  <pic:spPr>
                    <a:xfrm>
                      <a:off x="0" y="0"/>
                      <a:ext cx="6019802" cy="4551556"/>
                    </a:xfrm>
                    <a:prstGeom prst="rect">
                      <a:avLst/>
                    </a:prstGeom>
                    <a:ln w="12700" cap="flat">
                      <a:noFill/>
                      <a:miter lim="400000"/>
                    </a:ln>
                    <a:effectLst/>
                  </pic:spPr>
                </pic:pic>
              </a:graphicData>
            </a:graphic>
          </wp:inline>
        </w:drawing>
      </w:r>
    </w:p>
    <w:p w14:paraId="6E1923D7" w14:textId="77777777" w:rsidR="00BE4CAC" w:rsidRDefault="00BE4CAC">
      <w:pPr>
        <w:widowControl w:val="0"/>
        <w:spacing w:after="0" w:line="360" w:lineRule="auto"/>
        <w:jc w:val="both"/>
        <w:rPr>
          <w:rStyle w:val="Nessuno"/>
          <w:b/>
          <w:bCs/>
        </w:rPr>
      </w:pPr>
    </w:p>
    <w:p w14:paraId="5580F1DB" w14:textId="77777777" w:rsidR="00BE4CAC" w:rsidRDefault="00E326B9">
      <w:pPr>
        <w:widowControl w:val="0"/>
        <w:spacing w:after="0" w:line="360" w:lineRule="auto"/>
        <w:ind w:left="284"/>
        <w:jc w:val="both"/>
      </w:pPr>
      <w:r>
        <w:rPr>
          <w:rStyle w:val="Nessuno"/>
        </w:rPr>
        <w:t xml:space="preserve">               Il grafico riportato descrive l’attuale struttura organizzativa dei Servizi dell’Ufficio, che, in considerazione delle gravi carenze riscontrate e reiteratamente rappresentate con richieste di urgente copertura ed ampliamento degli organici del Personale amministrativo – deve essere necessariamente modificata con specifico riferimento al</w:t>
      </w:r>
      <w:r>
        <w:rPr>
          <w:rStyle w:val="Nessuno"/>
          <w:b/>
          <w:bCs/>
        </w:rPr>
        <w:t>l’attuale modalità di assistenza ai Magistrati che da oltre un ventennio vige nell’Ufficio</w:t>
      </w:r>
      <w:r>
        <w:rPr>
          <w:rStyle w:val="Nessuno"/>
        </w:rPr>
        <w:t xml:space="preserve">: non più un cancelliere o assistente per ogni Magistrato bensì l’affidamento del servizio di assistenza a </w:t>
      </w:r>
      <w:r>
        <w:rPr>
          <w:rStyle w:val="Nessuno"/>
          <w:b/>
          <w:bCs/>
        </w:rPr>
        <w:t>due Unità di Assistenza Centralizzate ( UAC),</w:t>
      </w:r>
      <w:r>
        <w:rPr>
          <w:rStyle w:val="Nessuno"/>
        </w:rPr>
        <w:t xml:space="preserve"> una per ciascun piano ove sono ubicate le stanze dei Sostituti ( 5 Magistrati al quarto piano, con la prossima immissione in servizio del MOT dr.ssa Galfano, 4 al quinto piano)</w:t>
      </w:r>
      <w:r>
        <w:rPr>
          <w:rStyle w:val="Nessuno"/>
          <w:vertAlign w:val="superscript"/>
        </w:rPr>
        <w:footnoteReference w:id="5"/>
      </w:r>
      <w:r>
        <w:rPr>
          <w:rStyle w:val="Nessuno"/>
        </w:rPr>
        <w:t xml:space="preserve"> coordinate ciascuna da un Funzionario ( a sua volta addetto all’assistenza ) che si occuperanno di tutti gli adempimenti previsti la gestione dei fascicoli nella fase delle indagini preliminari.</w:t>
      </w:r>
    </w:p>
    <w:p w14:paraId="7F9843B6" w14:textId="77777777" w:rsidR="00210277" w:rsidRDefault="00E326B9">
      <w:pPr>
        <w:widowControl w:val="0"/>
        <w:spacing w:after="0" w:line="360" w:lineRule="auto"/>
        <w:ind w:left="284"/>
        <w:jc w:val="both"/>
        <w:rPr>
          <w:rStyle w:val="Nessuno"/>
        </w:rPr>
      </w:pPr>
      <w:r>
        <w:rPr>
          <w:rStyle w:val="Nessuno"/>
        </w:rPr>
        <w:lastRenderedPageBreak/>
        <w:t xml:space="preserve">         </w:t>
      </w:r>
    </w:p>
    <w:p w14:paraId="4ECB370C" w14:textId="0A2B47C0" w:rsidR="00BE4CAC" w:rsidRDefault="00210277">
      <w:pPr>
        <w:widowControl w:val="0"/>
        <w:spacing w:after="0" w:line="360" w:lineRule="auto"/>
        <w:ind w:left="284"/>
        <w:jc w:val="both"/>
      </w:pPr>
      <w:r>
        <w:rPr>
          <w:rStyle w:val="Nessuno"/>
        </w:rPr>
        <w:t xml:space="preserve">        </w:t>
      </w:r>
      <w:r w:rsidR="00E326B9">
        <w:rPr>
          <w:rStyle w:val="Nessuno"/>
        </w:rPr>
        <w:t>Con separato ordine di servizio verranno individuati coloro che faranno parte delle dette UAC e verranno specificati i compiti e le modalità operative; sin d’ora si evidenzia che i coordinatori, in particolare, devono accertare la reale consistenza del ruolo di ciascun Magistrato, distribuire il lavoro tra gli addetti, predisporre i turni per l’assistenza del Magistrato durante il turno esterno, individuare le priorità in relazione alla specifica natura dell’adempimento da porre in essere, secondo le scadenze processuali previste o i termini legislativi da rispettare.</w:t>
      </w:r>
    </w:p>
    <w:p w14:paraId="650BB50D" w14:textId="77777777" w:rsidR="00BE4CAC" w:rsidRDefault="00E326B9">
      <w:pPr>
        <w:widowControl w:val="0"/>
        <w:spacing w:after="0" w:line="360" w:lineRule="auto"/>
        <w:ind w:left="284"/>
        <w:jc w:val="both"/>
      </w:pPr>
      <w:r>
        <w:rPr>
          <w:rStyle w:val="Nessuno"/>
        </w:rPr>
        <w:t xml:space="preserve">          Ciascun Magistrato mantiene l’assegnazione dell’Ufficiale di P.G. in passato disposta.      </w:t>
      </w:r>
    </w:p>
    <w:p w14:paraId="0D2DB0EE" w14:textId="77777777" w:rsidR="00BE4CAC" w:rsidRDefault="00BE4CAC">
      <w:pPr>
        <w:widowControl w:val="0"/>
        <w:spacing w:after="0" w:line="360" w:lineRule="auto"/>
        <w:jc w:val="both"/>
      </w:pPr>
    </w:p>
    <w:p w14:paraId="2CE961F2" w14:textId="77777777" w:rsidR="00BE4CAC" w:rsidRDefault="00E326B9" w:rsidP="00E326B9">
      <w:pPr>
        <w:widowControl w:val="0"/>
        <w:numPr>
          <w:ilvl w:val="0"/>
          <w:numId w:val="35"/>
        </w:numPr>
        <w:spacing w:after="0" w:line="360" w:lineRule="auto"/>
        <w:jc w:val="both"/>
        <w:rPr>
          <w:b/>
          <w:bCs/>
        </w:rPr>
      </w:pPr>
      <w:r>
        <w:rPr>
          <w:rStyle w:val="Nessuno"/>
          <w:b/>
          <w:bCs/>
        </w:rPr>
        <w:t xml:space="preserve">SEZIONI DI POLIZIA GIUDIZIARIA - </w:t>
      </w:r>
    </w:p>
    <w:p w14:paraId="105F3F55" w14:textId="77777777" w:rsidR="00BE4CAC" w:rsidRDefault="00E326B9">
      <w:pPr>
        <w:widowControl w:val="0"/>
        <w:spacing w:after="0" w:line="360" w:lineRule="auto"/>
        <w:ind w:firstLine="284"/>
        <w:jc w:val="both"/>
        <w:rPr>
          <w:rStyle w:val="Nessuno"/>
          <w:shd w:val="clear" w:color="auto" w:fill="FFFFFF"/>
        </w:rPr>
      </w:pPr>
      <w:r>
        <w:rPr>
          <w:rStyle w:val="Nessuno"/>
          <w:shd w:val="clear" w:color="auto" w:fill="FFFFFF"/>
        </w:rPr>
        <w:t>La pianta organica della Sezione di polizia giudiziaria, risulta attualmente così composta:</w:t>
      </w:r>
    </w:p>
    <w:p w14:paraId="310D5F1F" w14:textId="77777777" w:rsidR="00BE4CAC" w:rsidRDefault="00E326B9" w:rsidP="00E326B9">
      <w:pPr>
        <w:widowControl w:val="0"/>
        <w:numPr>
          <w:ilvl w:val="0"/>
          <w:numId w:val="37"/>
        </w:numPr>
        <w:spacing w:after="0" w:line="360" w:lineRule="auto"/>
        <w:jc w:val="both"/>
      </w:pPr>
      <w:r>
        <w:rPr>
          <w:rStyle w:val="Nessuno"/>
          <w:u w:val="single"/>
          <w:shd w:val="clear" w:color="auto" w:fill="FFFFFF"/>
        </w:rPr>
        <w:t>Aliquota dell’Arma dei Carabinieri</w:t>
      </w:r>
    </w:p>
    <w:p w14:paraId="6906E76D" w14:textId="77777777" w:rsidR="00BE4CAC" w:rsidRDefault="00E326B9">
      <w:pPr>
        <w:widowControl w:val="0"/>
        <w:spacing w:after="0" w:line="360" w:lineRule="auto"/>
        <w:ind w:left="709"/>
        <w:jc w:val="both"/>
        <w:rPr>
          <w:rStyle w:val="Nessuno"/>
          <w:shd w:val="clear" w:color="auto" w:fill="FFFFFF"/>
        </w:rPr>
      </w:pPr>
      <w:r>
        <w:rPr>
          <w:rStyle w:val="Nessuno"/>
          <w:shd w:val="clear" w:color="auto" w:fill="FFFFFF"/>
        </w:rPr>
        <w:t>La forza organica dei militari corrisponde complessivamente a 9 (nove) unità delle quali 6 (sei) Ufficiali di Polizia Giudiziaria e 3 (tre) Agenti di Polizia Giudiziaria e da gennaio del 2022 presenta una scopertura.</w:t>
      </w:r>
    </w:p>
    <w:p w14:paraId="48E91F28" w14:textId="77777777" w:rsidR="00BE4CAC" w:rsidRDefault="00BE4CAC">
      <w:pPr>
        <w:widowControl w:val="0"/>
        <w:spacing w:after="0" w:line="360" w:lineRule="auto"/>
        <w:jc w:val="both"/>
      </w:pPr>
    </w:p>
    <w:p w14:paraId="325D2437" w14:textId="77777777" w:rsidR="00BE4CAC" w:rsidRDefault="00E326B9" w:rsidP="00E326B9">
      <w:pPr>
        <w:widowControl w:val="0"/>
        <w:numPr>
          <w:ilvl w:val="0"/>
          <w:numId w:val="38"/>
        </w:numPr>
        <w:spacing w:after="0" w:line="360" w:lineRule="auto"/>
        <w:jc w:val="both"/>
      </w:pPr>
      <w:r>
        <w:rPr>
          <w:rStyle w:val="Nessuno"/>
          <w:u w:val="single"/>
          <w:shd w:val="clear" w:color="auto" w:fill="FFFFFF"/>
        </w:rPr>
        <w:t>Aliquota della Guardia di Finanza</w:t>
      </w:r>
    </w:p>
    <w:p w14:paraId="3A430DEC" w14:textId="77777777" w:rsidR="00BE4CAC" w:rsidRDefault="00E326B9">
      <w:pPr>
        <w:widowControl w:val="0"/>
        <w:spacing w:after="0" w:line="360" w:lineRule="auto"/>
        <w:ind w:left="709"/>
        <w:jc w:val="both"/>
        <w:rPr>
          <w:rStyle w:val="Nessuno"/>
          <w:shd w:val="clear" w:color="auto" w:fill="FFFFFF"/>
        </w:rPr>
      </w:pPr>
      <w:r>
        <w:rPr>
          <w:rStyle w:val="Nessuno"/>
          <w:shd w:val="clear" w:color="auto" w:fill="FFFFFF"/>
        </w:rPr>
        <w:t xml:space="preserve">La forza organica ed effettiva dell’Aliquota della G. di F. è composta da tre Ufficiali di P. G.  ruolo ispettori ed uno Agente di P. G. </w:t>
      </w:r>
    </w:p>
    <w:p w14:paraId="3979FC90" w14:textId="77777777" w:rsidR="00BE4CAC" w:rsidRDefault="00E326B9">
      <w:pPr>
        <w:widowControl w:val="0"/>
        <w:spacing w:line="360" w:lineRule="auto"/>
        <w:ind w:firstLine="709"/>
        <w:jc w:val="both"/>
      </w:pPr>
      <w:r>
        <w:rPr>
          <w:rStyle w:val="Nessuno"/>
          <w:shd w:val="clear" w:color="auto" w:fill="FFFFFF"/>
        </w:rPr>
        <w:t>E’ imminente la</w:t>
      </w:r>
      <w:r>
        <w:rPr>
          <w:rStyle w:val="Nessuno"/>
        </w:rPr>
        <w:t xml:space="preserve"> scopertura nell’Aliquota della Guardia di Finanza, conseguente al prossimo </w:t>
      </w:r>
    </w:p>
    <w:p w14:paraId="17DAF463" w14:textId="77777777" w:rsidR="00BE4CAC" w:rsidRDefault="00E326B9">
      <w:pPr>
        <w:widowControl w:val="0"/>
        <w:spacing w:line="360" w:lineRule="auto"/>
        <w:ind w:firstLine="284"/>
        <w:jc w:val="both"/>
      </w:pPr>
      <w:r>
        <w:rPr>
          <w:rStyle w:val="Nessuno"/>
        </w:rPr>
        <w:t xml:space="preserve">trasferimento del suo responsabile. </w:t>
      </w:r>
    </w:p>
    <w:p w14:paraId="45DE25CC" w14:textId="77777777" w:rsidR="00BE4CAC" w:rsidRDefault="00E326B9" w:rsidP="00E326B9">
      <w:pPr>
        <w:widowControl w:val="0"/>
        <w:numPr>
          <w:ilvl w:val="0"/>
          <w:numId w:val="39"/>
        </w:numPr>
        <w:spacing w:after="0" w:line="360" w:lineRule="auto"/>
        <w:jc w:val="both"/>
      </w:pPr>
      <w:r>
        <w:rPr>
          <w:rStyle w:val="Nessuno"/>
          <w:u w:val="single"/>
          <w:shd w:val="clear" w:color="auto" w:fill="FFFFFF"/>
        </w:rPr>
        <w:t>Aliquota della Polizia di Stato</w:t>
      </w:r>
    </w:p>
    <w:p w14:paraId="765CE6E9" w14:textId="77777777" w:rsidR="00BE4CAC" w:rsidRDefault="00E326B9">
      <w:pPr>
        <w:widowControl w:val="0"/>
        <w:spacing w:after="0" w:line="360" w:lineRule="auto"/>
        <w:ind w:left="709"/>
        <w:jc w:val="both"/>
      </w:pPr>
      <w:r>
        <w:rPr>
          <w:rStyle w:val="Nessuno"/>
          <w:shd w:val="clear" w:color="auto" w:fill="FFFFFF"/>
        </w:rPr>
        <w:t>L’organico della Polizia di Stato è composto da 5 (cinque) Ufficiali di Polizia Giudiziaria e da 2 (due) Agenti di Polizia Giudiziaria.</w:t>
      </w:r>
    </w:p>
    <w:p w14:paraId="651376BF" w14:textId="77777777" w:rsidR="00BE4CAC" w:rsidRDefault="00E326B9">
      <w:pPr>
        <w:widowControl w:val="0"/>
        <w:spacing w:after="0" w:line="360" w:lineRule="auto"/>
        <w:ind w:left="709"/>
        <w:jc w:val="both"/>
      </w:pPr>
      <w:r>
        <w:rPr>
          <w:rStyle w:val="Nessuno"/>
          <w:shd w:val="clear" w:color="auto" w:fill="FFFFFF"/>
        </w:rPr>
        <w:t>Dei cinque Ufficiali di Polizia Giudiziaria citati, 2 (due) appartengono al ruolo dei Sovrintendenti.</w:t>
      </w:r>
    </w:p>
    <w:p w14:paraId="36BF7233" w14:textId="77777777" w:rsidR="00BE4CAC" w:rsidRDefault="00E326B9">
      <w:pPr>
        <w:widowControl w:val="0"/>
        <w:spacing w:after="0" w:line="360" w:lineRule="auto"/>
        <w:ind w:left="709" w:hanging="142"/>
        <w:jc w:val="both"/>
        <w:rPr>
          <w:rStyle w:val="Nessuno"/>
          <w:shd w:val="clear" w:color="auto" w:fill="FFFFFF"/>
        </w:rPr>
      </w:pPr>
      <w:r>
        <w:rPr>
          <w:rStyle w:val="Nessuno"/>
          <w:shd w:val="clear" w:color="auto" w:fill="FFFFFF"/>
        </w:rPr>
        <w:t xml:space="preserve">  La pianta organica prevede effettivamente cinque Ufficiali di P. G. e due Agenti di P. G., ruoli colmati regolarmente e senza vacanze attuali.</w:t>
      </w:r>
    </w:p>
    <w:p w14:paraId="698CEF2F" w14:textId="77777777" w:rsidR="00BE4CAC" w:rsidRDefault="00E326B9" w:rsidP="00E326B9">
      <w:pPr>
        <w:widowControl w:val="0"/>
        <w:numPr>
          <w:ilvl w:val="0"/>
          <w:numId w:val="37"/>
        </w:numPr>
        <w:spacing w:after="0" w:line="360" w:lineRule="auto"/>
        <w:jc w:val="both"/>
      </w:pPr>
      <w:r>
        <w:rPr>
          <w:rStyle w:val="Nessuno"/>
          <w:shd w:val="clear" w:color="auto" w:fill="FFFFFF"/>
        </w:rPr>
        <w:t xml:space="preserve">Vi sono </w:t>
      </w:r>
      <w:r>
        <w:rPr>
          <w:rStyle w:val="Nessuno"/>
          <w:i/>
          <w:iCs/>
          <w:shd w:val="clear" w:color="auto" w:fill="FFFFFF"/>
        </w:rPr>
        <w:t>aggregati</w:t>
      </w:r>
      <w:r>
        <w:rPr>
          <w:rStyle w:val="Nessuno"/>
          <w:shd w:val="clear" w:color="auto" w:fill="FFFFFF"/>
        </w:rPr>
        <w:t xml:space="preserve"> a tempo pieno operatori della Polizia Locale e del Corpo Nazionale dei Vigili del Fuoco ossia:</w:t>
      </w:r>
    </w:p>
    <w:p w14:paraId="0B178483" w14:textId="77777777" w:rsidR="00210277" w:rsidRDefault="00E326B9">
      <w:pPr>
        <w:widowControl w:val="0"/>
        <w:spacing w:after="0" w:line="360" w:lineRule="auto"/>
        <w:ind w:left="709"/>
        <w:jc w:val="both"/>
        <w:rPr>
          <w:rStyle w:val="Nessuno"/>
          <w:shd w:val="clear" w:color="auto" w:fill="FFFFFF"/>
        </w:rPr>
      </w:pPr>
      <w:r>
        <w:rPr>
          <w:rStyle w:val="Nessuno"/>
          <w:shd w:val="clear" w:color="auto" w:fill="FFFFFF"/>
        </w:rPr>
        <w:t xml:space="preserve">I primi a tempo pieno, costituiti da 1 (uno) Ispettore Superiore della Polizia Locale, Ufficiale </w:t>
      </w:r>
    </w:p>
    <w:p w14:paraId="4F6E0D53" w14:textId="77777777" w:rsidR="00210277" w:rsidRDefault="00210277">
      <w:pPr>
        <w:widowControl w:val="0"/>
        <w:spacing w:after="0" w:line="360" w:lineRule="auto"/>
        <w:ind w:left="709"/>
        <w:jc w:val="both"/>
        <w:rPr>
          <w:rStyle w:val="Nessuno"/>
          <w:shd w:val="clear" w:color="auto" w:fill="FFFFFF"/>
        </w:rPr>
      </w:pPr>
    </w:p>
    <w:p w14:paraId="02709083" w14:textId="77777777" w:rsidR="00210277" w:rsidRDefault="00210277">
      <w:pPr>
        <w:widowControl w:val="0"/>
        <w:spacing w:after="0" w:line="360" w:lineRule="auto"/>
        <w:ind w:left="709"/>
        <w:jc w:val="both"/>
        <w:rPr>
          <w:rStyle w:val="Nessuno"/>
          <w:shd w:val="clear" w:color="auto" w:fill="FFFFFF"/>
        </w:rPr>
      </w:pPr>
    </w:p>
    <w:p w14:paraId="5EC0C40D" w14:textId="7F684B81" w:rsidR="00BE4CAC" w:rsidRDefault="00210277" w:rsidP="00210277">
      <w:pPr>
        <w:widowControl w:val="0"/>
        <w:spacing w:after="0" w:line="360" w:lineRule="auto"/>
        <w:ind w:hanging="567"/>
        <w:jc w:val="both"/>
        <w:rPr>
          <w:rStyle w:val="Nessuno"/>
          <w:shd w:val="clear" w:color="auto" w:fill="FFFFFF"/>
        </w:rPr>
      </w:pPr>
      <w:r>
        <w:rPr>
          <w:rStyle w:val="Nessuno"/>
          <w:shd w:val="clear" w:color="auto" w:fill="FFFFFF"/>
        </w:rPr>
        <w:t xml:space="preserve">          </w:t>
      </w:r>
      <w:r w:rsidR="00E326B9">
        <w:rPr>
          <w:rStyle w:val="Nessuno"/>
          <w:shd w:val="clear" w:color="auto" w:fill="FFFFFF"/>
        </w:rPr>
        <w:t>di Polizia Giudiziaria 2 (due) Sovrintendenti di Polizia Locale; l’unica unità dei secondi è presente in Ufficio  per due giorni alla settimana (lunedì e mercoledì).</w:t>
      </w:r>
    </w:p>
    <w:p w14:paraId="3781EA53" w14:textId="77777777" w:rsidR="00210277" w:rsidRDefault="00210277">
      <w:pPr>
        <w:widowControl w:val="0"/>
        <w:spacing w:line="360" w:lineRule="auto"/>
        <w:ind w:firstLine="851"/>
        <w:jc w:val="both"/>
        <w:rPr>
          <w:rStyle w:val="Nessuno"/>
        </w:rPr>
      </w:pPr>
    </w:p>
    <w:p w14:paraId="1511B7E4" w14:textId="3364A7B0" w:rsidR="00BE4CAC" w:rsidRDefault="00E326B9" w:rsidP="00210277">
      <w:pPr>
        <w:widowControl w:val="0"/>
        <w:spacing w:line="360" w:lineRule="auto"/>
        <w:ind w:firstLine="567"/>
        <w:jc w:val="both"/>
      </w:pPr>
      <w:r>
        <w:rPr>
          <w:rStyle w:val="Nessuno"/>
        </w:rPr>
        <w:t>Tuttavia anche con la piena copertura dell’organico, cosi come attualmente previsto ( 9 unità per l’Arma dei Carabinieri, 7 per la Polizia di Stato, 4 per la Guardia di Finanza ), il personale delle suddette Aliquote è in atto interamente impegnato in plurimi servizi amministrativi dell’Ufficio e non è pertanto possibile impiegarlo in altri rilevanti e necessari compiti di supporto all’attività dei Magistrati.</w:t>
      </w:r>
    </w:p>
    <w:p w14:paraId="63C86404" w14:textId="77777777" w:rsidR="00BE4CAC" w:rsidRDefault="00E326B9">
      <w:pPr>
        <w:widowControl w:val="0"/>
        <w:spacing w:line="360" w:lineRule="auto"/>
        <w:ind w:firstLine="851"/>
        <w:jc w:val="both"/>
      </w:pPr>
      <w:r>
        <w:rPr>
          <w:rStyle w:val="Nessuno"/>
        </w:rPr>
        <w:t xml:space="preserve">L’elevata e crescente delittuosità registrata negli ultimi anni sul territorio del circondario di Reggio Emilia, con particolare riferimento alla criminalità economica ed organizzata, ai delitti rientrati nell’area del c.d. “ </w:t>
      </w:r>
      <w:r>
        <w:rPr>
          <w:rStyle w:val="Nessuno"/>
          <w:i/>
          <w:iCs/>
        </w:rPr>
        <w:t>codice rosso</w:t>
      </w:r>
      <w:r>
        <w:rPr>
          <w:rStyle w:val="Nessuno"/>
        </w:rPr>
        <w:t>”, ai delitti contro la persona, ai reati di natura predatoria, commessi anche in forma organizzata, rende necessaria la costituzione di unità investigative interne all’Ufficio a disposizione dei Magistrati dei gruppi specialistici ( specie in materia economico-fallimentare ed ambientale).</w:t>
      </w:r>
    </w:p>
    <w:p w14:paraId="19B1E484" w14:textId="77777777" w:rsidR="00BE4CAC" w:rsidRDefault="00E326B9">
      <w:pPr>
        <w:widowControl w:val="0"/>
        <w:spacing w:line="360" w:lineRule="auto"/>
        <w:ind w:firstLine="851"/>
        <w:jc w:val="both"/>
      </w:pPr>
      <w:r>
        <w:rPr>
          <w:rStyle w:val="Nessuno"/>
        </w:rPr>
        <w:t>Per tali ragioni lo scrivente ha già richiesto al Procuratore Generale della Repubblica un adeguamento, ai sensi dell’art. 6, comma 3, delle dip. att. c.p.p., dell’organico delle suddette Aliquote, quantomeno di due ulteriori unità di personale per l’Arma dei Carabinieri, di tre unità della Polizia di Stato e di quattro unità della Guardia di Finanza.</w:t>
      </w:r>
    </w:p>
    <w:p w14:paraId="5898677B" w14:textId="77777777" w:rsidR="00BE4CAC" w:rsidRDefault="00E326B9">
      <w:pPr>
        <w:pStyle w:val="Corpodeltesto5"/>
        <w:shd w:val="clear" w:color="auto" w:fill="auto"/>
        <w:spacing w:after="0" w:line="360" w:lineRule="auto"/>
        <w:ind w:right="23" w:firstLine="709"/>
        <w:rPr>
          <w:rStyle w:val="Nessuno"/>
          <w:rFonts w:ascii="Times New Roman" w:eastAsia="Times New Roman" w:hAnsi="Times New Roman" w:cs="Times New Roman"/>
          <w:sz w:val="24"/>
          <w:szCs w:val="24"/>
        </w:rPr>
      </w:pPr>
      <w:r>
        <w:rPr>
          <w:rStyle w:val="Nessuno"/>
          <w:rFonts w:ascii="Times New Roman" w:hAnsi="Times New Roman"/>
          <w:sz w:val="24"/>
          <w:szCs w:val="24"/>
        </w:rPr>
        <w:t xml:space="preserve">Al medesimo fine, in coincidenza con il potenziamento dell’Ufficio di collaborazione del Procuratore della Repubblica e della prossima istituzione del Servizio DAS ( Definizione Affari Semplici ), si rende necessaria la costituzione di una Aliquota della Polizia Locale, con la presenza di </w:t>
      </w:r>
    </w:p>
    <w:p w14:paraId="69C6B71E" w14:textId="77777777" w:rsidR="00BE4CAC" w:rsidRDefault="00E326B9">
      <w:pPr>
        <w:pStyle w:val="Corpodeltesto5"/>
        <w:shd w:val="clear" w:color="auto" w:fill="auto"/>
        <w:spacing w:after="0" w:line="360" w:lineRule="auto"/>
        <w:ind w:right="23"/>
        <w:rPr>
          <w:rStyle w:val="Nessuno"/>
          <w:rFonts w:ascii="Times New Roman" w:eastAsia="Times New Roman" w:hAnsi="Times New Roman" w:cs="Times New Roman"/>
          <w:sz w:val="24"/>
          <w:szCs w:val="24"/>
        </w:rPr>
      </w:pPr>
      <w:r>
        <w:rPr>
          <w:rStyle w:val="Nessuno"/>
          <w:rFonts w:ascii="Times New Roman" w:hAnsi="Times New Roman"/>
          <w:sz w:val="24"/>
          <w:szCs w:val="24"/>
        </w:rPr>
        <w:t xml:space="preserve">almeno tre componenti effettivi, in relazione alla quale sono in corso proficue interlocuzione con il Comando della città capoluogo di provincia.  </w:t>
      </w:r>
    </w:p>
    <w:p w14:paraId="076BE726" w14:textId="77777777" w:rsidR="00BE4CAC" w:rsidRDefault="00E326B9">
      <w:pPr>
        <w:spacing w:line="360" w:lineRule="auto"/>
        <w:ind w:firstLine="851"/>
        <w:jc w:val="both"/>
      </w:pPr>
      <w:r>
        <w:rPr>
          <w:rStyle w:val="Nessuno"/>
        </w:rPr>
        <w:t xml:space="preserve">Infine, la descrizione dello stato delle risorse di cui dispone l’Ufficio non sarebbe completa se trascurasse di considerare </w:t>
      </w:r>
      <w:r>
        <w:rPr>
          <w:rStyle w:val="Nessuno"/>
          <w:b/>
          <w:bCs/>
        </w:rPr>
        <w:t xml:space="preserve">la struttura hardware e software disponibile, </w:t>
      </w:r>
      <w:r>
        <w:rPr>
          <w:rStyle w:val="Nessuno"/>
        </w:rPr>
        <w:t xml:space="preserve">composta da </w:t>
      </w:r>
      <w:r>
        <w:rPr>
          <w:rStyle w:val="Nessuno"/>
          <w:b/>
          <w:bCs/>
        </w:rPr>
        <w:t>dispositivi risalenti ad una fornitura del 2011</w:t>
      </w:r>
      <w:r>
        <w:rPr>
          <w:rStyle w:val="Nessuno"/>
        </w:rPr>
        <w:t xml:space="preserve"> e dunque ampiamente obsoleti e perciò, secondo quanto risulta indicato nella nota del  D.G.S.I.A del Ministero della Giustizia del 30.5.2022, classificabile come  </w:t>
      </w:r>
      <w:r>
        <w:rPr>
          <w:rStyle w:val="Nessuno"/>
          <w:i/>
          <w:iCs/>
          <w:u w:val="single"/>
        </w:rPr>
        <w:t>“storica</w:t>
      </w:r>
      <w:r>
        <w:rPr>
          <w:rStyle w:val="Nessuno"/>
          <w:u w:val="single"/>
        </w:rPr>
        <w:t>”.</w:t>
      </w:r>
    </w:p>
    <w:p w14:paraId="3E5AF12F" w14:textId="77777777" w:rsidR="00210277" w:rsidRDefault="00210277">
      <w:pPr>
        <w:spacing w:line="360" w:lineRule="auto"/>
        <w:ind w:firstLine="851"/>
        <w:jc w:val="both"/>
        <w:rPr>
          <w:rStyle w:val="Nessuno"/>
        </w:rPr>
      </w:pPr>
    </w:p>
    <w:p w14:paraId="4CB2D9E5" w14:textId="77777777" w:rsidR="00210277" w:rsidRDefault="00210277">
      <w:pPr>
        <w:spacing w:line="360" w:lineRule="auto"/>
        <w:ind w:firstLine="851"/>
        <w:jc w:val="both"/>
        <w:rPr>
          <w:rStyle w:val="Nessuno"/>
        </w:rPr>
      </w:pPr>
    </w:p>
    <w:p w14:paraId="518F49D6" w14:textId="41E36BFE" w:rsidR="00BE4CAC" w:rsidRDefault="00E326B9">
      <w:pPr>
        <w:spacing w:line="360" w:lineRule="auto"/>
        <w:ind w:firstLine="851"/>
        <w:jc w:val="both"/>
      </w:pPr>
      <w:r>
        <w:rPr>
          <w:rStyle w:val="Nessuno"/>
        </w:rPr>
        <w:t xml:space="preserve">Da una ricognizione recente effettuata dallo scrivente e dal Magrif, dott.ssa Laura Galli, in sintesi, si rileva che </w:t>
      </w:r>
    </w:p>
    <w:p w14:paraId="011076F4" w14:textId="77777777" w:rsidR="00BE4CAC" w:rsidRDefault="00E326B9" w:rsidP="00E326B9">
      <w:pPr>
        <w:pStyle w:val="Paragrafoelenco"/>
        <w:numPr>
          <w:ilvl w:val="0"/>
          <w:numId w:val="41"/>
        </w:numPr>
        <w:spacing w:after="0" w:line="360" w:lineRule="auto"/>
        <w:jc w:val="both"/>
        <w:rPr>
          <w:rFonts w:ascii="Times New Roman" w:hAnsi="Times New Roman"/>
          <w:sz w:val="24"/>
          <w:szCs w:val="24"/>
        </w:rPr>
      </w:pPr>
      <w:r>
        <w:rPr>
          <w:rStyle w:val="Nessuno"/>
          <w:rFonts w:ascii="Times New Roman" w:hAnsi="Times New Roman"/>
          <w:sz w:val="24"/>
          <w:szCs w:val="24"/>
        </w:rPr>
        <w:t>Il Personale amministrativo e di polizia giudiziaria è fornito di dotazioni obsolete e malfunzionanti  per un numero di 22 unità</w:t>
      </w:r>
    </w:p>
    <w:p w14:paraId="6FB02ACE" w14:textId="77777777" w:rsidR="00BE4CAC" w:rsidRDefault="00E326B9" w:rsidP="00E326B9">
      <w:pPr>
        <w:pStyle w:val="Paragrafoelenco"/>
        <w:numPr>
          <w:ilvl w:val="0"/>
          <w:numId w:val="42"/>
        </w:numPr>
        <w:spacing w:after="0" w:line="360" w:lineRule="auto"/>
        <w:rPr>
          <w:rFonts w:ascii="Times New Roman" w:hAnsi="Times New Roman"/>
          <w:sz w:val="24"/>
          <w:szCs w:val="24"/>
        </w:rPr>
      </w:pPr>
      <w:r>
        <w:rPr>
          <w:rStyle w:val="Nessuno"/>
          <w:rFonts w:ascii="Times New Roman" w:hAnsi="Times New Roman"/>
          <w:sz w:val="24"/>
          <w:szCs w:val="24"/>
        </w:rPr>
        <w:t xml:space="preserve">i VPO sono privi di dotazione fissa; soltanto alcuni sono forniti di dotazione portatile   </w:t>
      </w:r>
    </w:p>
    <w:p w14:paraId="54671B92" w14:textId="77777777" w:rsidR="00BE4CAC" w:rsidRDefault="00E326B9" w:rsidP="00E326B9">
      <w:pPr>
        <w:pStyle w:val="Paragrafoelenco"/>
        <w:numPr>
          <w:ilvl w:val="0"/>
          <w:numId w:val="42"/>
        </w:numPr>
        <w:spacing w:after="0" w:line="360" w:lineRule="auto"/>
        <w:jc w:val="both"/>
        <w:rPr>
          <w:rFonts w:ascii="Times New Roman" w:hAnsi="Times New Roman"/>
          <w:sz w:val="24"/>
          <w:szCs w:val="24"/>
        </w:rPr>
      </w:pPr>
      <w:r>
        <w:rPr>
          <w:rStyle w:val="Nessuno"/>
          <w:rFonts w:ascii="Times New Roman" w:hAnsi="Times New Roman"/>
          <w:sz w:val="24"/>
          <w:szCs w:val="24"/>
        </w:rPr>
        <w:t>i tirocinanti sono privi di dotazione (portatile e fissa).</w:t>
      </w:r>
    </w:p>
    <w:p w14:paraId="1299834A" w14:textId="77777777" w:rsidR="00BE4CAC" w:rsidRDefault="00E326B9">
      <w:pPr>
        <w:spacing w:line="360" w:lineRule="auto"/>
        <w:ind w:firstLine="851"/>
        <w:jc w:val="both"/>
      </w:pPr>
      <w:r>
        <w:rPr>
          <w:rStyle w:val="Nessuno"/>
        </w:rPr>
        <w:t>Risulta di tutta evidenza che la dotazione attuale non è in grado di assicurare la piena diffusione ed utilizzazione del sistema TIAP (Trattamento Informatico Atti Processuali), anche in conseguenza della gestione delle intercettazioni a mezzo dell’Archivio Riservato, nonché, in prospettiva, la gestione integralmente digitalizzata del fascicolo processuale; tale situazione esporrà inevitabilmente (così come oggi già avviene) l’utenza al rischio di interruzione del servizio (a tempo indeterminato) o, comunque, di notevole peggioramento della sua qualità.</w:t>
      </w:r>
    </w:p>
    <w:p w14:paraId="264E59CB" w14:textId="77777777" w:rsidR="00BE4CAC" w:rsidRDefault="00E326B9">
      <w:pPr>
        <w:spacing w:line="360" w:lineRule="auto"/>
        <w:ind w:firstLine="851"/>
        <w:jc w:val="both"/>
      </w:pPr>
      <w:r>
        <w:rPr>
          <w:rStyle w:val="Nessuno"/>
        </w:rPr>
        <w:t xml:space="preserve">Ed è quanto sta accadendo all’Ufficio del Casellario giudiziale, ove l’ormai irreversibile obsolescenza dei mezzi informatici disponibili rallenta notevolmente la celere definizione delle istanze con le reiterate, e più che giustificate, segnalazioni critiche da parte del foro e degli utenti per i disservizi che subiscono quotidianamente.  </w:t>
      </w:r>
    </w:p>
    <w:p w14:paraId="26D78528" w14:textId="77777777" w:rsidR="00BE4CAC" w:rsidRDefault="00E326B9">
      <w:pPr>
        <w:spacing w:line="360" w:lineRule="auto"/>
        <w:ind w:firstLine="851"/>
        <w:jc w:val="both"/>
      </w:pPr>
      <w:r>
        <w:rPr>
          <w:rStyle w:val="Nessuno"/>
        </w:rPr>
        <w:t xml:space="preserve">Per tale ragione lo scrivente ha richiesto l’urgente fornitura di PC desktop nell’ambito delle assegnazioni già programmate dal Ministero di Giustizia – D.G.S.I.A – per il Distretto di Bologna. </w:t>
      </w:r>
    </w:p>
    <w:p w14:paraId="351C2327" w14:textId="77777777" w:rsidR="00BE4CAC" w:rsidRDefault="00E326B9">
      <w:pPr>
        <w:widowControl w:val="0"/>
        <w:spacing w:after="0" w:line="360" w:lineRule="auto"/>
        <w:ind w:firstLine="284"/>
        <w:jc w:val="both"/>
      </w:pPr>
      <w:r>
        <w:rPr>
          <w:rStyle w:val="Nessuno"/>
        </w:rPr>
        <w:t xml:space="preserve">        Una nota finale per gli arredi dell’Ufficio: usurati e al limite dello scarto, assolutamente privi delle moderne caratteristiche ergonomiche, cosi come previste dalla disciplina sull’organizzazione del lavoro e dalla medicina del lavoro.</w:t>
      </w:r>
    </w:p>
    <w:p w14:paraId="137D5DEC" w14:textId="045E123E" w:rsidR="00BE4CAC" w:rsidRDefault="00E326B9">
      <w:pPr>
        <w:widowControl w:val="0"/>
        <w:spacing w:after="0" w:line="360" w:lineRule="auto"/>
        <w:jc w:val="both"/>
        <w:rPr>
          <w:rStyle w:val="Nessuno"/>
        </w:rPr>
      </w:pPr>
      <w:r>
        <w:rPr>
          <w:rStyle w:val="Nessuno"/>
        </w:rPr>
        <w:t xml:space="preserve">        Lo scrivente ha richiesto, ed ottenuto dalla competente Direzione Ministeriale, l’autorizzazione alla sostituzione degli attuali arredi ed all’acquisto di 100 postazioni di lavoro per tutto l’Ufficio.</w:t>
      </w:r>
    </w:p>
    <w:p w14:paraId="27EE8527" w14:textId="0476FE97" w:rsidR="00210277" w:rsidRDefault="00210277">
      <w:pPr>
        <w:widowControl w:val="0"/>
        <w:spacing w:after="0" w:line="360" w:lineRule="auto"/>
        <w:jc w:val="both"/>
        <w:rPr>
          <w:rStyle w:val="Nessuno"/>
        </w:rPr>
      </w:pPr>
    </w:p>
    <w:p w14:paraId="64119D07" w14:textId="12C1FBE6" w:rsidR="00210277" w:rsidRDefault="00210277">
      <w:pPr>
        <w:widowControl w:val="0"/>
        <w:spacing w:after="0" w:line="360" w:lineRule="auto"/>
        <w:jc w:val="both"/>
        <w:rPr>
          <w:rStyle w:val="Nessuno"/>
        </w:rPr>
      </w:pPr>
    </w:p>
    <w:p w14:paraId="36E95EAD" w14:textId="31E1EE90" w:rsidR="00210277" w:rsidRDefault="00210277">
      <w:pPr>
        <w:widowControl w:val="0"/>
        <w:spacing w:after="0" w:line="360" w:lineRule="auto"/>
        <w:jc w:val="both"/>
        <w:rPr>
          <w:rStyle w:val="Nessuno"/>
        </w:rPr>
      </w:pPr>
    </w:p>
    <w:p w14:paraId="4389CA60" w14:textId="1825AA55" w:rsidR="00210277" w:rsidRDefault="00210277">
      <w:pPr>
        <w:widowControl w:val="0"/>
        <w:spacing w:after="0" w:line="360" w:lineRule="auto"/>
        <w:jc w:val="both"/>
        <w:rPr>
          <w:rStyle w:val="Nessuno"/>
        </w:rPr>
      </w:pPr>
    </w:p>
    <w:p w14:paraId="7804301B" w14:textId="53B6629C" w:rsidR="00210277" w:rsidRDefault="00210277">
      <w:pPr>
        <w:widowControl w:val="0"/>
        <w:spacing w:after="0" w:line="360" w:lineRule="auto"/>
        <w:jc w:val="both"/>
        <w:rPr>
          <w:rStyle w:val="Nessuno"/>
        </w:rPr>
      </w:pPr>
    </w:p>
    <w:p w14:paraId="16F1DC9B" w14:textId="57A8E94B" w:rsidR="00210277" w:rsidRDefault="00210277">
      <w:pPr>
        <w:widowControl w:val="0"/>
        <w:spacing w:after="0" w:line="360" w:lineRule="auto"/>
        <w:jc w:val="both"/>
        <w:rPr>
          <w:rStyle w:val="Nessuno"/>
        </w:rPr>
      </w:pPr>
    </w:p>
    <w:p w14:paraId="060ACAED" w14:textId="77777777" w:rsidR="00210277" w:rsidRDefault="00210277">
      <w:pPr>
        <w:widowControl w:val="0"/>
        <w:spacing w:after="0" w:line="360" w:lineRule="auto"/>
        <w:jc w:val="both"/>
      </w:pPr>
    </w:p>
    <w:p w14:paraId="4B88D68A" w14:textId="77777777" w:rsidR="00BE4CAC" w:rsidRDefault="00BE4CAC">
      <w:pPr>
        <w:widowControl w:val="0"/>
        <w:spacing w:after="264" w:line="360" w:lineRule="auto"/>
        <w:jc w:val="center"/>
        <w:rPr>
          <w:rStyle w:val="Nessuno"/>
          <w:b/>
          <w:bCs/>
        </w:rPr>
      </w:pPr>
    </w:p>
    <w:p w14:paraId="5B9B41A0" w14:textId="77777777" w:rsidR="00BE4CAC" w:rsidRDefault="00E326B9">
      <w:pPr>
        <w:widowControl w:val="0"/>
        <w:spacing w:after="264" w:line="360" w:lineRule="auto"/>
        <w:jc w:val="center"/>
        <w:rPr>
          <w:rStyle w:val="Nessuno"/>
          <w:b/>
          <w:bCs/>
        </w:rPr>
      </w:pPr>
      <w:bookmarkStart w:id="13" w:name="capitolo_4"/>
      <w:r>
        <w:rPr>
          <w:rStyle w:val="Nessuno"/>
          <w:b/>
          <w:bCs/>
        </w:rPr>
        <w:t>CAPITOLO IV</w:t>
      </w:r>
      <w:bookmarkEnd w:id="13"/>
    </w:p>
    <w:p w14:paraId="6E317AA1" w14:textId="77777777" w:rsidR="00BE4CAC" w:rsidRDefault="00E326B9">
      <w:pPr>
        <w:widowControl w:val="0"/>
        <w:spacing w:after="264" w:line="360" w:lineRule="auto"/>
        <w:jc w:val="both"/>
        <w:rPr>
          <w:rStyle w:val="Nessuno"/>
          <w:b/>
          <w:bCs/>
        </w:rPr>
      </w:pPr>
      <w:r>
        <w:rPr>
          <w:rStyle w:val="Nessuno"/>
          <w:b/>
          <w:bCs/>
        </w:rPr>
        <w:t>ANALISI  DELLA  SITUAZIONE  CRIMINALE  NEL  TERRITORIO  DEL  CIRCONDARIO E CRITERI  DI  INDIVIDUAZIONE  DEI GRUPPI  DI  LAVORO</w:t>
      </w:r>
    </w:p>
    <w:p w14:paraId="7B3A54B7" w14:textId="77777777" w:rsidR="00BE4CAC" w:rsidRDefault="00E326B9">
      <w:pPr>
        <w:widowControl w:val="0"/>
        <w:spacing w:before="254" w:after="0" w:line="360" w:lineRule="auto"/>
        <w:ind w:firstLine="850"/>
        <w:jc w:val="both"/>
      </w:pPr>
      <w:r>
        <w:rPr>
          <w:rStyle w:val="Nessuno"/>
        </w:rPr>
        <w:t xml:space="preserve">Tale analisi costituisce il presupposto necessario per dare attuazione a quanto previsto dalla Circolare CSM all’art. 4, ai fini di conseguire gli obiettivi della ragionevole durata del processo, anche nella fase investigativa, e del corretto, puntuale e uniforme esercizio dell’azione penale, nel rispetto delle norme sul giusto processo e sull’indipendenza dei magistrati dell’Ufficio, ispirandosi a principi di partecipazione e leale collaborazione (art.2 comma 1). </w:t>
      </w:r>
    </w:p>
    <w:p w14:paraId="07D0F5C8" w14:textId="77777777" w:rsidR="00BE4CAC" w:rsidRDefault="00E326B9">
      <w:pPr>
        <w:widowControl w:val="0"/>
        <w:spacing w:before="254" w:after="0" w:line="360" w:lineRule="auto"/>
        <w:jc w:val="both"/>
      </w:pPr>
      <w:r>
        <w:rPr>
          <w:rStyle w:val="Nessuno"/>
        </w:rPr>
        <w:t>L’art. 4, infatti, recita:</w:t>
      </w:r>
    </w:p>
    <w:p w14:paraId="7671B286" w14:textId="77777777" w:rsidR="00BE4CAC" w:rsidRDefault="00E326B9">
      <w:pPr>
        <w:widowControl w:val="0"/>
        <w:spacing w:after="0" w:line="360" w:lineRule="auto"/>
        <w:jc w:val="both"/>
        <w:rPr>
          <w:rStyle w:val="Nessuno"/>
          <w:i/>
          <w:iCs/>
        </w:rPr>
      </w:pPr>
      <w:r>
        <w:rPr>
          <w:rStyle w:val="Nessuno"/>
        </w:rPr>
        <w:t xml:space="preserve">“ </w:t>
      </w:r>
      <w:r>
        <w:rPr>
          <w:rStyle w:val="Nessuno"/>
          <w:i/>
          <w:iCs/>
        </w:rPr>
        <w:t>Il Procuratore della Repubblica ai fini indicati all’art. 2, comma 1:</w:t>
      </w:r>
    </w:p>
    <w:p w14:paraId="02DAB9B7" w14:textId="77777777" w:rsidR="00BE4CAC" w:rsidRDefault="00E326B9">
      <w:pPr>
        <w:widowControl w:val="0"/>
        <w:spacing w:after="0" w:line="360" w:lineRule="auto"/>
        <w:ind w:firstLine="850"/>
        <w:jc w:val="both"/>
        <w:rPr>
          <w:rStyle w:val="Nessuno"/>
          <w:i/>
          <w:iCs/>
        </w:rPr>
      </w:pPr>
      <w:r>
        <w:rPr>
          <w:rStyle w:val="Nessuno"/>
          <w:i/>
          <w:iCs/>
        </w:rPr>
        <w:t xml:space="preserve">Distribuisce in modo equo e funzionale gli affari tra i magistrati dell’ufficio e – ove risulti funzionale  al più efficace perseguimento degli obiettivi……..- cura la costituzione di dipartimenti, sezioni o gruppi di </w:t>
      </w:r>
    </w:p>
    <w:p w14:paraId="1C135ED9" w14:textId="77777777" w:rsidR="00BE4CAC" w:rsidRDefault="00E326B9">
      <w:pPr>
        <w:widowControl w:val="0"/>
        <w:spacing w:after="0" w:line="360" w:lineRule="auto"/>
        <w:jc w:val="both"/>
      </w:pPr>
      <w:r>
        <w:rPr>
          <w:rStyle w:val="Nessuno"/>
          <w:i/>
          <w:iCs/>
        </w:rPr>
        <w:t xml:space="preserve">lavoro, modulati alla stregua degli obiettivi individuati </w:t>
      </w:r>
      <w:r>
        <w:rPr>
          <w:rStyle w:val="Nessuno"/>
          <w:i/>
          <w:iCs/>
          <w:u w:val="single"/>
        </w:rPr>
        <w:t>sulla base dell’analisi della realtà criminale</w:t>
      </w:r>
      <w:r>
        <w:rPr>
          <w:rStyle w:val="Nessuno"/>
        </w:rPr>
        <w:t>…..”</w:t>
      </w:r>
    </w:p>
    <w:p w14:paraId="2E2A7B9C" w14:textId="77777777" w:rsidR="00BE4CAC" w:rsidRDefault="00E326B9">
      <w:pPr>
        <w:widowControl w:val="0"/>
        <w:spacing w:after="0" w:line="360" w:lineRule="auto"/>
        <w:ind w:firstLine="850"/>
        <w:jc w:val="both"/>
      </w:pPr>
      <w:r>
        <w:rPr>
          <w:rStyle w:val="Nessuno"/>
        </w:rPr>
        <w:t>Il circondario del Tribunale di Reggio Emilia, comprende 42 Comuni e vi risiede una popolazione stimata in circa 550.000 cittadini, unitamente ai quali vanno considerati numerosi altri soggetti, anche non censiti o senza fissa dimora, delle più disparate etnie che elevano il tasso di criminalità, anche orientandolo culturalmente. Comunità estese e chiuse in sé di nigeriani, gambiani, ghanesi, cinesi, georgiani, albanesi, vietnamiti, pakistani, indiani, ucraini e moldavi si sono aggiunte a quelle già da tempo radicate nel territorio</w:t>
      </w:r>
      <w:r>
        <w:rPr>
          <w:rStyle w:val="Nessuno"/>
          <w:shd w:val="clear" w:color="auto" w:fill="FFFFFF"/>
        </w:rPr>
        <w:t xml:space="preserve"> </w:t>
      </w:r>
      <w:r>
        <w:rPr>
          <w:rStyle w:val="Nessuno"/>
        </w:rPr>
        <w:t xml:space="preserve">costituite da marocchini, algerini e tunisini. Secondo recenti stime emerse in occasione del tavolo interistituzionale sulla criminalità giovanile tenutosi in Prefettura, sul territorio provinciale sono presenti circa 120 etnie. </w:t>
      </w:r>
    </w:p>
    <w:p w14:paraId="2ED4D2CF" w14:textId="6717900E" w:rsidR="00BE4CAC" w:rsidRDefault="00E326B9">
      <w:pPr>
        <w:widowControl w:val="0"/>
        <w:spacing w:line="360" w:lineRule="auto"/>
        <w:ind w:firstLine="851"/>
        <w:jc w:val="both"/>
        <w:rPr>
          <w:rStyle w:val="Nessuno"/>
        </w:rPr>
      </w:pPr>
      <w:r>
        <w:rPr>
          <w:rStyle w:val="Nessuno"/>
        </w:rPr>
        <w:t>Un territorio indubbiamente molto attrattivo per via della sua collocazione geografica e della ricchezza delle sue infrastrutture imprenditoriali, logistiche e viarie, sul quale convergono matrici criminali di diversa origine nazionale ed internazionale che agiscono spesso in forma organizzata, anche con metodi mafiosi, e per fini economici rilevanti, ovvero con modalità predatorie e con una forte incidenza sui beni della vita, dell’incolumità personale e della libertà individuale e sessuale.</w:t>
      </w:r>
    </w:p>
    <w:p w14:paraId="0DFE5E80" w14:textId="727C202D" w:rsidR="00210277" w:rsidRDefault="00210277">
      <w:pPr>
        <w:widowControl w:val="0"/>
        <w:spacing w:line="360" w:lineRule="auto"/>
        <w:ind w:firstLine="851"/>
        <w:jc w:val="both"/>
        <w:rPr>
          <w:rStyle w:val="Nessuno"/>
        </w:rPr>
      </w:pPr>
    </w:p>
    <w:p w14:paraId="1EEB49B9" w14:textId="77777777" w:rsidR="00210277" w:rsidRDefault="00210277">
      <w:pPr>
        <w:widowControl w:val="0"/>
        <w:spacing w:line="360" w:lineRule="auto"/>
        <w:ind w:firstLine="851"/>
        <w:jc w:val="both"/>
      </w:pPr>
    </w:p>
    <w:p w14:paraId="35A81F73" w14:textId="77777777" w:rsidR="00BE4CAC" w:rsidRDefault="00E326B9">
      <w:pPr>
        <w:widowControl w:val="0"/>
        <w:spacing w:line="360" w:lineRule="auto"/>
        <w:ind w:firstLine="851"/>
        <w:jc w:val="both"/>
      </w:pPr>
      <w:r>
        <w:rPr>
          <w:rStyle w:val="Nessuno"/>
        </w:rPr>
        <w:t xml:space="preserve">L’elevata delittuosità che esso esprime è sinteticamente rappresentata dal numero di delitti contro la vita e l’incolumità personale registrati negli ultimi due anni: </w:t>
      </w:r>
      <w:r>
        <w:rPr>
          <w:rStyle w:val="Nessuno"/>
          <w:b/>
          <w:bCs/>
        </w:rPr>
        <w:t>6 omicidi volontari</w:t>
      </w:r>
      <w:r>
        <w:rPr>
          <w:rStyle w:val="Nessuno"/>
        </w:rPr>
        <w:t xml:space="preserve">, </w:t>
      </w:r>
      <w:r>
        <w:rPr>
          <w:rStyle w:val="Nessuno"/>
          <w:b/>
          <w:bCs/>
        </w:rPr>
        <w:t xml:space="preserve">14 tentati omicidi, 16 omicidi colposi, 77 incidenti sul lavoro di cui 10 mortali, e soltanto nell’ultimo anno, 4 omicidi volontari, 7 tentati omicidi e 13 colposi </w:t>
      </w:r>
      <w:r>
        <w:rPr>
          <w:rStyle w:val="Nessuno"/>
          <w:b/>
          <w:bCs/>
          <w:vertAlign w:val="superscript"/>
        </w:rPr>
        <w:footnoteReference w:id="6"/>
      </w:r>
      <w:r>
        <w:rPr>
          <w:rStyle w:val="Nessuno"/>
          <w:b/>
          <w:bCs/>
        </w:rPr>
        <w:t>.</w:t>
      </w:r>
    </w:p>
    <w:p w14:paraId="0DCB46DD" w14:textId="77777777" w:rsidR="00BE4CAC" w:rsidRDefault="00E326B9">
      <w:pPr>
        <w:widowControl w:val="0"/>
        <w:spacing w:after="0" w:line="360" w:lineRule="auto"/>
        <w:ind w:firstLine="851"/>
        <w:jc w:val="both"/>
      </w:pPr>
      <w:r>
        <w:rPr>
          <w:rStyle w:val="Nessuno"/>
        </w:rPr>
        <w:t>Il contrasto alle azioni delittuose dei soggetti di etnia straniera – statisticamente elevato se si considera che, nell’ultimo triennio, è pari al 63,8% per il 2020, al 56,05% per il 2021 e al 52,05 % per l’anno in corso, dell’entità complessiva dei delitti accertati a carico di soggetti noti nella provincia di Reggio Emilia</w:t>
      </w:r>
      <w:r>
        <w:rPr>
          <w:rStyle w:val="Nessuno"/>
          <w:vertAlign w:val="superscript"/>
        </w:rPr>
        <w:footnoteReference w:id="7"/>
      </w:r>
      <w:r>
        <w:rPr>
          <w:rStyle w:val="Nessuno"/>
        </w:rPr>
        <w:t xml:space="preserve"> - presuppone la conoscenza di tradizioni e rituali dei Paesi di provenienza, vissuti da questi soggetti come regola inderogabile che pretende osservanza anche all’estero, sicché non sempre l’indagine si giova nell’immediato della conoscenza delle modalità di affiliazione al gruppo etnico malavitoso di cui fanno parte; anzi, l’indagine spesso richiede un adeguato supporto di interpreti, di </w:t>
      </w:r>
    </w:p>
    <w:p w14:paraId="4A6A35B8" w14:textId="77777777" w:rsidR="00BE4CAC" w:rsidRDefault="00E326B9">
      <w:pPr>
        <w:widowControl w:val="0"/>
        <w:spacing w:after="0" w:line="360" w:lineRule="auto"/>
        <w:ind w:firstLine="851"/>
        <w:jc w:val="both"/>
      </w:pPr>
      <w:r>
        <w:rPr>
          <w:rStyle w:val="Nessuno"/>
        </w:rPr>
        <w:t>regola reclutati e proposti dalla P.G. tra soggetti che svolgono altra attività lavorativa e inidonei fornire traduzioni semanticamente aderenti al dichiarato, a offrire le sfumature e i dettagli delle conversazioni (se intercettate) o del contenuto degli interrogatori, quando non declinano l’offerta per paura di ritorsioni. Tutto ciò complica e prolunga l’investigazione nei casi che coinvolgono tali soggetti, casi di coltivazione e spaccio di sostanze stupefacenti, da cui deriva spesso, per la spartizione delle aree di traffico illecito, la commissione di delitti contro l’incolumità personale, sfruttamento della prostituzione, delitti in materia di immigrazione clandestina, reati predatori di alto profitto, riciclaggio, intermediazione illecita e sfruttamento del lavoro, maltrattamenti in famiglia e matrimoni forzosi ispirati da tradizioni culturali ancestrali. Materie cosi eterogenee che non possono essere aggregate per attribuirle alla competenza di un gruppo specializzato.</w:t>
      </w:r>
    </w:p>
    <w:p w14:paraId="679BBED7" w14:textId="77777777" w:rsidR="00BE4CAC" w:rsidRDefault="00E326B9">
      <w:pPr>
        <w:widowControl w:val="0"/>
        <w:spacing w:after="0" w:line="360" w:lineRule="auto"/>
        <w:ind w:firstLine="851"/>
        <w:jc w:val="both"/>
      </w:pPr>
      <w:r>
        <w:rPr>
          <w:rStyle w:val="Nessuno"/>
          <w:shd w:val="clear" w:color="auto" w:fill="FFFFFF"/>
        </w:rPr>
        <w:t xml:space="preserve">Fondamentale pertanto sarà la autentica ed integrale circolazione delle informazioni </w:t>
      </w:r>
      <w:r>
        <w:rPr>
          <w:rStyle w:val="Nessuno"/>
        </w:rPr>
        <w:t xml:space="preserve">tra i magistrati dell’Ufficio sui casi di volta in volta affrontati, rientranti in questa maxi categoria delittuosa per così dire “trasversale”, sui quali incombe anche l’onere di informare tempestivamente il Procuratore sulle questioni di ordine generale riscontrate e meritevoli di un orientamento unitario. </w:t>
      </w:r>
    </w:p>
    <w:p w14:paraId="5CF526A1" w14:textId="77777777" w:rsidR="00BE4CAC" w:rsidRDefault="00BE4CAC">
      <w:pPr>
        <w:widowControl w:val="0"/>
        <w:spacing w:after="0" w:line="360" w:lineRule="auto"/>
        <w:ind w:firstLine="851"/>
        <w:jc w:val="both"/>
      </w:pPr>
    </w:p>
    <w:p w14:paraId="43D7D73D" w14:textId="56115410" w:rsidR="00BE4CAC" w:rsidRDefault="00E326B9">
      <w:pPr>
        <w:widowControl w:val="0"/>
        <w:spacing w:after="0" w:line="360" w:lineRule="auto"/>
        <w:ind w:firstLine="851"/>
        <w:jc w:val="both"/>
      </w:pPr>
      <w:r>
        <w:rPr>
          <w:rStyle w:val="Nessuno"/>
        </w:rPr>
        <w:lastRenderedPageBreak/>
        <w:t xml:space="preserve">Diverso è invece il caso dei reati contro la vita e la persona maturati in ambito familiare o nel contesto di relazioni affettive che rientrano nella materia dei delitti ai danni delle cc.dd. </w:t>
      </w:r>
      <w:r>
        <w:rPr>
          <w:rStyle w:val="Nessuno"/>
          <w:i/>
          <w:iCs/>
        </w:rPr>
        <w:t>fasce deboli</w:t>
      </w:r>
      <w:r>
        <w:rPr>
          <w:rStyle w:val="Nessuno"/>
        </w:rPr>
        <w:t xml:space="preserve">, di competenza dell’Area III, la quale negli ultimi anni si è occupata di alcuni delle vicende più cruente di femminicidio, che hanno avuto una grande eco a livello nazionale ed internazionale, che hanno visto vittime giovani donne che intendevano emanciparsi da contesti familiari o da relazioni coniugali o affettive caratterizzati dalla estremizzazione di conflitti valoriali rispetto ai Paesi ed alle culture di provenienza.  </w:t>
      </w:r>
    </w:p>
    <w:p w14:paraId="4A691674" w14:textId="77777777" w:rsidR="00BE4CAC" w:rsidRDefault="00BE4CAC">
      <w:pPr>
        <w:widowControl w:val="0"/>
        <w:spacing w:after="0" w:line="360" w:lineRule="auto"/>
        <w:ind w:firstLine="851"/>
        <w:jc w:val="both"/>
      </w:pPr>
    </w:p>
    <w:p w14:paraId="3C8F2B12" w14:textId="77777777" w:rsidR="00BE4CAC" w:rsidRDefault="00E326B9">
      <w:pPr>
        <w:widowControl w:val="0"/>
        <w:spacing w:after="0" w:line="360" w:lineRule="auto"/>
        <w:ind w:firstLine="851"/>
        <w:jc w:val="both"/>
      </w:pPr>
      <w:r>
        <w:rPr>
          <w:rStyle w:val="Nessuno"/>
        </w:rPr>
        <w:t xml:space="preserve">Peraltro occorre tenere ben presente </w:t>
      </w:r>
      <w:r>
        <w:rPr>
          <w:rStyle w:val="Nessuno"/>
          <w:b/>
          <w:bCs/>
        </w:rPr>
        <w:t>l’analisi della realtà produttiva ed imprenditoriale del circondario di Reggio Emilia</w:t>
      </w:r>
      <w:r>
        <w:rPr>
          <w:rStyle w:val="Nessuno"/>
        </w:rPr>
        <w:t xml:space="preserve"> perché consente di rilevare una serie di dati che giustificano la forte attrattiva per le correnti migratorie nazionali ed internazionali e di comprendere al contempo le radici della delittuosità autoctona.</w:t>
      </w:r>
    </w:p>
    <w:p w14:paraId="5B741D97" w14:textId="77777777" w:rsidR="00BE4CAC" w:rsidRDefault="00BE4CAC">
      <w:pPr>
        <w:widowControl w:val="0"/>
        <w:spacing w:after="0" w:line="360" w:lineRule="auto"/>
        <w:ind w:firstLine="851"/>
        <w:jc w:val="both"/>
      </w:pPr>
    </w:p>
    <w:p w14:paraId="10A011B6" w14:textId="77777777" w:rsidR="00BE4CAC" w:rsidRDefault="00E326B9">
      <w:pPr>
        <w:widowControl w:val="0"/>
        <w:spacing w:after="0" w:line="360" w:lineRule="auto"/>
        <w:ind w:firstLine="851"/>
        <w:jc w:val="both"/>
      </w:pPr>
      <w:r>
        <w:rPr>
          <w:rStyle w:val="Nessuno"/>
        </w:rPr>
        <w:t xml:space="preserve">Secondo gli ultimi dati pubblicati da </w:t>
      </w:r>
      <w:r>
        <w:rPr>
          <w:rStyle w:val="Nessuno"/>
          <w:i/>
          <w:iCs/>
        </w:rPr>
        <w:t>Infocamere</w:t>
      </w:r>
      <w:r>
        <w:rPr>
          <w:rStyle w:val="Nessuno"/>
        </w:rPr>
        <w:t xml:space="preserve"> nel territorio della provincia reggiana insistono circa 55.000 imprese, operanti in vari settori ( metalmeccanico, tessile, elettronica, costruzioni, digitale, agroalimentare, logistica e servizi, consorzi e cooperative della grande distribuzione ), molte delle quali sono quotate in borsa, tant’è che la provincia, a livello regionale, è </w:t>
      </w:r>
      <w:r>
        <w:rPr>
          <w:rStyle w:val="Nessuno"/>
          <w:b/>
          <w:bCs/>
        </w:rPr>
        <w:t xml:space="preserve">al </w:t>
      </w:r>
    </w:p>
    <w:p w14:paraId="67D41D26" w14:textId="77777777" w:rsidR="00BE4CAC" w:rsidRDefault="00E326B9">
      <w:pPr>
        <w:widowControl w:val="0"/>
        <w:spacing w:after="0" w:line="360" w:lineRule="auto"/>
        <w:jc w:val="both"/>
      </w:pPr>
      <w:r>
        <w:rPr>
          <w:rStyle w:val="Nessuno"/>
          <w:b/>
          <w:bCs/>
        </w:rPr>
        <w:t xml:space="preserve">secondo posto,  </w:t>
      </w:r>
      <w:r>
        <w:rPr>
          <w:rStyle w:val="Nessuno"/>
        </w:rPr>
        <w:t xml:space="preserve">cosi come lo è per numero di </w:t>
      </w:r>
      <w:r>
        <w:rPr>
          <w:rStyle w:val="Nessuno"/>
          <w:b/>
          <w:bCs/>
        </w:rPr>
        <w:t xml:space="preserve">imprese di 3ª fascia (dopo Bologna), al 3° posto </w:t>
      </w:r>
      <w:r>
        <w:rPr>
          <w:rStyle w:val="Nessuno"/>
        </w:rPr>
        <w:t xml:space="preserve">per numero di </w:t>
      </w:r>
      <w:r>
        <w:rPr>
          <w:rStyle w:val="Nessuno"/>
          <w:b/>
          <w:bCs/>
        </w:rPr>
        <w:t xml:space="preserve">imprese di 2ª fascia (dopo Bologna e Modena ), </w:t>
      </w:r>
      <w:r>
        <w:rPr>
          <w:rStyle w:val="Nessuno"/>
        </w:rPr>
        <w:t>al dodicesimo posto della graduatoria delle province italiane per valore di merci esportate e la terza nella graduatoria regionale (dopo Bologna e Modena).</w:t>
      </w:r>
    </w:p>
    <w:p w14:paraId="4F6F372F" w14:textId="77777777" w:rsidR="00BE4CAC" w:rsidRDefault="00E326B9">
      <w:pPr>
        <w:widowControl w:val="0"/>
        <w:spacing w:after="0" w:line="360" w:lineRule="auto"/>
        <w:ind w:firstLine="851"/>
        <w:jc w:val="both"/>
      </w:pPr>
      <w:r>
        <w:rPr>
          <w:rStyle w:val="Nessuno"/>
        </w:rPr>
        <w:t xml:space="preserve">Nel </w:t>
      </w:r>
      <w:r>
        <w:rPr>
          <w:rStyle w:val="Nessuno"/>
          <w:b/>
          <w:bCs/>
        </w:rPr>
        <w:t>2021 il Pil reggiano è cresciuto dell’8%,</w:t>
      </w:r>
      <w:r>
        <w:rPr>
          <w:rStyle w:val="Nessuno"/>
        </w:rPr>
        <w:t xml:space="preserve"> confermando una crescita dell’economia rispetto al 2020 (anno in cui era calato dell’10,3%) ed evidenziando </w:t>
      </w:r>
      <w:r>
        <w:rPr>
          <w:rStyle w:val="Nessuno"/>
          <w:b/>
          <w:bCs/>
        </w:rPr>
        <w:t>un recupero superiore di un punto e mezzo rispetto alla media regionale, di 2 punti rispetto alla media nazionale</w:t>
      </w:r>
      <w:r>
        <w:rPr>
          <w:rStyle w:val="Nessuno"/>
        </w:rPr>
        <w:t>, di 3 punti al di sopra della media dell’area Euro (+5%), due più in alto degli USA (+6%) e del Pil mondiale (+5,9%), avvicinandosi così ai livelli di crescita della Cina</w:t>
      </w:r>
      <w:r>
        <w:rPr>
          <w:rStyle w:val="Nessuno"/>
          <w:vertAlign w:val="superscript"/>
        </w:rPr>
        <w:footnoteReference w:id="8"/>
      </w:r>
      <w:r>
        <w:rPr>
          <w:rStyle w:val="Nessuno"/>
        </w:rPr>
        <w:t>.</w:t>
      </w:r>
    </w:p>
    <w:p w14:paraId="3F4C5C75" w14:textId="77777777" w:rsidR="00210277" w:rsidRDefault="00E326B9">
      <w:pPr>
        <w:widowControl w:val="0"/>
        <w:spacing w:after="0" w:line="360" w:lineRule="auto"/>
        <w:ind w:firstLine="851"/>
        <w:jc w:val="both"/>
        <w:rPr>
          <w:rStyle w:val="Nessuno"/>
        </w:rPr>
      </w:pPr>
      <w:r>
        <w:rPr>
          <w:rStyle w:val="Nessuno"/>
        </w:rPr>
        <w:t xml:space="preserve">Questi valori economici consentono di spiegare </w:t>
      </w:r>
      <w:r>
        <w:rPr>
          <w:rStyle w:val="Nessuno"/>
          <w:b/>
          <w:bCs/>
        </w:rPr>
        <w:t>l’alta incidenza di infiltrazione criminale nel tessuto economico</w:t>
      </w:r>
      <w:r>
        <w:rPr>
          <w:rStyle w:val="Nessuno"/>
        </w:rPr>
        <w:t xml:space="preserve">: infatti da una </w:t>
      </w:r>
      <w:r>
        <w:rPr>
          <w:rStyle w:val="Nessuno"/>
          <w:b/>
          <w:bCs/>
        </w:rPr>
        <w:t>mappatura effettuata dall’UIF</w:t>
      </w:r>
      <w:r>
        <w:rPr>
          <w:rStyle w:val="Nessuno"/>
        </w:rPr>
        <w:t xml:space="preserve"> della Banca d’Italia sulle imprese operanti in Italia - nel periodo 2016-2020 - che presentano elementi di possibile contiguità o </w:t>
      </w:r>
    </w:p>
    <w:p w14:paraId="30504378" w14:textId="77777777" w:rsidR="00210277" w:rsidRDefault="00210277">
      <w:pPr>
        <w:widowControl w:val="0"/>
        <w:spacing w:after="0" w:line="360" w:lineRule="auto"/>
        <w:ind w:firstLine="851"/>
        <w:jc w:val="both"/>
        <w:rPr>
          <w:rStyle w:val="Nessuno"/>
        </w:rPr>
      </w:pPr>
    </w:p>
    <w:p w14:paraId="78A4F3FE" w14:textId="6F83DA07" w:rsidR="00BE4CAC" w:rsidRDefault="00E326B9" w:rsidP="00210277">
      <w:pPr>
        <w:widowControl w:val="0"/>
        <w:spacing w:after="0" w:line="360" w:lineRule="auto"/>
        <w:jc w:val="both"/>
      </w:pPr>
      <w:r>
        <w:rPr>
          <w:rStyle w:val="Nessuno"/>
        </w:rPr>
        <w:t xml:space="preserve">contatto con contesti di criminalità organizzata, non soltanto di tipo mafioso o ndranghetistico, </w:t>
      </w:r>
      <w:r>
        <w:rPr>
          <w:rStyle w:val="Nessuno"/>
          <w:b/>
          <w:bCs/>
        </w:rPr>
        <w:t xml:space="preserve">emerge che Reggio Emilia si pone, dopo Milano ed unitamente a Brescia, come la provincia </w:t>
      </w:r>
      <w:r>
        <w:rPr>
          <w:rStyle w:val="Nessuno"/>
        </w:rPr>
        <w:t>del</w:t>
      </w:r>
      <w:r>
        <w:rPr>
          <w:rStyle w:val="Nessuno"/>
          <w:b/>
          <w:bCs/>
        </w:rPr>
        <w:t xml:space="preserve"> Nord Italia con la più alta incidenza di possibili infiltrazioni e di riciclaggio di proventi illeciti, come si evince dal seguente grafico</w:t>
      </w:r>
      <w:r>
        <w:rPr>
          <w:rStyle w:val="Nessuno"/>
          <w:b/>
          <w:bCs/>
          <w:vertAlign w:val="superscript"/>
        </w:rPr>
        <w:footnoteReference w:id="9"/>
      </w:r>
      <w:r>
        <w:rPr>
          <w:rStyle w:val="Nessuno"/>
        </w:rPr>
        <w:t>:</w:t>
      </w:r>
    </w:p>
    <w:p w14:paraId="5BE4F872" w14:textId="7C7F1906" w:rsidR="00BE4CAC" w:rsidRDefault="00E326B9">
      <w:pPr>
        <w:widowControl w:val="0"/>
        <w:tabs>
          <w:tab w:val="left" w:pos="9281"/>
        </w:tabs>
        <w:spacing w:after="0" w:line="360" w:lineRule="auto"/>
        <w:jc w:val="both"/>
      </w:pPr>
      <w:r>
        <w:rPr>
          <w:rStyle w:val="Nessuno"/>
        </w:rPr>
        <w:t xml:space="preserve">      </w:t>
      </w:r>
    </w:p>
    <w:tbl>
      <w:tblPr>
        <w:tblStyle w:val="TableNormal"/>
        <w:tblW w:w="9781"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612"/>
        <w:gridCol w:w="1636"/>
        <w:gridCol w:w="1585"/>
        <w:gridCol w:w="1907"/>
        <w:gridCol w:w="3041"/>
      </w:tblGrid>
      <w:tr w:rsidR="00BE4CAC" w14:paraId="5F71BBC4" w14:textId="77777777">
        <w:trPr>
          <w:trHeight w:val="1252"/>
        </w:trPr>
        <w:tc>
          <w:tcPr>
            <w:tcW w:w="1612"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7A1C2153" w14:textId="77777777" w:rsidR="00BE4CAC" w:rsidRDefault="00E326B9">
            <w:pPr>
              <w:pStyle w:val="Rientrocorpodeltesto"/>
              <w:spacing w:line="240" w:lineRule="auto"/>
              <w:ind w:left="0"/>
            </w:pPr>
            <w:r>
              <w:rPr>
                <w:rStyle w:val="Nessuno"/>
                <w:b/>
                <w:bCs/>
                <w:sz w:val="16"/>
                <w:szCs w:val="16"/>
              </w:rPr>
              <w:t>Provincia</w:t>
            </w:r>
          </w:p>
        </w:tc>
        <w:tc>
          <w:tcPr>
            <w:tcW w:w="1636"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24376D48" w14:textId="77777777" w:rsidR="00BE4CAC" w:rsidRDefault="00E326B9">
            <w:pPr>
              <w:pStyle w:val="Rientrocorpodeltesto"/>
              <w:spacing w:line="240" w:lineRule="auto"/>
              <w:ind w:left="0"/>
            </w:pPr>
            <w:r>
              <w:rPr>
                <w:rStyle w:val="Nessuno"/>
                <w:b/>
                <w:bCs/>
                <w:sz w:val="16"/>
                <w:szCs w:val="16"/>
              </w:rPr>
              <w:t xml:space="preserve">Numero di imprese della mappatura UIF </w:t>
            </w:r>
          </w:p>
        </w:tc>
        <w:tc>
          <w:tcPr>
            <w:tcW w:w="158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7D682E02" w14:textId="77777777" w:rsidR="00BE4CAC" w:rsidRDefault="00E326B9">
            <w:pPr>
              <w:pStyle w:val="Rientrocorpodeltesto"/>
              <w:spacing w:line="240" w:lineRule="auto"/>
              <w:ind w:left="0"/>
            </w:pPr>
            <w:r>
              <w:rPr>
                <w:rStyle w:val="Nessuno"/>
                <w:b/>
                <w:bCs/>
                <w:sz w:val="16"/>
                <w:szCs w:val="16"/>
              </w:rPr>
              <w:t xml:space="preserve">Numero totale di imprese iscritte al Registro </w:t>
            </w:r>
          </w:p>
        </w:tc>
        <w:tc>
          <w:tcPr>
            <w:tcW w:w="1907"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20B9EE2D" w14:textId="77777777" w:rsidR="00BE4CAC" w:rsidRDefault="00E326B9">
            <w:pPr>
              <w:pStyle w:val="Rientrocorpodeltesto"/>
              <w:spacing w:line="240" w:lineRule="auto"/>
              <w:ind w:left="0"/>
            </w:pPr>
            <w:r>
              <w:rPr>
                <w:rStyle w:val="Nessuno"/>
                <w:b/>
                <w:bCs/>
                <w:sz w:val="16"/>
                <w:szCs w:val="16"/>
              </w:rPr>
              <w:t>Incidenza imprese della mappatura sul totale del Registro provinciale</w:t>
            </w:r>
          </w:p>
        </w:tc>
        <w:tc>
          <w:tcPr>
            <w:tcW w:w="3041"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7F2FA1C" w14:textId="77777777" w:rsidR="00BE4CAC" w:rsidRDefault="00E326B9">
            <w:pPr>
              <w:pStyle w:val="Rientrocorpodeltesto"/>
              <w:spacing w:line="240" w:lineRule="auto"/>
              <w:ind w:left="0"/>
            </w:pPr>
            <w:r>
              <w:rPr>
                <w:rStyle w:val="Nessuno"/>
                <w:noProof/>
                <w:sz w:val="20"/>
                <w:szCs w:val="20"/>
              </w:rPr>
              <w:drawing>
                <wp:inline distT="0" distB="0" distL="0" distR="0" wp14:anchorId="1303C618" wp14:editId="1FCB0411">
                  <wp:extent cx="1866900" cy="6153150"/>
                  <wp:effectExtent l="0" t="0" r="0" b="0"/>
                  <wp:docPr id="1073741829" name="officeArt object" descr="Immagine"/>
                  <wp:cNvGraphicFramePr/>
                  <a:graphic xmlns:a="http://schemas.openxmlformats.org/drawingml/2006/main">
                    <a:graphicData uri="http://schemas.openxmlformats.org/drawingml/2006/picture">
                      <pic:pic xmlns:pic="http://schemas.openxmlformats.org/drawingml/2006/picture">
                        <pic:nvPicPr>
                          <pic:cNvPr id="1073741829" name="Immagine" descr="Immagine"/>
                          <pic:cNvPicPr>
                            <a:picLocks noChangeAspect="1"/>
                          </pic:cNvPicPr>
                        </pic:nvPicPr>
                        <pic:blipFill>
                          <a:blip r:embed="rId8"/>
                          <a:stretch>
                            <a:fillRect/>
                          </a:stretch>
                        </pic:blipFill>
                        <pic:spPr>
                          <a:xfrm>
                            <a:off x="0" y="0"/>
                            <a:ext cx="1866900" cy="6153151"/>
                          </a:xfrm>
                          <a:prstGeom prst="rect">
                            <a:avLst/>
                          </a:prstGeom>
                          <a:ln w="12700" cap="flat">
                            <a:noFill/>
                            <a:miter lim="400000"/>
                          </a:ln>
                          <a:effectLst/>
                        </pic:spPr>
                      </pic:pic>
                    </a:graphicData>
                  </a:graphic>
                </wp:inline>
              </w:drawing>
            </w:r>
          </w:p>
        </w:tc>
      </w:tr>
      <w:tr w:rsidR="00BE4CAC" w14:paraId="05D81FF5" w14:textId="77777777">
        <w:trPr>
          <w:trHeight w:val="232"/>
        </w:trPr>
        <w:tc>
          <w:tcPr>
            <w:tcW w:w="16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93D45DE" w14:textId="77777777" w:rsidR="00BE4CAC" w:rsidRDefault="00E326B9">
            <w:pPr>
              <w:pStyle w:val="Rientrocorpodeltesto"/>
              <w:spacing w:line="240" w:lineRule="auto"/>
              <w:ind w:left="0"/>
            </w:pPr>
            <w:r>
              <w:rPr>
                <w:rStyle w:val="Nessuno"/>
                <w:sz w:val="16"/>
                <w:szCs w:val="16"/>
              </w:rPr>
              <w:t>Reggio Calabria</w:t>
            </w:r>
          </w:p>
        </w:tc>
        <w:tc>
          <w:tcPr>
            <w:tcW w:w="163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EAE0C33" w14:textId="77777777" w:rsidR="00BE4CAC" w:rsidRDefault="00E326B9">
            <w:pPr>
              <w:pStyle w:val="Rientrocorpodeltesto"/>
              <w:spacing w:line="240" w:lineRule="auto"/>
              <w:ind w:left="0"/>
            </w:pPr>
            <w:r>
              <w:rPr>
                <w:rStyle w:val="Nessuno"/>
                <w:sz w:val="16"/>
                <w:szCs w:val="16"/>
              </w:rPr>
              <w:t xml:space="preserve">         3.455 </w:t>
            </w:r>
          </w:p>
        </w:tc>
        <w:tc>
          <w:tcPr>
            <w:tcW w:w="15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616BCFE" w14:textId="77777777" w:rsidR="00BE4CAC" w:rsidRDefault="00E326B9">
            <w:pPr>
              <w:pStyle w:val="Rientrocorpodeltesto"/>
              <w:spacing w:line="240" w:lineRule="auto"/>
              <w:ind w:left="0"/>
              <w:jc w:val="center"/>
            </w:pPr>
            <w:r>
              <w:rPr>
                <w:rStyle w:val="Nessuno"/>
                <w:sz w:val="16"/>
                <w:szCs w:val="16"/>
              </w:rPr>
              <w:t>55.045</w:t>
            </w:r>
          </w:p>
        </w:tc>
        <w:tc>
          <w:tcPr>
            <w:tcW w:w="190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15D4C85" w14:textId="77777777" w:rsidR="00BE4CAC" w:rsidRDefault="00E326B9">
            <w:pPr>
              <w:pStyle w:val="Rientrocorpodeltesto"/>
              <w:spacing w:line="240" w:lineRule="auto"/>
              <w:ind w:left="0"/>
              <w:jc w:val="center"/>
            </w:pPr>
            <w:r>
              <w:rPr>
                <w:rStyle w:val="Nessuno"/>
                <w:sz w:val="16"/>
                <w:szCs w:val="16"/>
              </w:rPr>
              <w:t>6,3%</w:t>
            </w:r>
          </w:p>
        </w:tc>
        <w:tc>
          <w:tcPr>
            <w:tcW w:w="3041" w:type="dxa"/>
            <w:vMerge/>
            <w:tcBorders>
              <w:top w:val="single" w:sz="4" w:space="0" w:color="000000"/>
              <w:left w:val="single" w:sz="4" w:space="0" w:color="000000"/>
              <w:bottom w:val="single" w:sz="4" w:space="0" w:color="000000"/>
              <w:right w:val="single" w:sz="4" w:space="0" w:color="000000"/>
            </w:tcBorders>
            <w:shd w:val="clear" w:color="auto" w:fill="auto"/>
          </w:tcPr>
          <w:p w14:paraId="434D418A" w14:textId="77777777" w:rsidR="00BE4CAC" w:rsidRDefault="00BE4CAC"/>
        </w:tc>
      </w:tr>
      <w:tr w:rsidR="00BE4CAC" w14:paraId="46E7AA37" w14:textId="77777777">
        <w:trPr>
          <w:trHeight w:val="232"/>
        </w:trPr>
        <w:tc>
          <w:tcPr>
            <w:tcW w:w="16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F4E9ECB" w14:textId="77777777" w:rsidR="00BE4CAC" w:rsidRDefault="00E326B9">
            <w:pPr>
              <w:pStyle w:val="Rientrocorpodeltesto"/>
              <w:spacing w:line="240" w:lineRule="auto"/>
              <w:ind w:left="0"/>
            </w:pPr>
            <w:r>
              <w:rPr>
                <w:rStyle w:val="Nessuno"/>
                <w:sz w:val="16"/>
                <w:szCs w:val="16"/>
              </w:rPr>
              <w:t>Napoli</w:t>
            </w:r>
          </w:p>
        </w:tc>
        <w:tc>
          <w:tcPr>
            <w:tcW w:w="163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62EB2B5" w14:textId="77777777" w:rsidR="00BE4CAC" w:rsidRDefault="00E326B9">
            <w:pPr>
              <w:pStyle w:val="Rientrocorpodeltesto"/>
              <w:spacing w:line="240" w:lineRule="auto"/>
              <w:ind w:left="0"/>
            </w:pPr>
            <w:r>
              <w:rPr>
                <w:rStyle w:val="Nessuno"/>
                <w:sz w:val="16"/>
                <w:szCs w:val="16"/>
              </w:rPr>
              <w:t xml:space="preserve">       16.696 </w:t>
            </w:r>
          </w:p>
        </w:tc>
        <w:tc>
          <w:tcPr>
            <w:tcW w:w="15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88A7EE1" w14:textId="77777777" w:rsidR="00BE4CAC" w:rsidRDefault="00E326B9">
            <w:pPr>
              <w:pStyle w:val="Rientrocorpodeltesto"/>
              <w:spacing w:line="240" w:lineRule="auto"/>
              <w:ind w:left="0"/>
              <w:jc w:val="center"/>
            </w:pPr>
            <w:r>
              <w:rPr>
                <w:rStyle w:val="Nessuno"/>
                <w:sz w:val="16"/>
                <w:szCs w:val="16"/>
              </w:rPr>
              <w:t>302.975</w:t>
            </w:r>
          </w:p>
        </w:tc>
        <w:tc>
          <w:tcPr>
            <w:tcW w:w="190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4324F43" w14:textId="77777777" w:rsidR="00BE4CAC" w:rsidRDefault="00E326B9">
            <w:pPr>
              <w:pStyle w:val="Rientrocorpodeltesto"/>
              <w:spacing w:line="240" w:lineRule="auto"/>
              <w:ind w:left="0"/>
              <w:jc w:val="center"/>
            </w:pPr>
            <w:r>
              <w:rPr>
                <w:rStyle w:val="Nessuno"/>
                <w:sz w:val="16"/>
                <w:szCs w:val="16"/>
              </w:rPr>
              <w:t>5,5%</w:t>
            </w:r>
          </w:p>
        </w:tc>
        <w:tc>
          <w:tcPr>
            <w:tcW w:w="3041" w:type="dxa"/>
            <w:vMerge/>
            <w:tcBorders>
              <w:top w:val="single" w:sz="4" w:space="0" w:color="000000"/>
              <w:left w:val="single" w:sz="4" w:space="0" w:color="000000"/>
              <w:bottom w:val="single" w:sz="4" w:space="0" w:color="000000"/>
              <w:right w:val="single" w:sz="4" w:space="0" w:color="000000"/>
            </w:tcBorders>
            <w:shd w:val="clear" w:color="auto" w:fill="auto"/>
          </w:tcPr>
          <w:p w14:paraId="691788CA" w14:textId="77777777" w:rsidR="00BE4CAC" w:rsidRDefault="00BE4CAC"/>
        </w:tc>
      </w:tr>
      <w:tr w:rsidR="00BE4CAC" w14:paraId="69C514F1" w14:textId="77777777">
        <w:trPr>
          <w:trHeight w:val="232"/>
        </w:trPr>
        <w:tc>
          <w:tcPr>
            <w:tcW w:w="16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079CAFC" w14:textId="77777777" w:rsidR="00BE4CAC" w:rsidRDefault="00E326B9">
            <w:pPr>
              <w:pStyle w:val="Rientrocorpodeltesto"/>
              <w:spacing w:line="240" w:lineRule="auto"/>
              <w:ind w:left="0"/>
            </w:pPr>
            <w:r>
              <w:rPr>
                <w:rStyle w:val="Nessuno"/>
                <w:sz w:val="16"/>
                <w:szCs w:val="16"/>
              </w:rPr>
              <w:t>Crotone</w:t>
            </w:r>
          </w:p>
        </w:tc>
        <w:tc>
          <w:tcPr>
            <w:tcW w:w="163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B6CF892" w14:textId="77777777" w:rsidR="00BE4CAC" w:rsidRDefault="00E326B9">
            <w:pPr>
              <w:pStyle w:val="Rientrocorpodeltesto"/>
              <w:spacing w:line="240" w:lineRule="auto"/>
              <w:ind w:left="0"/>
            </w:pPr>
            <w:r>
              <w:rPr>
                <w:rStyle w:val="Nessuno"/>
                <w:sz w:val="16"/>
                <w:szCs w:val="16"/>
              </w:rPr>
              <w:t xml:space="preserve">         1.012 </w:t>
            </w:r>
          </w:p>
        </w:tc>
        <w:tc>
          <w:tcPr>
            <w:tcW w:w="15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E88B668" w14:textId="77777777" w:rsidR="00BE4CAC" w:rsidRDefault="00E326B9">
            <w:pPr>
              <w:pStyle w:val="Rientrocorpodeltesto"/>
              <w:spacing w:line="240" w:lineRule="auto"/>
              <w:ind w:left="0"/>
              <w:jc w:val="center"/>
            </w:pPr>
            <w:r>
              <w:rPr>
                <w:rStyle w:val="Nessuno"/>
                <w:sz w:val="16"/>
                <w:szCs w:val="16"/>
              </w:rPr>
              <w:t>18.782</w:t>
            </w:r>
          </w:p>
        </w:tc>
        <w:tc>
          <w:tcPr>
            <w:tcW w:w="190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DCA848E" w14:textId="77777777" w:rsidR="00BE4CAC" w:rsidRDefault="00E326B9">
            <w:pPr>
              <w:pStyle w:val="Rientrocorpodeltesto"/>
              <w:spacing w:line="240" w:lineRule="auto"/>
              <w:ind w:left="0"/>
              <w:jc w:val="center"/>
            </w:pPr>
            <w:r>
              <w:rPr>
                <w:rStyle w:val="Nessuno"/>
                <w:sz w:val="16"/>
                <w:szCs w:val="16"/>
              </w:rPr>
              <w:t>5,4%</w:t>
            </w:r>
          </w:p>
        </w:tc>
        <w:tc>
          <w:tcPr>
            <w:tcW w:w="3041" w:type="dxa"/>
            <w:vMerge/>
            <w:tcBorders>
              <w:top w:val="single" w:sz="4" w:space="0" w:color="000000"/>
              <w:left w:val="single" w:sz="4" w:space="0" w:color="000000"/>
              <w:bottom w:val="single" w:sz="4" w:space="0" w:color="000000"/>
              <w:right w:val="single" w:sz="4" w:space="0" w:color="000000"/>
            </w:tcBorders>
            <w:shd w:val="clear" w:color="auto" w:fill="auto"/>
          </w:tcPr>
          <w:p w14:paraId="7D4C0E14" w14:textId="77777777" w:rsidR="00BE4CAC" w:rsidRDefault="00BE4CAC"/>
        </w:tc>
      </w:tr>
      <w:tr w:rsidR="00BE4CAC" w14:paraId="0B4A5FE3" w14:textId="77777777">
        <w:trPr>
          <w:trHeight w:val="232"/>
        </w:trPr>
        <w:tc>
          <w:tcPr>
            <w:tcW w:w="16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8C14F2C" w14:textId="77777777" w:rsidR="00BE4CAC" w:rsidRDefault="00E326B9">
            <w:pPr>
              <w:pStyle w:val="Rientrocorpodeltesto"/>
              <w:spacing w:line="240" w:lineRule="auto"/>
              <w:ind w:left="0"/>
            </w:pPr>
            <w:r>
              <w:rPr>
                <w:rStyle w:val="Nessuno"/>
                <w:sz w:val="16"/>
                <w:szCs w:val="16"/>
              </w:rPr>
              <w:t>Caserta</w:t>
            </w:r>
          </w:p>
        </w:tc>
        <w:tc>
          <w:tcPr>
            <w:tcW w:w="163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B071ADC" w14:textId="77777777" w:rsidR="00BE4CAC" w:rsidRDefault="00E326B9">
            <w:pPr>
              <w:pStyle w:val="Rientrocorpodeltesto"/>
              <w:spacing w:line="240" w:lineRule="auto"/>
              <w:ind w:left="0"/>
            </w:pPr>
            <w:r>
              <w:rPr>
                <w:rStyle w:val="Nessuno"/>
                <w:sz w:val="16"/>
                <w:szCs w:val="16"/>
              </w:rPr>
              <w:t xml:space="preserve">         5.196 </w:t>
            </w:r>
          </w:p>
        </w:tc>
        <w:tc>
          <w:tcPr>
            <w:tcW w:w="15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A9E3587" w14:textId="77777777" w:rsidR="00BE4CAC" w:rsidRDefault="00E326B9">
            <w:pPr>
              <w:pStyle w:val="Rientrocorpodeltesto"/>
              <w:spacing w:line="240" w:lineRule="auto"/>
              <w:ind w:left="0"/>
              <w:jc w:val="center"/>
            </w:pPr>
            <w:r>
              <w:rPr>
                <w:rStyle w:val="Nessuno"/>
                <w:sz w:val="16"/>
                <w:szCs w:val="16"/>
              </w:rPr>
              <w:t>96.510</w:t>
            </w:r>
          </w:p>
        </w:tc>
        <w:tc>
          <w:tcPr>
            <w:tcW w:w="190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2783A15" w14:textId="77777777" w:rsidR="00BE4CAC" w:rsidRDefault="00E326B9">
            <w:pPr>
              <w:pStyle w:val="Rientrocorpodeltesto"/>
              <w:spacing w:line="240" w:lineRule="auto"/>
              <w:ind w:left="0"/>
              <w:jc w:val="center"/>
            </w:pPr>
            <w:r>
              <w:rPr>
                <w:rStyle w:val="Nessuno"/>
                <w:sz w:val="16"/>
                <w:szCs w:val="16"/>
              </w:rPr>
              <w:t>5,4%</w:t>
            </w:r>
          </w:p>
        </w:tc>
        <w:tc>
          <w:tcPr>
            <w:tcW w:w="3041" w:type="dxa"/>
            <w:vMerge/>
            <w:tcBorders>
              <w:top w:val="single" w:sz="4" w:space="0" w:color="000000"/>
              <w:left w:val="single" w:sz="4" w:space="0" w:color="000000"/>
              <w:bottom w:val="single" w:sz="4" w:space="0" w:color="000000"/>
              <w:right w:val="single" w:sz="4" w:space="0" w:color="000000"/>
            </w:tcBorders>
            <w:shd w:val="clear" w:color="auto" w:fill="auto"/>
          </w:tcPr>
          <w:p w14:paraId="195920C2" w14:textId="77777777" w:rsidR="00BE4CAC" w:rsidRDefault="00BE4CAC"/>
        </w:tc>
      </w:tr>
      <w:tr w:rsidR="00BE4CAC" w14:paraId="2F207090" w14:textId="77777777">
        <w:trPr>
          <w:trHeight w:val="232"/>
        </w:trPr>
        <w:tc>
          <w:tcPr>
            <w:tcW w:w="16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F4D3DCA" w14:textId="77777777" w:rsidR="00BE4CAC" w:rsidRDefault="00E326B9">
            <w:pPr>
              <w:pStyle w:val="Rientrocorpodeltesto"/>
              <w:spacing w:line="240" w:lineRule="auto"/>
              <w:ind w:left="0"/>
            </w:pPr>
            <w:r>
              <w:rPr>
                <w:rStyle w:val="Nessuno"/>
                <w:sz w:val="16"/>
                <w:szCs w:val="16"/>
              </w:rPr>
              <w:t>Vibo Valentia</w:t>
            </w:r>
          </w:p>
        </w:tc>
        <w:tc>
          <w:tcPr>
            <w:tcW w:w="163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1483C50" w14:textId="77777777" w:rsidR="00BE4CAC" w:rsidRDefault="00E326B9">
            <w:pPr>
              <w:pStyle w:val="Rientrocorpodeltesto"/>
              <w:spacing w:line="240" w:lineRule="auto"/>
              <w:ind w:left="0"/>
            </w:pPr>
            <w:r>
              <w:rPr>
                <w:rStyle w:val="Nessuno"/>
                <w:sz w:val="16"/>
                <w:szCs w:val="16"/>
              </w:rPr>
              <w:t xml:space="preserve">            717 </w:t>
            </w:r>
          </w:p>
        </w:tc>
        <w:tc>
          <w:tcPr>
            <w:tcW w:w="15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B3E78F2" w14:textId="77777777" w:rsidR="00BE4CAC" w:rsidRDefault="00E326B9">
            <w:pPr>
              <w:pStyle w:val="Rientrocorpodeltesto"/>
              <w:spacing w:line="240" w:lineRule="auto"/>
              <w:ind w:left="0"/>
              <w:jc w:val="center"/>
            </w:pPr>
            <w:r>
              <w:rPr>
                <w:rStyle w:val="Nessuno"/>
                <w:sz w:val="16"/>
                <w:szCs w:val="16"/>
              </w:rPr>
              <w:t>14.147</w:t>
            </w:r>
          </w:p>
        </w:tc>
        <w:tc>
          <w:tcPr>
            <w:tcW w:w="190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6B29203" w14:textId="77777777" w:rsidR="00BE4CAC" w:rsidRDefault="00E326B9">
            <w:pPr>
              <w:pStyle w:val="Rientrocorpodeltesto"/>
              <w:spacing w:line="240" w:lineRule="auto"/>
              <w:ind w:left="0"/>
              <w:jc w:val="center"/>
            </w:pPr>
            <w:r>
              <w:rPr>
                <w:rStyle w:val="Nessuno"/>
                <w:sz w:val="16"/>
                <w:szCs w:val="16"/>
              </w:rPr>
              <w:t>5,1%</w:t>
            </w:r>
          </w:p>
        </w:tc>
        <w:tc>
          <w:tcPr>
            <w:tcW w:w="3041" w:type="dxa"/>
            <w:vMerge/>
            <w:tcBorders>
              <w:top w:val="single" w:sz="4" w:space="0" w:color="000000"/>
              <w:left w:val="single" w:sz="4" w:space="0" w:color="000000"/>
              <w:bottom w:val="single" w:sz="4" w:space="0" w:color="000000"/>
              <w:right w:val="single" w:sz="4" w:space="0" w:color="000000"/>
            </w:tcBorders>
            <w:shd w:val="clear" w:color="auto" w:fill="auto"/>
          </w:tcPr>
          <w:p w14:paraId="4B985C79" w14:textId="77777777" w:rsidR="00BE4CAC" w:rsidRDefault="00BE4CAC"/>
        </w:tc>
      </w:tr>
      <w:tr w:rsidR="00BE4CAC" w14:paraId="57CABD3D" w14:textId="77777777">
        <w:trPr>
          <w:trHeight w:val="232"/>
        </w:trPr>
        <w:tc>
          <w:tcPr>
            <w:tcW w:w="16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A8B1FA7" w14:textId="77777777" w:rsidR="00BE4CAC" w:rsidRDefault="00E326B9">
            <w:pPr>
              <w:pStyle w:val="Rientrocorpodeltesto"/>
              <w:spacing w:line="240" w:lineRule="auto"/>
              <w:ind w:left="0"/>
            </w:pPr>
            <w:r>
              <w:rPr>
                <w:rStyle w:val="Nessuno"/>
                <w:sz w:val="16"/>
                <w:szCs w:val="16"/>
              </w:rPr>
              <w:t>Catanzaro</w:t>
            </w:r>
          </w:p>
        </w:tc>
        <w:tc>
          <w:tcPr>
            <w:tcW w:w="163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64A0D42" w14:textId="77777777" w:rsidR="00BE4CAC" w:rsidRDefault="00E326B9">
            <w:pPr>
              <w:pStyle w:val="Rientrocorpodeltesto"/>
              <w:spacing w:line="240" w:lineRule="auto"/>
              <w:ind w:left="0"/>
            </w:pPr>
            <w:r>
              <w:rPr>
                <w:rStyle w:val="Nessuno"/>
                <w:sz w:val="16"/>
                <w:szCs w:val="16"/>
              </w:rPr>
              <w:t xml:space="preserve">         1.513 </w:t>
            </w:r>
          </w:p>
        </w:tc>
        <w:tc>
          <w:tcPr>
            <w:tcW w:w="15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1EB4A4F" w14:textId="77777777" w:rsidR="00BE4CAC" w:rsidRDefault="00E326B9">
            <w:pPr>
              <w:pStyle w:val="Rientrocorpodeltesto"/>
              <w:spacing w:line="240" w:lineRule="auto"/>
              <w:ind w:left="0"/>
              <w:jc w:val="center"/>
            </w:pPr>
            <w:r>
              <w:rPr>
                <w:rStyle w:val="Nessuno"/>
                <w:sz w:val="16"/>
                <w:szCs w:val="16"/>
              </w:rPr>
              <w:t>35.376</w:t>
            </w:r>
          </w:p>
        </w:tc>
        <w:tc>
          <w:tcPr>
            <w:tcW w:w="190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A8E8E6B" w14:textId="77777777" w:rsidR="00BE4CAC" w:rsidRDefault="00E326B9">
            <w:pPr>
              <w:pStyle w:val="Rientrocorpodeltesto"/>
              <w:spacing w:line="240" w:lineRule="auto"/>
              <w:ind w:left="0"/>
              <w:jc w:val="center"/>
            </w:pPr>
            <w:r>
              <w:rPr>
                <w:rStyle w:val="Nessuno"/>
                <w:sz w:val="16"/>
                <w:szCs w:val="16"/>
              </w:rPr>
              <w:t>4,3%</w:t>
            </w:r>
          </w:p>
        </w:tc>
        <w:tc>
          <w:tcPr>
            <w:tcW w:w="3041" w:type="dxa"/>
            <w:vMerge/>
            <w:tcBorders>
              <w:top w:val="single" w:sz="4" w:space="0" w:color="000000"/>
              <w:left w:val="single" w:sz="4" w:space="0" w:color="000000"/>
              <w:bottom w:val="single" w:sz="4" w:space="0" w:color="000000"/>
              <w:right w:val="single" w:sz="4" w:space="0" w:color="000000"/>
            </w:tcBorders>
            <w:shd w:val="clear" w:color="auto" w:fill="auto"/>
          </w:tcPr>
          <w:p w14:paraId="39FA70EB" w14:textId="77777777" w:rsidR="00BE4CAC" w:rsidRDefault="00BE4CAC"/>
        </w:tc>
      </w:tr>
      <w:tr w:rsidR="00BE4CAC" w14:paraId="695DFE55" w14:textId="77777777">
        <w:trPr>
          <w:trHeight w:val="232"/>
        </w:trPr>
        <w:tc>
          <w:tcPr>
            <w:tcW w:w="16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7CAAD25" w14:textId="77777777" w:rsidR="00BE4CAC" w:rsidRDefault="00E326B9">
            <w:pPr>
              <w:pStyle w:val="Rientrocorpodeltesto"/>
              <w:spacing w:line="240" w:lineRule="auto"/>
              <w:ind w:left="0"/>
            </w:pPr>
            <w:r>
              <w:rPr>
                <w:rStyle w:val="Nessuno"/>
                <w:sz w:val="16"/>
                <w:szCs w:val="16"/>
              </w:rPr>
              <w:t>Roma</w:t>
            </w:r>
          </w:p>
        </w:tc>
        <w:tc>
          <w:tcPr>
            <w:tcW w:w="163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5613211" w14:textId="77777777" w:rsidR="00BE4CAC" w:rsidRDefault="00E326B9">
            <w:pPr>
              <w:pStyle w:val="Rientrocorpodeltesto"/>
              <w:spacing w:line="240" w:lineRule="auto"/>
              <w:ind w:left="0"/>
            </w:pPr>
            <w:r>
              <w:rPr>
                <w:rStyle w:val="Nessuno"/>
                <w:sz w:val="16"/>
                <w:szCs w:val="16"/>
              </w:rPr>
              <w:t xml:space="preserve">       21.478 </w:t>
            </w:r>
          </w:p>
        </w:tc>
        <w:tc>
          <w:tcPr>
            <w:tcW w:w="15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CCA96E9" w14:textId="77777777" w:rsidR="00BE4CAC" w:rsidRDefault="00E326B9">
            <w:pPr>
              <w:pStyle w:val="Rientrocorpodeltesto"/>
              <w:spacing w:line="240" w:lineRule="auto"/>
              <w:ind w:left="0"/>
              <w:jc w:val="center"/>
            </w:pPr>
            <w:r>
              <w:rPr>
                <w:rStyle w:val="Nessuno"/>
                <w:sz w:val="16"/>
                <w:szCs w:val="16"/>
              </w:rPr>
              <w:t>508.039</w:t>
            </w:r>
          </w:p>
        </w:tc>
        <w:tc>
          <w:tcPr>
            <w:tcW w:w="190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30C2F3A" w14:textId="77777777" w:rsidR="00BE4CAC" w:rsidRDefault="00E326B9">
            <w:pPr>
              <w:pStyle w:val="Rientrocorpodeltesto"/>
              <w:spacing w:line="240" w:lineRule="auto"/>
              <w:ind w:left="0"/>
              <w:jc w:val="center"/>
            </w:pPr>
            <w:r>
              <w:rPr>
                <w:rStyle w:val="Nessuno"/>
                <w:sz w:val="16"/>
                <w:szCs w:val="16"/>
              </w:rPr>
              <w:t>4,2%</w:t>
            </w:r>
          </w:p>
        </w:tc>
        <w:tc>
          <w:tcPr>
            <w:tcW w:w="3041" w:type="dxa"/>
            <w:vMerge/>
            <w:tcBorders>
              <w:top w:val="single" w:sz="4" w:space="0" w:color="000000"/>
              <w:left w:val="single" w:sz="4" w:space="0" w:color="000000"/>
              <w:bottom w:val="single" w:sz="4" w:space="0" w:color="000000"/>
              <w:right w:val="single" w:sz="4" w:space="0" w:color="000000"/>
            </w:tcBorders>
            <w:shd w:val="clear" w:color="auto" w:fill="auto"/>
          </w:tcPr>
          <w:p w14:paraId="157CA1F5" w14:textId="77777777" w:rsidR="00BE4CAC" w:rsidRDefault="00BE4CAC"/>
        </w:tc>
      </w:tr>
      <w:tr w:rsidR="00BE4CAC" w14:paraId="2CB2825E" w14:textId="77777777">
        <w:trPr>
          <w:trHeight w:val="232"/>
        </w:trPr>
        <w:tc>
          <w:tcPr>
            <w:tcW w:w="16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5F2E3E9" w14:textId="77777777" w:rsidR="00BE4CAC" w:rsidRDefault="00E326B9">
            <w:pPr>
              <w:pStyle w:val="Rientrocorpodeltesto"/>
              <w:spacing w:line="240" w:lineRule="auto"/>
              <w:ind w:left="0"/>
            </w:pPr>
            <w:r>
              <w:rPr>
                <w:rStyle w:val="Nessuno"/>
                <w:sz w:val="16"/>
                <w:szCs w:val="16"/>
              </w:rPr>
              <w:t>Milano</w:t>
            </w:r>
          </w:p>
        </w:tc>
        <w:tc>
          <w:tcPr>
            <w:tcW w:w="163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21E4419" w14:textId="77777777" w:rsidR="00BE4CAC" w:rsidRDefault="00E326B9">
            <w:pPr>
              <w:pStyle w:val="Rientrocorpodeltesto"/>
              <w:spacing w:line="240" w:lineRule="auto"/>
              <w:ind w:left="0"/>
            </w:pPr>
            <w:r>
              <w:rPr>
                <w:rStyle w:val="Nessuno"/>
                <w:sz w:val="16"/>
                <w:szCs w:val="16"/>
              </w:rPr>
              <w:t xml:space="preserve">       14.949 </w:t>
            </w:r>
          </w:p>
        </w:tc>
        <w:tc>
          <w:tcPr>
            <w:tcW w:w="15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E2766D9" w14:textId="77777777" w:rsidR="00BE4CAC" w:rsidRDefault="00E326B9">
            <w:pPr>
              <w:pStyle w:val="Rientrocorpodeltesto"/>
              <w:spacing w:line="240" w:lineRule="auto"/>
              <w:ind w:left="0"/>
              <w:jc w:val="center"/>
            </w:pPr>
            <w:r>
              <w:rPr>
                <w:rStyle w:val="Nessuno"/>
                <w:sz w:val="16"/>
                <w:szCs w:val="16"/>
              </w:rPr>
              <w:t>379.452</w:t>
            </w:r>
          </w:p>
        </w:tc>
        <w:tc>
          <w:tcPr>
            <w:tcW w:w="190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8A15EAA" w14:textId="77777777" w:rsidR="00BE4CAC" w:rsidRDefault="00E326B9">
            <w:pPr>
              <w:pStyle w:val="Rientrocorpodeltesto"/>
              <w:spacing w:line="240" w:lineRule="auto"/>
              <w:ind w:left="0"/>
              <w:jc w:val="center"/>
            </w:pPr>
            <w:r>
              <w:rPr>
                <w:rStyle w:val="Nessuno"/>
                <w:sz w:val="16"/>
                <w:szCs w:val="16"/>
              </w:rPr>
              <w:t>3,9%</w:t>
            </w:r>
          </w:p>
        </w:tc>
        <w:tc>
          <w:tcPr>
            <w:tcW w:w="3041" w:type="dxa"/>
            <w:vMerge/>
            <w:tcBorders>
              <w:top w:val="single" w:sz="4" w:space="0" w:color="000000"/>
              <w:left w:val="single" w:sz="4" w:space="0" w:color="000000"/>
              <w:bottom w:val="single" w:sz="4" w:space="0" w:color="000000"/>
              <w:right w:val="single" w:sz="4" w:space="0" w:color="000000"/>
            </w:tcBorders>
            <w:shd w:val="clear" w:color="auto" w:fill="auto"/>
          </w:tcPr>
          <w:p w14:paraId="31B94C57" w14:textId="77777777" w:rsidR="00BE4CAC" w:rsidRDefault="00BE4CAC"/>
        </w:tc>
      </w:tr>
      <w:tr w:rsidR="00BE4CAC" w14:paraId="5F316067" w14:textId="77777777">
        <w:trPr>
          <w:trHeight w:val="232"/>
        </w:trPr>
        <w:tc>
          <w:tcPr>
            <w:tcW w:w="16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740250B" w14:textId="77777777" w:rsidR="00BE4CAC" w:rsidRDefault="00E326B9">
            <w:pPr>
              <w:pStyle w:val="Rientrocorpodeltesto"/>
              <w:spacing w:line="240" w:lineRule="auto"/>
              <w:ind w:left="0"/>
            </w:pPr>
            <w:r>
              <w:rPr>
                <w:rStyle w:val="Nessuno"/>
                <w:sz w:val="16"/>
                <w:szCs w:val="16"/>
              </w:rPr>
              <w:t>Palermo</w:t>
            </w:r>
          </w:p>
        </w:tc>
        <w:tc>
          <w:tcPr>
            <w:tcW w:w="163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2D9E91E" w14:textId="77777777" w:rsidR="00BE4CAC" w:rsidRDefault="00E326B9">
            <w:pPr>
              <w:pStyle w:val="Rientrocorpodeltesto"/>
              <w:spacing w:line="240" w:lineRule="auto"/>
              <w:ind w:left="0"/>
            </w:pPr>
            <w:r>
              <w:rPr>
                <w:rStyle w:val="Nessuno"/>
                <w:sz w:val="16"/>
                <w:szCs w:val="16"/>
              </w:rPr>
              <w:t xml:space="preserve">         3.507 </w:t>
            </w:r>
          </w:p>
        </w:tc>
        <w:tc>
          <w:tcPr>
            <w:tcW w:w="15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CD100BD" w14:textId="77777777" w:rsidR="00BE4CAC" w:rsidRDefault="00E326B9">
            <w:pPr>
              <w:pStyle w:val="Rientrocorpodeltesto"/>
              <w:spacing w:line="240" w:lineRule="auto"/>
              <w:ind w:left="0"/>
              <w:jc w:val="center"/>
            </w:pPr>
            <w:r>
              <w:rPr>
                <w:rStyle w:val="Nessuno"/>
                <w:sz w:val="16"/>
                <w:szCs w:val="16"/>
              </w:rPr>
              <w:t>94.674</w:t>
            </w:r>
          </w:p>
        </w:tc>
        <w:tc>
          <w:tcPr>
            <w:tcW w:w="190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9160829" w14:textId="77777777" w:rsidR="00BE4CAC" w:rsidRDefault="00E326B9">
            <w:pPr>
              <w:pStyle w:val="Rientrocorpodeltesto"/>
              <w:spacing w:line="240" w:lineRule="auto"/>
              <w:ind w:left="0"/>
              <w:jc w:val="center"/>
            </w:pPr>
            <w:r>
              <w:rPr>
                <w:rStyle w:val="Nessuno"/>
                <w:sz w:val="16"/>
                <w:szCs w:val="16"/>
              </w:rPr>
              <w:t>3,7%</w:t>
            </w:r>
          </w:p>
        </w:tc>
        <w:tc>
          <w:tcPr>
            <w:tcW w:w="3041" w:type="dxa"/>
            <w:vMerge/>
            <w:tcBorders>
              <w:top w:val="single" w:sz="4" w:space="0" w:color="000000"/>
              <w:left w:val="single" w:sz="4" w:space="0" w:color="000000"/>
              <w:bottom w:val="single" w:sz="4" w:space="0" w:color="000000"/>
              <w:right w:val="single" w:sz="4" w:space="0" w:color="000000"/>
            </w:tcBorders>
            <w:shd w:val="clear" w:color="auto" w:fill="auto"/>
          </w:tcPr>
          <w:p w14:paraId="6D43DAE4" w14:textId="77777777" w:rsidR="00BE4CAC" w:rsidRDefault="00BE4CAC"/>
        </w:tc>
      </w:tr>
      <w:tr w:rsidR="00BE4CAC" w14:paraId="594FCEDE" w14:textId="77777777">
        <w:trPr>
          <w:trHeight w:val="232"/>
        </w:trPr>
        <w:tc>
          <w:tcPr>
            <w:tcW w:w="16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44C27C3" w14:textId="77777777" w:rsidR="00BE4CAC" w:rsidRDefault="00E326B9">
            <w:pPr>
              <w:pStyle w:val="Rientrocorpodeltesto"/>
              <w:spacing w:line="240" w:lineRule="auto"/>
              <w:ind w:left="0"/>
            </w:pPr>
            <w:r>
              <w:rPr>
                <w:rStyle w:val="Nessuno"/>
                <w:sz w:val="16"/>
                <w:szCs w:val="16"/>
              </w:rPr>
              <w:t>Isernia</w:t>
            </w:r>
          </w:p>
        </w:tc>
        <w:tc>
          <w:tcPr>
            <w:tcW w:w="163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89E1D3B" w14:textId="77777777" w:rsidR="00BE4CAC" w:rsidRDefault="00E326B9">
            <w:pPr>
              <w:pStyle w:val="Rientrocorpodeltesto"/>
              <w:spacing w:line="240" w:lineRule="auto"/>
              <w:ind w:left="0"/>
            </w:pPr>
            <w:r>
              <w:rPr>
                <w:rStyle w:val="Nessuno"/>
                <w:sz w:val="16"/>
                <w:szCs w:val="16"/>
              </w:rPr>
              <w:t xml:space="preserve">             343 </w:t>
            </w:r>
          </w:p>
        </w:tc>
        <w:tc>
          <w:tcPr>
            <w:tcW w:w="15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4D465E1" w14:textId="77777777" w:rsidR="00BE4CAC" w:rsidRDefault="00E326B9">
            <w:pPr>
              <w:pStyle w:val="Rientrocorpodeltesto"/>
              <w:spacing w:line="240" w:lineRule="auto"/>
              <w:ind w:left="0"/>
              <w:jc w:val="center"/>
            </w:pPr>
            <w:r>
              <w:rPr>
                <w:rStyle w:val="Nessuno"/>
                <w:sz w:val="16"/>
                <w:szCs w:val="16"/>
              </w:rPr>
              <w:t>9.641</w:t>
            </w:r>
          </w:p>
        </w:tc>
        <w:tc>
          <w:tcPr>
            <w:tcW w:w="190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35555E9" w14:textId="77777777" w:rsidR="00BE4CAC" w:rsidRDefault="00E326B9">
            <w:pPr>
              <w:pStyle w:val="Rientrocorpodeltesto"/>
              <w:spacing w:line="240" w:lineRule="auto"/>
              <w:ind w:left="0"/>
              <w:jc w:val="center"/>
            </w:pPr>
            <w:r>
              <w:rPr>
                <w:rStyle w:val="Nessuno"/>
                <w:sz w:val="16"/>
                <w:szCs w:val="16"/>
              </w:rPr>
              <w:t>3,6%</w:t>
            </w:r>
          </w:p>
        </w:tc>
        <w:tc>
          <w:tcPr>
            <w:tcW w:w="3041" w:type="dxa"/>
            <w:vMerge/>
            <w:tcBorders>
              <w:top w:val="single" w:sz="4" w:space="0" w:color="000000"/>
              <w:left w:val="single" w:sz="4" w:space="0" w:color="000000"/>
              <w:bottom w:val="single" w:sz="4" w:space="0" w:color="000000"/>
              <w:right w:val="single" w:sz="4" w:space="0" w:color="000000"/>
            </w:tcBorders>
            <w:shd w:val="clear" w:color="auto" w:fill="auto"/>
          </w:tcPr>
          <w:p w14:paraId="3BCD9812" w14:textId="77777777" w:rsidR="00BE4CAC" w:rsidRDefault="00BE4CAC"/>
        </w:tc>
      </w:tr>
      <w:tr w:rsidR="00BE4CAC" w14:paraId="55EA1B57" w14:textId="77777777">
        <w:trPr>
          <w:trHeight w:val="232"/>
        </w:trPr>
        <w:tc>
          <w:tcPr>
            <w:tcW w:w="16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5BFFCCD" w14:textId="77777777" w:rsidR="00BE4CAC" w:rsidRDefault="00E326B9">
            <w:pPr>
              <w:pStyle w:val="Rientrocorpodeltesto"/>
              <w:spacing w:line="240" w:lineRule="auto"/>
              <w:ind w:left="0"/>
            </w:pPr>
            <w:r>
              <w:rPr>
                <w:rStyle w:val="Nessuno"/>
                <w:sz w:val="16"/>
                <w:szCs w:val="16"/>
              </w:rPr>
              <w:t>Caltanissetta</w:t>
            </w:r>
          </w:p>
        </w:tc>
        <w:tc>
          <w:tcPr>
            <w:tcW w:w="163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15242BB" w14:textId="77777777" w:rsidR="00BE4CAC" w:rsidRDefault="00E326B9">
            <w:pPr>
              <w:pStyle w:val="Rientrocorpodeltesto"/>
              <w:spacing w:line="240" w:lineRule="auto"/>
              <w:ind w:left="0"/>
            </w:pPr>
            <w:r>
              <w:rPr>
                <w:rStyle w:val="Nessuno"/>
                <w:sz w:val="16"/>
                <w:szCs w:val="16"/>
              </w:rPr>
              <w:t xml:space="preserve">             834 </w:t>
            </w:r>
          </w:p>
        </w:tc>
        <w:tc>
          <w:tcPr>
            <w:tcW w:w="15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BD6B5E2" w14:textId="77777777" w:rsidR="00BE4CAC" w:rsidRDefault="00E326B9">
            <w:pPr>
              <w:pStyle w:val="Rientrocorpodeltesto"/>
              <w:spacing w:line="240" w:lineRule="auto"/>
              <w:ind w:left="0"/>
              <w:jc w:val="center"/>
            </w:pPr>
            <w:r>
              <w:rPr>
                <w:rStyle w:val="Nessuno"/>
                <w:sz w:val="16"/>
                <w:szCs w:val="16"/>
              </w:rPr>
              <w:t>25.027</w:t>
            </w:r>
          </w:p>
        </w:tc>
        <w:tc>
          <w:tcPr>
            <w:tcW w:w="190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70C708D" w14:textId="77777777" w:rsidR="00BE4CAC" w:rsidRDefault="00E326B9">
            <w:pPr>
              <w:pStyle w:val="Rientrocorpodeltesto"/>
              <w:spacing w:line="240" w:lineRule="auto"/>
              <w:ind w:left="0"/>
              <w:jc w:val="center"/>
            </w:pPr>
            <w:r>
              <w:rPr>
                <w:rStyle w:val="Nessuno"/>
                <w:sz w:val="16"/>
                <w:szCs w:val="16"/>
              </w:rPr>
              <w:t>3,3%</w:t>
            </w:r>
          </w:p>
        </w:tc>
        <w:tc>
          <w:tcPr>
            <w:tcW w:w="3041" w:type="dxa"/>
            <w:vMerge/>
            <w:tcBorders>
              <w:top w:val="single" w:sz="4" w:space="0" w:color="000000"/>
              <w:left w:val="single" w:sz="4" w:space="0" w:color="000000"/>
              <w:bottom w:val="single" w:sz="4" w:space="0" w:color="000000"/>
              <w:right w:val="single" w:sz="4" w:space="0" w:color="000000"/>
            </w:tcBorders>
            <w:shd w:val="clear" w:color="auto" w:fill="auto"/>
          </w:tcPr>
          <w:p w14:paraId="534695B5" w14:textId="77777777" w:rsidR="00BE4CAC" w:rsidRDefault="00BE4CAC"/>
        </w:tc>
      </w:tr>
      <w:tr w:rsidR="00BE4CAC" w14:paraId="0512A2A3" w14:textId="77777777">
        <w:trPr>
          <w:trHeight w:val="232"/>
        </w:trPr>
        <w:tc>
          <w:tcPr>
            <w:tcW w:w="16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127C99A" w14:textId="77777777" w:rsidR="00BE4CAC" w:rsidRDefault="00E326B9">
            <w:pPr>
              <w:pStyle w:val="Rientrocorpodeltesto"/>
              <w:spacing w:line="240" w:lineRule="auto"/>
              <w:ind w:left="0"/>
            </w:pPr>
            <w:r>
              <w:rPr>
                <w:rStyle w:val="Nessuno"/>
                <w:sz w:val="16"/>
                <w:szCs w:val="16"/>
              </w:rPr>
              <w:t>Catania</w:t>
            </w:r>
          </w:p>
        </w:tc>
        <w:tc>
          <w:tcPr>
            <w:tcW w:w="163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E6DC920" w14:textId="77777777" w:rsidR="00BE4CAC" w:rsidRDefault="00E326B9">
            <w:pPr>
              <w:pStyle w:val="Rientrocorpodeltesto"/>
              <w:spacing w:line="240" w:lineRule="auto"/>
              <w:ind w:left="0"/>
            </w:pPr>
            <w:r>
              <w:rPr>
                <w:rStyle w:val="Nessuno"/>
                <w:sz w:val="16"/>
                <w:szCs w:val="16"/>
              </w:rPr>
              <w:t xml:space="preserve">         3.287 </w:t>
            </w:r>
          </w:p>
        </w:tc>
        <w:tc>
          <w:tcPr>
            <w:tcW w:w="15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4C9A299" w14:textId="77777777" w:rsidR="00BE4CAC" w:rsidRDefault="00E326B9">
            <w:pPr>
              <w:pStyle w:val="Rientrocorpodeltesto"/>
              <w:spacing w:line="240" w:lineRule="auto"/>
              <w:ind w:left="0"/>
              <w:jc w:val="center"/>
            </w:pPr>
            <w:r>
              <w:rPr>
                <w:rStyle w:val="Nessuno"/>
                <w:sz w:val="16"/>
                <w:szCs w:val="16"/>
              </w:rPr>
              <w:t>102.983</w:t>
            </w:r>
          </w:p>
        </w:tc>
        <w:tc>
          <w:tcPr>
            <w:tcW w:w="190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66F967C" w14:textId="77777777" w:rsidR="00BE4CAC" w:rsidRDefault="00E326B9">
            <w:pPr>
              <w:pStyle w:val="Rientrocorpodeltesto"/>
              <w:spacing w:line="240" w:lineRule="auto"/>
              <w:ind w:left="0"/>
              <w:jc w:val="center"/>
            </w:pPr>
            <w:r>
              <w:rPr>
                <w:rStyle w:val="Nessuno"/>
                <w:sz w:val="16"/>
                <w:szCs w:val="16"/>
              </w:rPr>
              <w:t>3,2%</w:t>
            </w:r>
          </w:p>
        </w:tc>
        <w:tc>
          <w:tcPr>
            <w:tcW w:w="3041" w:type="dxa"/>
            <w:vMerge/>
            <w:tcBorders>
              <w:top w:val="single" w:sz="4" w:space="0" w:color="000000"/>
              <w:left w:val="single" w:sz="4" w:space="0" w:color="000000"/>
              <w:bottom w:val="single" w:sz="4" w:space="0" w:color="000000"/>
              <w:right w:val="single" w:sz="4" w:space="0" w:color="000000"/>
            </w:tcBorders>
            <w:shd w:val="clear" w:color="auto" w:fill="auto"/>
          </w:tcPr>
          <w:p w14:paraId="51ECD0C9" w14:textId="77777777" w:rsidR="00BE4CAC" w:rsidRDefault="00BE4CAC"/>
        </w:tc>
      </w:tr>
      <w:tr w:rsidR="00BE4CAC" w14:paraId="08063ABD" w14:textId="77777777">
        <w:trPr>
          <w:trHeight w:val="232"/>
        </w:trPr>
        <w:tc>
          <w:tcPr>
            <w:tcW w:w="16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6F6051B" w14:textId="77777777" w:rsidR="00BE4CAC" w:rsidRDefault="00E326B9">
            <w:pPr>
              <w:pStyle w:val="Rientrocorpodeltesto"/>
              <w:spacing w:line="240" w:lineRule="auto"/>
              <w:ind w:left="0"/>
            </w:pPr>
            <w:r>
              <w:rPr>
                <w:rStyle w:val="Nessuno"/>
                <w:sz w:val="16"/>
                <w:szCs w:val="16"/>
              </w:rPr>
              <w:t>Salerno</w:t>
            </w:r>
          </w:p>
        </w:tc>
        <w:tc>
          <w:tcPr>
            <w:tcW w:w="163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72EB800" w14:textId="77777777" w:rsidR="00BE4CAC" w:rsidRDefault="00E326B9">
            <w:pPr>
              <w:pStyle w:val="Rientrocorpodeltesto"/>
              <w:spacing w:line="240" w:lineRule="auto"/>
              <w:ind w:left="0"/>
            </w:pPr>
            <w:r>
              <w:rPr>
                <w:rStyle w:val="Nessuno"/>
                <w:sz w:val="16"/>
                <w:szCs w:val="16"/>
              </w:rPr>
              <w:t xml:space="preserve">         3.893 </w:t>
            </w:r>
          </w:p>
        </w:tc>
        <w:tc>
          <w:tcPr>
            <w:tcW w:w="15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6558DA5" w14:textId="77777777" w:rsidR="00BE4CAC" w:rsidRDefault="00E326B9">
            <w:pPr>
              <w:pStyle w:val="Rientrocorpodeltesto"/>
              <w:spacing w:line="240" w:lineRule="auto"/>
              <w:ind w:left="0"/>
              <w:jc w:val="center"/>
            </w:pPr>
            <w:r>
              <w:rPr>
                <w:rStyle w:val="Nessuno"/>
                <w:sz w:val="16"/>
                <w:szCs w:val="16"/>
              </w:rPr>
              <w:t>123.683</w:t>
            </w:r>
          </w:p>
        </w:tc>
        <w:tc>
          <w:tcPr>
            <w:tcW w:w="190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B27F53E" w14:textId="77777777" w:rsidR="00BE4CAC" w:rsidRDefault="00E326B9">
            <w:pPr>
              <w:pStyle w:val="Rientrocorpodeltesto"/>
              <w:spacing w:line="240" w:lineRule="auto"/>
              <w:ind w:left="0"/>
              <w:jc w:val="center"/>
            </w:pPr>
            <w:r>
              <w:rPr>
                <w:rStyle w:val="Nessuno"/>
                <w:sz w:val="16"/>
                <w:szCs w:val="16"/>
              </w:rPr>
              <w:t>3,1%</w:t>
            </w:r>
          </w:p>
        </w:tc>
        <w:tc>
          <w:tcPr>
            <w:tcW w:w="3041" w:type="dxa"/>
            <w:vMerge/>
            <w:tcBorders>
              <w:top w:val="single" w:sz="4" w:space="0" w:color="000000"/>
              <w:left w:val="single" w:sz="4" w:space="0" w:color="000000"/>
              <w:bottom w:val="single" w:sz="4" w:space="0" w:color="000000"/>
              <w:right w:val="single" w:sz="4" w:space="0" w:color="000000"/>
            </w:tcBorders>
            <w:shd w:val="clear" w:color="auto" w:fill="auto"/>
          </w:tcPr>
          <w:p w14:paraId="56F82091" w14:textId="77777777" w:rsidR="00BE4CAC" w:rsidRDefault="00BE4CAC"/>
        </w:tc>
      </w:tr>
      <w:tr w:rsidR="00BE4CAC" w14:paraId="5F67B5F4" w14:textId="77777777">
        <w:trPr>
          <w:trHeight w:val="232"/>
        </w:trPr>
        <w:tc>
          <w:tcPr>
            <w:tcW w:w="16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20812E3" w14:textId="77777777" w:rsidR="00BE4CAC" w:rsidRDefault="00E326B9">
            <w:pPr>
              <w:pStyle w:val="Rientrocorpodeltesto"/>
              <w:spacing w:line="240" w:lineRule="auto"/>
              <w:ind w:left="0"/>
            </w:pPr>
            <w:r>
              <w:rPr>
                <w:rStyle w:val="Nessuno"/>
                <w:sz w:val="16"/>
                <w:szCs w:val="16"/>
              </w:rPr>
              <w:t>Brescia</w:t>
            </w:r>
          </w:p>
        </w:tc>
        <w:tc>
          <w:tcPr>
            <w:tcW w:w="163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AC99171" w14:textId="77777777" w:rsidR="00BE4CAC" w:rsidRDefault="00E326B9">
            <w:pPr>
              <w:pStyle w:val="Rientrocorpodeltesto"/>
              <w:spacing w:line="240" w:lineRule="auto"/>
              <w:ind w:left="0"/>
            </w:pPr>
            <w:r>
              <w:rPr>
                <w:rStyle w:val="Nessuno"/>
                <w:sz w:val="16"/>
                <w:szCs w:val="16"/>
              </w:rPr>
              <w:t xml:space="preserve">         3.675 </w:t>
            </w:r>
          </w:p>
        </w:tc>
        <w:tc>
          <w:tcPr>
            <w:tcW w:w="15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1DD6302" w14:textId="77777777" w:rsidR="00BE4CAC" w:rsidRDefault="00E326B9">
            <w:pPr>
              <w:pStyle w:val="Rientrocorpodeltesto"/>
              <w:spacing w:line="240" w:lineRule="auto"/>
              <w:ind w:left="0"/>
              <w:jc w:val="center"/>
            </w:pPr>
            <w:r>
              <w:rPr>
                <w:rStyle w:val="Nessuno"/>
                <w:sz w:val="16"/>
                <w:szCs w:val="16"/>
              </w:rPr>
              <w:t>120.775</w:t>
            </w:r>
          </w:p>
        </w:tc>
        <w:tc>
          <w:tcPr>
            <w:tcW w:w="190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52C1E18" w14:textId="77777777" w:rsidR="00BE4CAC" w:rsidRDefault="00E326B9">
            <w:pPr>
              <w:pStyle w:val="Rientrocorpodeltesto"/>
              <w:spacing w:line="240" w:lineRule="auto"/>
              <w:ind w:left="0"/>
              <w:jc w:val="center"/>
            </w:pPr>
            <w:r>
              <w:rPr>
                <w:rStyle w:val="Nessuno"/>
                <w:sz w:val="16"/>
                <w:szCs w:val="16"/>
              </w:rPr>
              <w:t>3,0%</w:t>
            </w:r>
          </w:p>
        </w:tc>
        <w:tc>
          <w:tcPr>
            <w:tcW w:w="3041" w:type="dxa"/>
            <w:vMerge/>
            <w:tcBorders>
              <w:top w:val="single" w:sz="4" w:space="0" w:color="000000"/>
              <w:left w:val="single" w:sz="4" w:space="0" w:color="000000"/>
              <w:bottom w:val="single" w:sz="4" w:space="0" w:color="000000"/>
              <w:right w:val="single" w:sz="4" w:space="0" w:color="000000"/>
            </w:tcBorders>
            <w:shd w:val="clear" w:color="auto" w:fill="auto"/>
          </w:tcPr>
          <w:p w14:paraId="088B3472" w14:textId="77777777" w:rsidR="00BE4CAC" w:rsidRDefault="00BE4CAC"/>
        </w:tc>
      </w:tr>
      <w:tr w:rsidR="00BE4CAC" w14:paraId="68AEFD33" w14:textId="77777777">
        <w:trPr>
          <w:trHeight w:val="232"/>
        </w:trPr>
        <w:tc>
          <w:tcPr>
            <w:tcW w:w="1612" w:type="dxa"/>
            <w:tcBorders>
              <w:top w:val="single" w:sz="4" w:space="0" w:color="000000"/>
              <w:left w:val="single" w:sz="4" w:space="0" w:color="000000"/>
              <w:bottom w:val="single" w:sz="4" w:space="0" w:color="000000"/>
              <w:right w:val="single" w:sz="4" w:space="0" w:color="000000"/>
            </w:tcBorders>
            <w:shd w:val="clear" w:color="auto" w:fill="FFD966"/>
            <w:tcMar>
              <w:top w:w="80" w:type="dxa"/>
              <w:left w:w="80" w:type="dxa"/>
              <w:bottom w:w="80" w:type="dxa"/>
              <w:right w:w="80" w:type="dxa"/>
            </w:tcMar>
          </w:tcPr>
          <w:p w14:paraId="28BC48DA" w14:textId="77777777" w:rsidR="00BE4CAC" w:rsidRDefault="00E326B9">
            <w:pPr>
              <w:pStyle w:val="Rientrocorpodeltesto"/>
              <w:spacing w:line="240" w:lineRule="auto"/>
              <w:ind w:left="0"/>
            </w:pPr>
            <w:r>
              <w:rPr>
                <w:rStyle w:val="Nessuno"/>
                <w:b/>
                <w:bCs/>
                <w:sz w:val="16"/>
                <w:szCs w:val="16"/>
              </w:rPr>
              <w:t>Reggio Emilia</w:t>
            </w:r>
          </w:p>
        </w:tc>
        <w:tc>
          <w:tcPr>
            <w:tcW w:w="1636" w:type="dxa"/>
            <w:tcBorders>
              <w:top w:val="single" w:sz="4" w:space="0" w:color="000000"/>
              <w:left w:val="single" w:sz="4" w:space="0" w:color="000000"/>
              <w:bottom w:val="single" w:sz="4" w:space="0" w:color="000000"/>
              <w:right w:val="single" w:sz="4" w:space="0" w:color="000000"/>
            </w:tcBorders>
            <w:shd w:val="clear" w:color="auto" w:fill="FFD966"/>
            <w:tcMar>
              <w:top w:w="80" w:type="dxa"/>
              <w:left w:w="80" w:type="dxa"/>
              <w:bottom w:w="80" w:type="dxa"/>
              <w:right w:w="80" w:type="dxa"/>
            </w:tcMar>
          </w:tcPr>
          <w:p w14:paraId="5A43ACA9" w14:textId="77777777" w:rsidR="00BE4CAC" w:rsidRDefault="00E326B9">
            <w:pPr>
              <w:pStyle w:val="Rientrocorpodeltesto"/>
              <w:spacing w:line="240" w:lineRule="auto"/>
              <w:ind w:left="0"/>
            </w:pPr>
            <w:r>
              <w:rPr>
                <w:rStyle w:val="Nessuno"/>
                <w:b/>
                <w:bCs/>
                <w:sz w:val="16"/>
                <w:szCs w:val="16"/>
              </w:rPr>
              <w:t xml:space="preserve">         1.698 </w:t>
            </w:r>
          </w:p>
        </w:tc>
        <w:tc>
          <w:tcPr>
            <w:tcW w:w="1585" w:type="dxa"/>
            <w:tcBorders>
              <w:top w:val="single" w:sz="4" w:space="0" w:color="000000"/>
              <w:left w:val="single" w:sz="4" w:space="0" w:color="000000"/>
              <w:bottom w:val="single" w:sz="4" w:space="0" w:color="000000"/>
              <w:right w:val="single" w:sz="4" w:space="0" w:color="000000"/>
            </w:tcBorders>
            <w:shd w:val="clear" w:color="auto" w:fill="FFD966"/>
            <w:tcMar>
              <w:top w:w="80" w:type="dxa"/>
              <w:left w:w="80" w:type="dxa"/>
              <w:bottom w:w="80" w:type="dxa"/>
              <w:right w:w="80" w:type="dxa"/>
            </w:tcMar>
          </w:tcPr>
          <w:p w14:paraId="7143A496" w14:textId="77777777" w:rsidR="00BE4CAC" w:rsidRDefault="00E326B9">
            <w:pPr>
              <w:pStyle w:val="Rientrocorpodeltesto"/>
              <w:spacing w:line="240" w:lineRule="auto"/>
              <w:ind w:left="0"/>
              <w:jc w:val="center"/>
            </w:pPr>
            <w:r>
              <w:rPr>
                <w:rStyle w:val="Nessuno"/>
                <w:b/>
                <w:bCs/>
                <w:sz w:val="16"/>
                <w:szCs w:val="16"/>
              </w:rPr>
              <w:t>56.591</w:t>
            </w:r>
          </w:p>
        </w:tc>
        <w:tc>
          <w:tcPr>
            <w:tcW w:w="1907" w:type="dxa"/>
            <w:tcBorders>
              <w:top w:val="single" w:sz="4" w:space="0" w:color="000000"/>
              <w:left w:val="single" w:sz="4" w:space="0" w:color="000000"/>
              <w:bottom w:val="single" w:sz="4" w:space="0" w:color="000000"/>
              <w:right w:val="single" w:sz="4" w:space="0" w:color="000000"/>
            </w:tcBorders>
            <w:shd w:val="clear" w:color="auto" w:fill="FFD966"/>
            <w:tcMar>
              <w:top w:w="80" w:type="dxa"/>
              <w:left w:w="80" w:type="dxa"/>
              <w:bottom w:w="80" w:type="dxa"/>
              <w:right w:w="80" w:type="dxa"/>
            </w:tcMar>
          </w:tcPr>
          <w:p w14:paraId="4B0DFC7D" w14:textId="77777777" w:rsidR="00BE4CAC" w:rsidRDefault="00E326B9">
            <w:pPr>
              <w:pStyle w:val="Rientrocorpodeltesto"/>
              <w:spacing w:line="240" w:lineRule="auto"/>
              <w:ind w:left="0"/>
              <w:jc w:val="center"/>
            </w:pPr>
            <w:r>
              <w:rPr>
                <w:rStyle w:val="Nessuno"/>
                <w:b/>
                <w:bCs/>
                <w:sz w:val="16"/>
                <w:szCs w:val="16"/>
              </w:rPr>
              <w:t>3,0%</w:t>
            </w:r>
          </w:p>
        </w:tc>
        <w:tc>
          <w:tcPr>
            <w:tcW w:w="3041" w:type="dxa"/>
            <w:vMerge/>
            <w:tcBorders>
              <w:top w:val="single" w:sz="4" w:space="0" w:color="000000"/>
              <w:left w:val="single" w:sz="4" w:space="0" w:color="000000"/>
              <w:bottom w:val="single" w:sz="4" w:space="0" w:color="000000"/>
              <w:right w:val="single" w:sz="4" w:space="0" w:color="000000"/>
            </w:tcBorders>
            <w:shd w:val="clear" w:color="auto" w:fill="auto"/>
          </w:tcPr>
          <w:p w14:paraId="729C13C2" w14:textId="77777777" w:rsidR="00BE4CAC" w:rsidRDefault="00BE4CAC"/>
        </w:tc>
      </w:tr>
      <w:tr w:rsidR="00BE4CAC" w14:paraId="18C89750" w14:textId="77777777">
        <w:trPr>
          <w:trHeight w:val="232"/>
        </w:trPr>
        <w:tc>
          <w:tcPr>
            <w:tcW w:w="16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C3473F5" w14:textId="77777777" w:rsidR="00BE4CAC" w:rsidRDefault="00E326B9">
            <w:pPr>
              <w:pStyle w:val="Rientrocorpodeltesto"/>
              <w:spacing w:line="240" w:lineRule="auto"/>
              <w:ind w:left="0"/>
            </w:pPr>
            <w:r>
              <w:rPr>
                <w:rStyle w:val="Nessuno"/>
                <w:sz w:val="16"/>
                <w:szCs w:val="16"/>
              </w:rPr>
              <w:t>Trapani</w:t>
            </w:r>
          </w:p>
        </w:tc>
        <w:tc>
          <w:tcPr>
            <w:tcW w:w="163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3513D18" w14:textId="77777777" w:rsidR="00BE4CAC" w:rsidRDefault="00E326B9">
            <w:pPr>
              <w:pStyle w:val="Rientrocorpodeltesto"/>
              <w:spacing w:line="240" w:lineRule="auto"/>
              <w:ind w:left="0"/>
            </w:pPr>
            <w:r>
              <w:rPr>
                <w:rStyle w:val="Nessuno"/>
                <w:sz w:val="16"/>
                <w:szCs w:val="16"/>
              </w:rPr>
              <w:t xml:space="preserve">         1.427 </w:t>
            </w:r>
          </w:p>
        </w:tc>
        <w:tc>
          <w:tcPr>
            <w:tcW w:w="15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EA1994E" w14:textId="77777777" w:rsidR="00BE4CAC" w:rsidRDefault="00E326B9">
            <w:pPr>
              <w:pStyle w:val="Rientrocorpodeltesto"/>
              <w:spacing w:line="240" w:lineRule="auto"/>
              <w:ind w:left="0"/>
              <w:jc w:val="center"/>
            </w:pPr>
            <w:r>
              <w:rPr>
                <w:rStyle w:val="Nessuno"/>
                <w:sz w:val="16"/>
                <w:szCs w:val="16"/>
              </w:rPr>
              <w:t>48.135</w:t>
            </w:r>
          </w:p>
        </w:tc>
        <w:tc>
          <w:tcPr>
            <w:tcW w:w="190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8835281" w14:textId="77777777" w:rsidR="00BE4CAC" w:rsidRDefault="00E326B9">
            <w:pPr>
              <w:pStyle w:val="Rientrocorpodeltesto"/>
              <w:spacing w:line="240" w:lineRule="auto"/>
              <w:ind w:left="0"/>
              <w:jc w:val="center"/>
            </w:pPr>
            <w:r>
              <w:rPr>
                <w:rStyle w:val="Nessuno"/>
                <w:sz w:val="16"/>
                <w:szCs w:val="16"/>
              </w:rPr>
              <w:t>3,0%</w:t>
            </w:r>
          </w:p>
        </w:tc>
        <w:tc>
          <w:tcPr>
            <w:tcW w:w="3041" w:type="dxa"/>
            <w:vMerge/>
            <w:tcBorders>
              <w:top w:val="single" w:sz="4" w:space="0" w:color="000000"/>
              <w:left w:val="single" w:sz="4" w:space="0" w:color="000000"/>
              <w:bottom w:val="single" w:sz="4" w:space="0" w:color="000000"/>
              <w:right w:val="single" w:sz="4" w:space="0" w:color="000000"/>
            </w:tcBorders>
            <w:shd w:val="clear" w:color="auto" w:fill="auto"/>
          </w:tcPr>
          <w:p w14:paraId="0100DA6F" w14:textId="77777777" w:rsidR="00BE4CAC" w:rsidRDefault="00BE4CAC"/>
        </w:tc>
      </w:tr>
      <w:tr w:rsidR="00BE4CAC" w14:paraId="2CD23647" w14:textId="77777777">
        <w:trPr>
          <w:trHeight w:val="232"/>
        </w:trPr>
        <w:tc>
          <w:tcPr>
            <w:tcW w:w="16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2619A60" w14:textId="77777777" w:rsidR="00BE4CAC" w:rsidRDefault="00E326B9">
            <w:pPr>
              <w:pStyle w:val="Rientrocorpodeltesto"/>
              <w:spacing w:line="240" w:lineRule="auto"/>
              <w:ind w:left="0"/>
            </w:pPr>
            <w:r>
              <w:rPr>
                <w:rStyle w:val="Nessuno"/>
                <w:sz w:val="16"/>
                <w:szCs w:val="16"/>
              </w:rPr>
              <w:t>Altre province</w:t>
            </w:r>
          </w:p>
        </w:tc>
        <w:tc>
          <w:tcPr>
            <w:tcW w:w="163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56C30B3" w14:textId="77777777" w:rsidR="00BE4CAC" w:rsidRDefault="00E326B9">
            <w:pPr>
              <w:pStyle w:val="Rientrocorpodeltesto"/>
              <w:spacing w:line="240" w:lineRule="auto"/>
              <w:ind w:left="0"/>
            </w:pPr>
            <w:r>
              <w:rPr>
                <w:rStyle w:val="Nessuno"/>
                <w:sz w:val="16"/>
                <w:szCs w:val="16"/>
              </w:rPr>
              <w:t xml:space="preserve">       66.539 </w:t>
            </w:r>
          </w:p>
        </w:tc>
        <w:tc>
          <w:tcPr>
            <w:tcW w:w="15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29520B0" w14:textId="77777777" w:rsidR="00BE4CAC" w:rsidRDefault="00E326B9">
            <w:pPr>
              <w:pStyle w:val="Rientrocorpodeltesto"/>
              <w:spacing w:line="240" w:lineRule="auto"/>
              <w:ind w:left="0"/>
              <w:jc w:val="center"/>
            </w:pPr>
            <w:r>
              <w:rPr>
                <w:rStyle w:val="Nessuno"/>
                <w:sz w:val="16"/>
                <w:szCs w:val="16"/>
              </w:rPr>
              <w:t>4.249.167</w:t>
            </w:r>
          </w:p>
        </w:tc>
        <w:tc>
          <w:tcPr>
            <w:tcW w:w="190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E13DBBA" w14:textId="77777777" w:rsidR="00BE4CAC" w:rsidRDefault="00E326B9">
            <w:pPr>
              <w:pStyle w:val="Rientrocorpodeltesto"/>
              <w:spacing w:line="240" w:lineRule="auto"/>
              <w:ind w:left="0"/>
              <w:jc w:val="center"/>
            </w:pPr>
            <w:r>
              <w:rPr>
                <w:rStyle w:val="Nessuno"/>
                <w:sz w:val="16"/>
                <w:szCs w:val="16"/>
              </w:rPr>
              <w:t>1,6%</w:t>
            </w:r>
          </w:p>
        </w:tc>
        <w:tc>
          <w:tcPr>
            <w:tcW w:w="3041" w:type="dxa"/>
            <w:vMerge/>
            <w:tcBorders>
              <w:top w:val="single" w:sz="4" w:space="0" w:color="000000"/>
              <w:left w:val="single" w:sz="4" w:space="0" w:color="000000"/>
              <w:bottom w:val="single" w:sz="4" w:space="0" w:color="000000"/>
              <w:right w:val="single" w:sz="4" w:space="0" w:color="000000"/>
            </w:tcBorders>
            <w:shd w:val="clear" w:color="auto" w:fill="auto"/>
          </w:tcPr>
          <w:p w14:paraId="7AE13599" w14:textId="77777777" w:rsidR="00BE4CAC" w:rsidRDefault="00BE4CAC"/>
        </w:tc>
      </w:tr>
      <w:tr w:rsidR="00BE4CAC" w14:paraId="294B3C4E" w14:textId="77777777">
        <w:trPr>
          <w:trHeight w:val="232"/>
        </w:trPr>
        <w:tc>
          <w:tcPr>
            <w:tcW w:w="16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77919D6" w14:textId="77777777" w:rsidR="00BE4CAC" w:rsidRDefault="00E326B9">
            <w:pPr>
              <w:pStyle w:val="Rientrocorpodeltesto"/>
              <w:spacing w:line="240" w:lineRule="auto"/>
              <w:ind w:left="0"/>
            </w:pPr>
            <w:r>
              <w:rPr>
                <w:rStyle w:val="Nessuno"/>
                <w:b/>
                <w:bCs/>
                <w:sz w:val="16"/>
                <w:szCs w:val="16"/>
              </w:rPr>
              <w:t>Totale Italia</w:t>
            </w:r>
          </w:p>
        </w:tc>
        <w:tc>
          <w:tcPr>
            <w:tcW w:w="163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BE0EAA1" w14:textId="77777777" w:rsidR="00BE4CAC" w:rsidRDefault="00E326B9">
            <w:pPr>
              <w:pStyle w:val="Rientrocorpodeltesto"/>
              <w:spacing w:line="240" w:lineRule="auto"/>
              <w:ind w:left="0"/>
            </w:pPr>
            <w:r>
              <w:rPr>
                <w:rStyle w:val="Nessuno"/>
                <w:sz w:val="16"/>
                <w:szCs w:val="16"/>
              </w:rPr>
              <w:t xml:space="preserve">     </w:t>
            </w:r>
            <w:r>
              <w:rPr>
                <w:rStyle w:val="Nessuno"/>
                <w:b/>
                <w:bCs/>
                <w:sz w:val="16"/>
                <w:szCs w:val="16"/>
              </w:rPr>
              <w:t>150.219</w:t>
            </w:r>
            <w:r>
              <w:rPr>
                <w:rStyle w:val="Nessuno"/>
                <w:sz w:val="16"/>
                <w:szCs w:val="16"/>
              </w:rPr>
              <w:t xml:space="preserve"> </w:t>
            </w:r>
          </w:p>
        </w:tc>
        <w:tc>
          <w:tcPr>
            <w:tcW w:w="15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E95EBB2" w14:textId="77777777" w:rsidR="00BE4CAC" w:rsidRDefault="00E326B9">
            <w:pPr>
              <w:pStyle w:val="Rientrocorpodeltesto"/>
              <w:spacing w:line="240" w:lineRule="auto"/>
              <w:ind w:left="0"/>
              <w:jc w:val="center"/>
            </w:pPr>
            <w:r>
              <w:rPr>
                <w:rStyle w:val="Nessuno"/>
                <w:b/>
                <w:bCs/>
                <w:sz w:val="16"/>
                <w:szCs w:val="16"/>
              </w:rPr>
              <w:t>6.241.002</w:t>
            </w:r>
          </w:p>
        </w:tc>
        <w:tc>
          <w:tcPr>
            <w:tcW w:w="190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87FD0E5" w14:textId="77777777" w:rsidR="00BE4CAC" w:rsidRDefault="00E326B9">
            <w:pPr>
              <w:pStyle w:val="Rientrocorpodeltesto"/>
              <w:spacing w:line="240" w:lineRule="auto"/>
              <w:ind w:left="0"/>
              <w:jc w:val="center"/>
            </w:pPr>
            <w:r>
              <w:rPr>
                <w:rStyle w:val="Nessuno"/>
                <w:b/>
                <w:bCs/>
                <w:sz w:val="16"/>
                <w:szCs w:val="16"/>
              </w:rPr>
              <w:t>2,4%</w:t>
            </w:r>
          </w:p>
        </w:tc>
        <w:tc>
          <w:tcPr>
            <w:tcW w:w="3041" w:type="dxa"/>
            <w:vMerge/>
            <w:tcBorders>
              <w:top w:val="single" w:sz="4" w:space="0" w:color="000000"/>
              <w:left w:val="single" w:sz="4" w:space="0" w:color="000000"/>
              <w:bottom w:val="single" w:sz="4" w:space="0" w:color="000000"/>
              <w:right w:val="single" w:sz="4" w:space="0" w:color="000000"/>
            </w:tcBorders>
            <w:shd w:val="clear" w:color="auto" w:fill="auto"/>
          </w:tcPr>
          <w:p w14:paraId="5A7DDB19" w14:textId="77777777" w:rsidR="00BE4CAC" w:rsidRDefault="00BE4CAC"/>
        </w:tc>
      </w:tr>
    </w:tbl>
    <w:p w14:paraId="4655373B" w14:textId="77777777" w:rsidR="00BE4CAC" w:rsidRDefault="00BE4CAC">
      <w:pPr>
        <w:widowControl w:val="0"/>
        <w:tabs>
          <w:tab w:val="left" w:pos="9281"/>
        </w:tabs>
        <w:spacing w:after="0" w:line="240" w:lineRule="auto"/>
        <w:ind w:left="108" w:hanging="108"/>
        <w:jc w:val="both"/>
      </w:pPr>
    </w:p>
    <w:p w14:paraId="4E34A36E" w14:textId="77777777" w:rsidR="00BE4CAC" w:rsidRDefault="00BE4CAC">
      <w:pPr>
        <w:pStyle w:val="Primorientrocorpodeltesto2"/>
        <w:spacing w:line="240" w:lineRule="auto"/>
        <w:ind w:left="0" w:firstLine="851"/>
        <w:jc w:val="both"/>
        <w:rPr>
          <w:rStyle w:val="Nessuno"/>
          <w:rFonts w:ascii="Times New Roman" w:eastAsia="Times New Roman" w:hAnsi="Times New Roman" w:cs="Times New Roman"/>
        </w:rPr>
      </w:pPr>
    </w:p>
    <w:p w14:paraId="546E9A5C" w14:textId="77777777" w:rsidR="00BE4CAC" w:rsidRDefault="00E326B9">
      <w:pPr>
        <w:pStyle w:val="Primorientrocorpodeltesto2"/>
        <w:spacing w:line="360" w:lineRule="auto"/>
        <w:ind w:left="0" w:firstLine="851"/>
        <w:jc w:val="both"/>
        <w:rPr>
          <w:rStyle w:val="Nessuno"/>
          <w:rFonts w:ascii="Times New Roman" w:eastAsia="Times New Roman" w:hAnsi="Times New Roman" w:cs="Times New Roman"/>
          <w:b/>
          <w:bCs/>
        </w:rPr>
      </w:pPr>
      <w:r>
        <w:rPr>
          <w:rStyle w:val="Nessuno"/>
          <w:rFonts w:ascii="Times New Roman" w:hAnsi="Times New Roman"/>
        </w:rPr>
        <w:t xml:space="preserve">Il territorio della </w:t>
      </w:r>
      <w:r>
        <w:rPr>
          <w:rStyle w:val="Nessuno"/>
          <w:rFonts w:ascii="Times New Roman" w:hAnsi="Times New Roman"/>
          <w:b/>
          <w:bCs/>
        </w:rPr>
        <w:t>provincia di Reggio Emilia</w:t>
      </w:r>
      <w:r>
        <w:rPr>
          <w:rStyle w:val="Nessuno"/>
          <w:rFonts w:ascii="Times New Roman" w:hAnsi="Times New Roman"/>
        </w:rPr>
        <w:t xml:space="preserve">, inoltre, è quello nel quale si concentra il più alto </w:t>
      </w:r>
      <w:r>
        <w:rPr>
          <w:rStyle w:val="Nessuno"/>
          <w:rFonts w:ascii="Times New Roman" w:hAnsi="Times New Roman"/>
          <w:b/>
          <w:bCs/>
        </w:rPr>
        <w:t>numero di comunicazioni interdittive antimafia emesse dalla Prefettura ogni 100 mila abitanti (pari a 8,3), pari a più del doppio rispetto alla media nazionale (pari a 3,3); dall’inizio dell’anno ne sono state emesse 80 e, per avere un dato di comparazione evidente, si consideri che Palermo, città con un numero di abitanti superiore al doppio di quello dell’intera provincia reggiana, ne ha emesse 19</w:t>
      </w:r>
      <w:r>
        <w:rPr>
          <w:rStyle w:val="Nessuno"/>
          <w:rFonts w:ascii="Times New Roman" w:eastAsia="Times New Roman" w:hAnsi="Times New Roman" w:cs="Times New Roman"/>
          <w:b/>
          <w:bCs/>
          <w:vertAlign w:val="superscript"/>
        </w:rPr>
        <w:footnoteReference w:id="10"/>
      </w:r>
      <w:r>
        <w:rPr>
          <w:rStyle w:val="Nessuno"/>
          <w:rFonts w:ascii="Times New Roman" w:hAnsi="Times New Roman"/>
          <w:b/>
          <w:bCs/>
        </w:rPr>
        <w:t xml:space="preserve">. </w:t>
      </w:r>
    </w:p>
    <w:p w14:paraId="3224AEBD" w14:textId="77777777" w:rsidR="00BE4CAC" w:rsidRDefault="00E326B9">
      <w:pPr>
        <w:pStyle w:val="Primorientrocorpodeltesto2"/>
        <w:spacing w:line="360" w:lineRule="auto"/>
        <w:ind w:left="0" w:firstLine="851"/>
        <w:jc w:val="both"/>
        <w:rPr>
          <w:rStyle w:val="Nessuno"/>
          <w:rFonts w:ascii="Times New Roman" w:eastAsia="Times New Roman" w:hAnsi="Times New Roman" w:cs="Times New Roman"/>
        </w:rPr>
      </w:pPr>
      <w:r>
        <w:rPr>
          <w:rStyle w:val="Nessuno"/>
          <w:rFonts w:ascii="Times New Roman" w:hAnsi="Times New Roman"/>
        </w:rPr>
        <w:t xml:space="preserve">A livello comparativo Reggio Emilia è la </w:t>
      </w:r>
      <w:r>
        <w:rPr>
          <w:rStyle w:val="Nessuno"/>
          <w:rFonts w:ascii="Times New Roman" w:hAnsi="Times New Roman"/>
          <w:b/>
          <w:bCs/>
        </w:rPr>
        <w:t>quindicesima provincia italiana</w:t>
      </w:r>
      <w:r>
        <w:rPr>
          <w:rStyle w:val="Nessuno"/>
          <w:rFonts w:ascii="Times New Roman" w:hAnsi="Times New Roman"/>
        </w:rPr>
        <w:t xml:space="preserve"> per numero di imprese destinatarie di interdittive antimafia, ma </w:t>
      </w:r>
      <w:r>
        <w:rPr>
          <w:rStyle w:val="Nessuno"/>
          <w:rFonts w:ascii="Times New Roman" w:hAnsi="Times New Roman"/>
          <w:b/>
          <w:bCs/>
        </w:rPr>
        <w:t>di fatto la seconda</w:t>
      </w:r>
      <w:r>
        <w:rPr>
          <w:rStyle w:val="Nessuno"/>
          <w:rFonts w:ascii="Times New Roman" w:hAnsi="Times New Roman"/>
        </w:rPr>
        <w:t xml:space="preserve"> – dietro Torino – </w:t>
      </w:r>
      <w:r>
        <w:rPr>
          <w:rStyle w:val="Nessuno"/>
          <w:rFonts w:ascii="Times New Roman" w:hAnsi="Times New Roman"/>
          <w:b/>
          <w:bCs/>
        </w:rPr>
        <w:t>delle zone</w:t>
      </w:r>
      <w:r>
        <w:rPr>
          <w:rStyle w:val="Nessuno"/>
          <w:rFonts w:ascii="Times New Roman" w:hAnsi="Times New Roman"/>
        </w:rPr>
        <w:t xml:space="preserve"> non </w:t>
      </w:r>
      <w:r>
        <w:rPr>
          <w:rStyle w:val="Nessuno"/>
          <w:rFonts w:ascii="Times New Roman" w:hAnsi="Times New Roman"/>
          <w:b/>
          <w:bCs/>
        </w:rPr>
        <w:t>autoctone delle mafie</w:t>
      </w:r>
      <w:r>
        <w:rPr>
          <w:rStyle w:val="Nessuno"/>
          <w:rFonts w:ascii="Times New Roman" w:hAnsi="Times New Roman"/>
        </w:rPr>
        <w:t>. Infatti, le prime 14 posizioni di tale classifica sono occupate esclusivamente dai territori calabresi, siciliani e campani (con esclusione di Torino).</w:t>
      </w:r>
    </w:p>
    <w:p w14:paraId="4450510A" w14:textId="77777777" w:rsidR="00BE4CAC" w:rsidRDefault="00E326B9">
      <w:pPr>
        <w:pStyle w:val="Primorientrocorpodeltesto2"/>
        <w:spacing w:line="360" w:lineRule="auto"/>
        <w:ind w:left="0" w:firstLine="851"/>
        <w:jc w:val="both"/>
        <w:rPr>
          <w:rStyle w:val="Nessuno"/>
          <w:rFonts w:ascii="Times New Roman" w:eastAsia="Times New Roman" w:hAnsi="Times New Roman" w:cs="Times New Roman"/>
        </w:rPr>
      </w:pPr>
      <w:r>
        <w:rPr>
          <w:rStyle w:val="Nessuno"/>
          <w:rFonts w:ascii="Times New Roman" w:hAnsi="Times New Roman"/>
        </w:rPr>
        <w:t xml:space="preserve">Per concludere sul punto va anche evidenziato che la relazione del Ministro dell’Interno al Parlamento per l’attività svolta nel secondo semestre 2021 dalla D.I.A., appena pubblicata, evidenzia che la penetrazione nel tessuto economico  emiliano delle organizzazioni criminali, di origini mafiose o che operano con metodo mafioso, è favorita “ </w:t>
      </w:r>
      <w:r>
        <w:rPr>
          <w:rStyle w:val="Nessuno"/>
          <w:rFonts w:ascii="Times New Roman" w:hAnsi="Times New Roman"/>
          <w:i/>
          <w:iCs/>
        </w:rPr>
        <w:t>dalla c.d. zona grigia in cui orbitano professionisti ed imprenditori, i quali rappresentano un contatto privilegiato con quegli ambienti funzionali ad ottenere anche sostegno finanziario e a realizzare nuove e strumentali attività imprenditoriali</w:t>
      </w:r>
      <w:r>
        <w:rPr>
          <w:rStyle w:val="Nessuno"/>
          <w:rFonts w:ascii="Times New Roman" w:hAnsi="Times New Roman"/>
        </w:rPr>
        <w:t xml:space="preserve"> “( pag. 281 ).</w:t>
      </w:r>
    </w:p>
    <w:p w14:paraId="0F6BF840" w14:textId="77777777" w:rsidR="00210277" w:rsidRDefault="00E326B9" w:rsidP="00210277">
      <w:pPr>
        <w:pStyle w:val="Primorientrocorpodeltesto2"/>
        <w:spacing w:line="360" w:lineRule="auto"/>
        <w:ind w:left="0" w:firstLine="851"/>
        <w:jc w:val="both"/>
        <w:rPr>
          <w:rStyle w:val="Nessuno"/>
          <w:rFonts w:ascii="Times New Roman" w:hAnsi="Times New Roman"/>
        </w:rPr>
      </w:pPr>
      <w:r>
        <w:rPr>
          <w:rStyle w:val="Nessuno"/>
          <w:rFonts w:ascii="Times New Roman" w:hAnsi="Times New Roman"/>
        </w:rPr>
        <w:t xml:space="preserve">Ebbene, nel contesto di questo articolato sistema economico-produttivo, assume grande rilevanza il tema della sicurezza sul lavoro, rappresentato, in negativo, dalle statistiche prima menzionate che documentano, negli ultimi due anni, ben </w:t>
      </w:r>
      <w:r>
        <w:rPr>
          <w:rStyle w:val="Nessuno"/>
          <w:rFonts w:ascii="Times New Roman" w:hAnsi="Times New Roman"/>
          <w:b/>
          <w:bCs/>
        </w:rPr>
        <w:t xml:space="preserve">77 incidenti gravi sul lavoro di cui 10 mortali, </w:t>
      </w:r>
      <w:r>
        <w:rPr>
          <w:rStyle w:val="Nessuno"/>
          <w:rFonts w:ascii="Times New Roman" w:hAnsi="Times New Roman"/>
        </w:rPr>
        <w:t>in massima</w:t>
      </w:r>
      <w:r>
        <w:rPr>
          <w:rStyle w:val="Nessuno"/>
          <w:rFonts w:ascii="Times New Roman" w:hAnsi="Times New Roman"/>
          <w:b/>
          <w:bCs/>
        </w:rPr>
        <w:t xml:space="preserve"> </w:t>
      </w:r>
      <w:r>
        <w:rPr>
          <w:rStyle w:val="Nessuno"/>
          <w:rFonts w:ascii="Times New Roman" w:hAnsi="Times New Roman"/>
        </w:rPr>
        <w:t xml:space="preserve">parte verificatisi in piccole-medie imprese che normalmente dispongono di minor competenza e meno risorse. Secondo le recenti stime dell’ANMIL, basate su dati Inail, gli infortuni totali denunziati nel periodo gennaio\agosto 2022 </w:t>
      </w:r>
      <w:r>
        <w:rPr>
          <w:rStyle w:val="Nessuno"/>
          <w:rFonts w:ascii="Times New Roman" w:hAnsi="Times New Roman"/>
          <w:b/>
          <w:bCs/>
        </w:rPr>
        <w:t>sono aumentati del 12,5%</w:t>
      </w:r>
      <w:r>
        <w:rPr>
          <w:rStyle w:val="Nessuno"/>
          <w:rFonts w:ascii="Times New Roman" w:hAnsi="Times New Roman"/>
        </w:rPr>
        <w:t xml:space="preserve"> rispetto al precedente anno, passando da 5747 a 6465. Inoltre il territorio è stato interessato in passato dal massivo e prolungato impiego dell’amianto nella realizzazione di prodotti edili, sostanza che ai lavoratori ed ai loro familiari, ovvero anche a coloro che abitavano vicino agli stabilimenti produttivi, </w:t>
      </w:r>
    </w:p>
    <w:p w14:paraId="1B99C58E" w14:textId="77777777" w:rsidR="00210277" w:rsidRDefault="00210277" w:rsidP="00210277">
      <w:pPr>
        <w:pStyle w:val="Primorientrocorpodeltesto2"/>
        <w:spacing w:line="360" w:lineRule="auto"/>
        <w:ind w:left="0" w:firstLine="851"/>
        <w:jc w:val="both"/>
        <w:rPr>
          <w:rStyle w:val="Nessuno"/>
          <w:rFonts w:ascii="Times New Roman" w:hAnsi="Times New Roman"/>
        </w:rPr>
      </w:pPr>
    </w:p>
    <w:p w14:paraId="58EA7315" w14:textId="77777777" w:rsidR="00210277" w:rsidRDefault="00210277" w:rsidP="00210277">
      <w:pPr>
        <w:pStyle w:val="Primorientrocorpodeltesto2"/>
        <w:spacing w:line="360" w:lineRule="auto"/>
        <w:ind w:left="0" w:firstLine="851"/>
        <w:jc w:val="both"/>
        <w:rPr>
          <w:rStyle w:val="Nessuno"/>
          <w:rFonts w:ascii="Times New Roman" w:hAnsi="Times New Roman"/>
        </w:rPr>
      </w:pPr>
    </w:p>
    <w:p w14:paraId="05964AD1" w14:textId="1E91C2CA" w:rsidR="00210277" w:rsidRDefault="00E326B9" w:rsidP="00210277">
      <w:pPr>
        <w:pStyle w:val="Primorientrocorpodeltesto2"/>
        <w:spacing w:line="360" w:lineRule="auto"/>
        <w:ind w:left="0" w:firstLine="0"/>
        <w:jc w:val="both"/>
        <w:rPr>
          <w:rStyle w:val="Nessuno"/>
          <w:rFonts w:ascii="Times New Roman" w:hAnsi="Times New Roman"/>
        </w:rPr>
      </w:pPr>
      <w:r>
        <w:rPr>
          <w:rStyle w:val="Nessuno"/>
          <w:rFonts w:ascii="Times New Roman" w:hAnsi="Times New Roman"/>
        </w:rPr>
        <w:t xml:space="preserve">ha provocato e potrà provocare, vista la pluridecennale latenza della malattia (sino a quarant’anni dal momento della incubazione ), malattie mortali (mesoteliomi) o meno (asbesto). L’Ufficio dal 2010 </w:t>
      </w:r>
    </w:p>
    <w:p w14:paraId="711402D9" w14:textId="315E314E" w:rsidR="00BE4CAC" w:rsidRDefault="00E326B9" w:rsidP="00210277">
      <w:pPr>
        <w:pStyle w:val="Primorientrocorpodeltesto2"/>
        <w:spacing w:line="360" w:lineRule="auto"/>
        <w:ind w:left="0" w:firstLine="851"/>
        <w:jc w:val="both"/>
        <w:rPr>
          <w:rStyle w:val="Nessuno"/>
        </w:rPr>
      </w:pPr>
      <w:r>
        <w:rPr>
          <w:rStyle w:val="Nessuno"/>
          <w:rFonts w:ascii="Times New Roman" w:hAnsi="Times New Roman"/>
        </w:rPr>
        <w:t xml:space="preserve">ha istruito e coltivato in giudizio molteplici processi che normalmente impegnano per lungo tempo i Sostituti, sia nella fase investigativa, sia nella fase dibattimentale, che si dispiega attraverso numerose udienze. </w:t>
      </w:r>
      <w:r>
        <w:rPr>
          <w:rStyle w:val="Nessuno"/>
        </w:rPr>
        <w:t>Il tema peraltro non appartiene soltanto al passato ma è sempre di grande attualità come dimostra la recente pubblicazione, dello scorso 30 giugno 2022, di una ricerca del Servizio Sanitario dell’Emilia Romagna che, sulla base dei dati inseriti nel Registro Regionale Mesoteliomi dal 1996 al 2022, ha registrato un aumento della incidenza proprio nella provincia di Reggio Emilia dei casi della malattia per esposizione ad amianto, superiore a tutte le altre provincie con esclusione di quella di Bologna</w:t>
      </w:r>
      <w:r>
        <w:rPr>
          <w:rStyle w:val="Nessuno"/>
          <w:vertAlign w:val="superscript"/>
        </w:rPr>
        <w:footnoteReference w:id="11"/>
      </w:r>
      <w:r>
        <w:rPr>
          <w:rStyle w:val="Nessuno"/>
        </w:rPr>
        <w:t xml:space="preserve">.  </w:t>
      </w:r>
    </w:p>
    <w:p w14:paraId="27BE28DB" w14:textId="77777777" w:rsidR="00BE4CAC" w:rsidRDefault="00E326B9">
      <w:pPr>
        <w:widowControl w:val="0"/>
        <w:spacing w:after="0" w:line="360" w:lineRule="auto"/>
        <w:ind w:firstLine="850"/>
        <w:jc w:val="both"/>
        <w:rPr>
          <w:rStyle w:val="Nessuno"/>
        </w:rPr>
      </w:pPr>
      <w:r>
        <w:rPr>
          <w:rStyle w:val="Nessuno"/>
        </w:rPr>
        <w:t xml:space="preserve">Tutto ciò rende senz’altro persistente la necessità di </w:t>
      </w:r>
      <w:r>
        <w:rPr>
          <w:rStyle w:val="Nessuno"/>
          <w:b/>
          <w:bCs/>
        </w:rPr>
        <w:t>mantenere</w:t>
      </w:r>
      <w:r>
        <w:rPr>
          <w:rStyle w:val="Nessuno"/>
        </w:rPr>
        <w:t xml:space="preserve"> il Gruppo di lavoro specialistico denominato </w:t>
      </w:r>
      <w:r>
        <w:rPr>
          <w:rStyle w:val="Nessuno"/>
          <w:b/>
          <w:bCs/>
        </w:rPr>
        <w:t>AREA 1</w:t>
      </w:r>
      <w:r>
        <w:rPr>
          <w:rStyle w:val="Nessuno"/>
        </w:rPr>
        <w:t>,</w:t>
      </w:r>
      <w:r>
        <w:rPr>
          <w:rStyle w:val="Nessuno"/>
          <w:b/>
          <w:bCs/>
          <w:shd w:val="clear" w:color="auto" w:fill="FFFFFF"/>
        </w:rPr>
        <w:t xml:space="preserve"> SICUREZZA LAVORO E SALUTE, </w:t>
      </w:r>
      <w:r>
        <w:rPr>
          <w:rStyle w:val="Nessuno"/>
          <w:shd w:val="clear" w:color="auto" w:fill="FFFFFF"/>
        </w:rPr>
        <w:t>tenuto conto</w:t>
      </w:r>
      <w:r>
        <w:rPr>
          <w:rStyle w:val="Nessuno"/>
        </w:rPr>
        <w:t xml:space="preserve"> dell’impatto che assumono gli infortuni sul lavoro e le malattie professionali, che richiedono investigazioni caratterizzate dall’elevata specializzazione tecnica della normativa nonché dalla grande elaborazione dottrinale e giurisprudenziale avvenuta in tema di responsabilità colposa. </w:t>
      </w:r>
    </w:p>
    <w:p w14:paraId="4532344C" w14:textId="77777777" w:rsidR="00BE4CAC" w:rsidRDefault="00E326B9">
      <w:pPr>
        <w:widowControl w:val="0"/>
        <w:spacing w:after="0" w:line="360" w:lineRule="auto"/>
        <w:ind w:firstLine="850"/>
        <w:jc w:val="both"/>
        <w:rPr>
          <w:rStyle w:val="Nessuno"/>
          <w:b/>
          <w:bCs/>
        </w:rPr>
      </w:pPr>
      <w:r>
        <w:rPr>
          <w:rStyle w:val="Nessuno"/>
        </w:rPr>
        <w:t>Le stesse considerazioni valgono per gli eventi lesivi o letali ascrivibili a condotta colposa di professionisti o dirigenti e responsabili di strutture di accoglienza, non soltanto di sanitari, che vanno mantenuti nella competenza del medesimo Gruppo, con la eccezione di quelli che derivano da incidenti stradali.</w:t>
      </w:r>
      <w:r>
        <w:rPr>
          <w:rStyle w:val="Nessuno"/>
          <w:b/>
          <w:bCs/>
        </w:rPr>
        <w:t xml:space="preserve"> </w:t>
      </w:r>
    </w:p>
    <w:p w14:paraId="320D202D" w14:textId="51E5B4AD" w:rsidR="00BE4CAC" w:rsidRDefault="00E326B9">
      <w:pPr>
        <w:widowControl w:val="0"/>
        <w:spacing w:after="0" w:line="360" w:lineRule="auto"/>
        <w:ind w:firstLine="850"/>
        <w:jc w:val="both"/>
        <w:rPr>
          <w:rStyle w:val="Nessuno"/>
        </w:rPr>
      </w:pPr>
      <w:r>
        <w:rPr>
          <w:rStyle w:val="Nessuno"/>
        </w:rPr>
        <w:t xml:space="preserve">Lo studio del territorio del circondario evidenzia inoltre i numerosi vincoli ambientali e paesaggistici, imposti dalla estensione di vaste aree caratterizzate dalla presenza di bellezze naturali (il Parco nazionale dell’Appennino Tosco-Emiliano, le plurime riserve naturali, le terre di Matilde, le zone vincolate adiacenti i fiumi Po, Secchia, Enza ed il Torrente Crostolo), nel cui ambito sono emersi frequenti fenomeni di inquinamento ambientale per fini di sfruttamento economico, mentre l’esistenza di numerosi edifici tutelati (tra i quali Castelli assunti a proprietà privata) rivela spesso l’esecuzione in essi di opere abusive.  </w:t>
      </w:r>
    </w:p>
    <w:p w14:paraId="74512F54" w14:textId="6991AB97" w:rsidR="0001678D" w:rsidRDefault="0001678D">
      <w:pPr>
        <w:widowControl w:val="0"/>
        <w:spacing w:after="0" w:line="360" w:lineRule="auto"/>
        <w:ind w:firstLine="850"/>
        <w:jc w:val="both"/>
        <w:rPr>
          <w:rStyle w:val="Nessuno"/>
        </w:rPr>
      </w:pPr>
    </w:p>
    <w:p w14:paraId="1470A649" w14:textId="40A7FD9C" w:rsidR="0001678D" w:rsidRDefault="0001678D">
      <w:pPr>
        <w:widowControl w:val="0"/>
        <w:spacing w:after="0" w:line="360" w:lineRule="auto"/>
        <w:ind w:firstLine="850"/>
        <w:jc w:val="both"/>
        <w:rPr>
          <w:rStyle w:val="Nessuno"/>
        </w:rPr>
      </w:pPr>
    </w:p>
    <w:p w14:paraId="07B92144" w14:textId="77777777" w:rsidR="0001678D" w:rsidRDefault="0001678D">
      <w:pPr>
        <w:widowControl w:val="0"/>
        <w:spacing w:after="0" w:line="360" w:lineRule="auto"/>
        <w:ind w:firstLine="850"/>
        <w:jc w:val="both"/>
        <w:rPr>
          <w:rStyle w:val="Nessuno"/>
        </w:rPr>
      </w:pPr>
    </w:p>
    <w:p w14:paraId="3C982CA6" w14:textId="77777777" w:rsidR="00BE4CAC" w:rsidRDefault="00E326B9">
      <w:pPr>
        <w:widowControl w:val="0"/>
        <w:spacing w:after="0" w:line="360" w:lineRule="auto"/>
        <w:ind w:firstLine="850"/>
        <w:jc w:val="both"/>
        <w:rPr>
          <w:rStyle w:val="Nessuno"/>
        </w:rPr>
      </w:pPr>
      <w:r>
        <w:rPr>
          <w:rStyle w:val="Nessuno"/>
        </w:rPr>
        <w:t>Ma l’ambito più rilevante e degno di costante monitoraggio rimane quello prettamente urbanistico, giacché la redazione dei Piani e l’inclusione in essi di alcune aree piuttosto che di altre offrono lo spunto a illeciti favoritismi e mercanteggiamenti di funzioni pubbliche, così come la fase relativa all’assegnazione degli interventi edilizi necessari a darvi attuazione. Proprio in quest’ambito si riscontrano diversi reati consumati da parte di pubblici ufficiali, per lo più relativi a false attestazioni,</w:t>
      </w:r>
    </w:p>
    <w:p w14:paraId="34F5AF07" w14:textId="77777777" w:rsidR="00BE4CAC" w:rsidRDefault="00E326B9">
      <w:pPr>
        <w:widowControl w:val="0"/>
        <w:spacing w:after="0" w:line="360" w:lineRule="auto"/>
        <w:jc w:val="both"/>
        <w:rPr>
          <w:rStyle w:val="Nessuno"/>
        </w:rPr>
      </w:pPr>
      <w:r>
        <w:rPr>
          <w:rStyle w:val="Nessuno"/>
        </w:rPr>
        <w:t xml:space="preserve">abusi di ufficio e corruzioni. </w:t>
      </w:r>
    </w:p>
    <w:p w14:paraId="50486766" w14:textId="77777777" w:rsidR="00BE4CAC" w:rsidRDefault="00E326B9">
      <w:pPr>
        <w:widowControl w:val="0"/>
        <w:spacing w:after="0" w:line="360" w:lineRule="auto"/>
        <w:ind w:firstLine="850"/>
        <w:jc w:val="both"/>
      </w:pPr>
      <w:r>
        <w:rPr>
          <w:rStyle w:val="Nessuno"/>
        </w:rPr>
        <w:t xml:space="preserve">Il controllo di legalità sull’esercizio delle funzioni pubbliche, oltretutto, si impone con maggiore determinazione in un periodo storico come l’attuale in cui, a seguito dei noti eventi pandemici globali, si è innescata una forte tendenza espansiva della spesa pubblica che ha portato e sta portando nel nostro Paese un </w:t>
      </w:r>
      <w:r>
        <w:rPr>
          <w:rStyle w:val="Nessuno"/>
          <w:b/>
          <w:bCs/>
        </w:rPr>
        <w:t>ingente flusso di denaro previsto dal PNRR</w:t>
      </w:r>
      <w:r>
        <w:rPr>
          <w:rStyle w:val="Nessuno"/>
        </w:rPr>
        <w:t xml:space="preserve">, destinato a sostenere interventi economici congiunturali e strutturali di cui la provincia di Reggio Emilia è una delle principali destinatarie ( allo stato con oltre 350 milioni di euro ) in ambito regionale.   </w:t>
      </w:r>
    </w:p>
    <w:p w14:paraId="04B39551" w14:textId="77777777" w:rsidR="00BE4CAC" w:rsidRDefault="00E326B9">
      <w:pPr>
        <w:widowControl w:val="0"/>
        <w:spacing w:after="0" w:line="360" w:lineRule="auto"/>
        <w:ind w:firstLine="850"/>
        <w:jc w:val="both"/>
        <w:rPr>
          <w:rStyle w:val="Nessuno"/>
          <w:b/>
          <w:bCs/>
        </w:rPr>
      </w:pPr>
      <w:r>
        <w:rPr>
          <w:rStyle w:val="Nessuno"/>
        </w:rPr>
        <w:t xml:space="preserve">Ciò comporta la necessità di dotarsi di strumenti di analisi preventiva e di interventi repressivi-accertatori volti alla verifica della correttezza della gestione delle procedure pubbliche di destinazione degli interventi finanziari - peraltro oggetto di prossime intese protocollari con il Comando Regionale della Guardia di Finanza - che richiedono l’attribuzione della materia ad un gruppo specializzato, quale è quello denominato </w:t>
      </w:r>
      <w:r>
        <w:rPr>
          <w:rStyle w:val="Nessuno"/>
          <w:b/>
          <w:bCs/>
        </w:rPr>
        <w:t>AREA II, AMBIENTE, TERRITORIO E PUBBLICA AMMINISTRAZIONE.</w:t>
      </w:r>
    </w:p>
    <w:p w14:paraId="7873EF0F" w14:textId="77777777" w:rsidR="00BE4CAC" w:rsidRDefault="00E326B9">
      <w:pPr>
        <w:widowControl w:val="0"/>
        <w:spacing w:after="0" w:line="360" w:lineRule="auto"/>
        <w:ind w:firstLine="850"/>
        <w:jc w:val="both"/>
        <w:rPr>
          <w:rStyle w:val="Nessuno"/>
          <w:shd w:val="clear" w:color="auto" w:fill="FFFFFF"/>
        </w:rPr>
      </w:pPr>
      <w:r>
        <w:rPr>
          <w:rStyle w:val="Nessuno"/>
        </w:rPr>
        <w:t xml:space="preserve">Il terzo Gruppo di lavoro, denominato </w:t>
      </w:r>
      <w:r>
        <w:rPr>
          <w:rStyle w:val="Nessuno"/>
          <w:b/>
          <w:bCs/>
        </w:rPr>
        <w:t>AREA III, TUTELA DELLA PERSONA, DELLA FAMIGLIA E DEI SOGGETTI DEBOLI</w:t>
      </w:r>
      <w:r>
        <w:rPr>
          <w:rStyle w:val="Nessuno"/>
        </w:rPr>
        <w:t xml:space="preserve">, è quella di più risalente istituzione nell’Ufficio, frutto della consapevolezza, maturata oltre un ventennio addietro, per cui soltanto un intervento specializzato avrebbe potuto contrastare efficacemente i frequenti delitti </w:t>
      </w:r>
      <w:r>
        <w:rPr>
          <w:rStyle w:val="Nessuno"/>
          <w:shd w:val="clear" w:color="auto" w:fill="FFFFFF"/>
        </w:rPr>
        <w:t xml:space="preserve">commessi nel nostro territorio in ambito familiare e di delitti contro la libertà personale attinenti alla sfera sessuale. La Procura della Repubblica di Reggio Emilia ha potuto cosi maturare e consolidare un modulo organizzativo ed una esperienza professionale prima ancora che il fenomeno diventasse l’emergenza nazionale che in atto si registra nel Paese, partecipando da lungo tempo ai cd. </w:t>
      </w:r>
      <w:r>
        <w:rPr>
          <w:rStyle w:val="Nessuno"/>
          <w:i/>
          <w:iCs/>
          <w:shd w:val="clear" w:color="auto" w:fill="FFFFFF"/>
        </w:rPr>
        <w:t xml:space="preserve">Tavoli Interistituzionali </w:t>
      </w:r>
      <w:r>
        <w:rPr>
          <w:rStyle w:val="Nessuno"/>
          <w:shd w:val="clear" w:color="auto" w:fill="FFFFFF"/>
        </w:rPr>
        <w:t xml:space="preserve">al fine di realizzare quel coordinamento con altri Enti e Istituzioni deputate al controllo delle situazioni significative della commissione di tali reati e alla tutela delle vittime di essi,  necessario per rafforzare l’azione giudiziaria. </w:t>
      </w:r>
    </w:p>
    <w:p w14:paraId="36E5BD03" w14:textId="77777777" w:rsidR="0001678D" w:rsidRDefault="00E326B9">
      <w:pPr>
        <w:widowControl w:val="0"/>
        <w:spacing w:after="0" w:line="360" w:lineRule="auto"/>
        <w:ind w:firstLine="850"/>
        <w:jc w:val="both"/>
        <w:rPr>
          <w:rStyle w:val="Nessuno"/>
          <w:shd w:val="clear" w:color="auto" w:fill="FFFFFF"/>
        </w:rPr>
      </w:pPr>
      <w:r>
        <w:rPr>
          <w:rStyle w:val="Nessuno"/>
          <w:shd w:val="clear" w:color="auto" w:fill="FFFFFF"/>
        </w:rPr>
        <w:t xml:space="preserve">La risoluzione del CSM  9.5.2018 e le plurime raccomandazioni sul tema volte a perorare la causa della specializzazione di P.M. e giudici nella trattazione dei procedimenti aventi ad oggetto </w:t>
      </w:r>
    </w:p>
    <w:p w14:paraId="1ECAC494" w14:textId="77777777" w:rsidR="0001678D" w:rsidRDefault="0001678D">
      <w:pPr>
        <w:widowControl w:val="0"/>
        <w:spacing w:after="0" w:line="360" w:lineRule="auto"/>
        <w:ind w:firstLine="850"/>
        <w:jc w:val="both"/>
        <w:rPr>
          <w:rStyle w:val="Nessuno"/>
          <w:shd w:val="clear" w:color="auto" w:fill="FFFFFF"/>
        </w:rPr>
      </w:pPr>
    </w:p>
    <w:p w14:paraId="12A6F9DA" w14:textId="2690DF14" w:rsidR="00BE4CAC" w:rsidRDefault="00E326B9" w:rsidP="0001678D">
      <w:pPr>
        <w:widowControl w:val="0"/>
        <w:spacing w:after="0" w:line="360" w:lineRule="auto"/>
        <w:jc w:val="both"/>
        <w:rPr>
          <w:rStyle w:val="Nessuno"/>
          <w:shd w:val="clear" w:color="auto" w:fill="FFFFFF"/>
        </w:rPr>
      </w:pPr>
      <w:r>
        <w:rPr>
          <w:rStyle w:val="Nessuno"/>
          <w:shd w:val="clear" w:color="auto" w:fill="FFFFFF"/>
        </w:rPr>
        <w:t xml:space="preserve">delitti ricompresi in quest’ambito, ma ancor più oggi il legislatore, con la Legge 69/2019 - cd. Codice Rosso - hanno reso indispensabile un intervento tempestivo dell’organo requirente nell’investigazione di tali casi; casi che, come ha dimostrato l’esperienza, da un lato sono caratterizzati da un’escalation aggressiva che molte volte sfocia nell’omicidio e, dall’altro, dall’esigenza di dare pronto supporto alla </w:t>
      </w:r>
    </w:p>
    <w:p w14:paraId="2ACBED26" w14:textId="77777777" w:rsidR="00BE4CAC" w:rsidRDefault="00E326B9">
      <w:pPr>
        <w:widowControl w:val="0"/>
        <w:spacing w:after="0" w:line="360" w:lineRule="auto"/>
        <w:jc w:val="both"/>
      </w:pPr>
      <w:r>
        <w:rPr>
          <w:rStyle w:val="Nessuno"/>
          <w:shd w:val="clear" w:color="auto" w:fill="FFFFFF"/>
        </w:rPr>
        <w:t>vittima, pressoché annichilita dal fatto di reato e capace di reagire talvolta soltanto attraverso gesti autolesionistici. Come prima osservato in riferimento alla multietnicità e al multiculturalismo presenti nel nostro territorio, l’azione giudiziaria in questo ambito è complicata dall’omertà delle vittime che per tradizione culturale accettano passivamente tale ruolo e se impulsivamente una tantum riescono a dar rilievo, nella denuncia-querela,  al loro vissuto, poi  lo ridimensionano o lo rinnegano quando si trovano a rendere dichiarazioni innanzi a magistrati, P.M. o giudici che siano. Da ciò deriva la necessità di mantenere vigoroso l’impegno su materia di grandissima delicatezza, confermando l’assetto organizzativo dei Sostituti che si dedicano a questa materia, previsto nell’Ordine di Servizio n. 45/2019 e istitutivo di un turno interno settimanale per ciascuno, volto alla distribuzione degli affari relativi ai delitti di cui agli artt.572, 609 bis, 609 ter, 609 quater, 609 quinquies, 609 octies, 612 bis, 612 ter, 582 e 583 quinquies nelle ipotesi aggravate di cui agli artt. 576 comma 1 nn.2, 5 e 5.1 e 577, comma 1 n. 1 e comma 2 del Codice Penale.</w:t>
      </w:r>
    </w:p>
    <w:p w14:paraId="6C55932F" w14:textId="77777777" w:rsidR="00BE4CAC" w:rsidRDefault="00E326B9">
      <w:pPr>
        <w:widowControl w:val="0"/>
        <w:spacing w:after="0" w:line="360" w:lineRule="auto"/>
        <w:ind w:firstLine="850"/>
        <w:jc w:val="both"/>
      </w:pPr>
      <w:r>
        <w:rPr>
          <w:rStyle w:val="Nessuno"/>
        </w:rPr>
        <w:t xml:space="preserve">Le peculiare caratteristiche del territorio del circondario di Reggio Emilia, cosi come descritte sopra, impongono di confermare - ed anzi, per quanto si dirà più avanti, di potenziare - il gruppo di lavoro denominato </w:t>
      </w:r>
      <w:r>
        <w:rPr>
          <w:rStyle w:val="Nessuno"/>
          <w:b/>
          <w:bCs/>
        </w:rPr>
        <w:t>AREA IV, DIRITTO PENALE DELL’ECONOMIA</w:t>
      </w:r>
      <w:r>
        <w:rPr>
          <w:rStyle w:val="Nessuno"/>
        </w:rPr>
        <w:t xml:space="preserve">. </w:t>
      </w:r>
    </w:p>
    <w:p w14:paraId="29FC5DBF" w14:textId="12EE4951" w:rsidR="00BE4CAC" w:rsidRDefault="00E326B9">
      <w:pPr>
        <w:widowControl w:val="0"/>
        <w:spacing w:after="0" w:line="360" w:lineRule="auto"/>
        <w:ind w:firstLine="850"/>
        <w:jc w:val="both"/>
        <w:rPr>
          <w:rStyle w:val="Nessuno"/>
          <w:shd w:val="clear" w:color="auto" w:fill="FFFFFF"/>
        </w:rPr>
      </w:pPr>
      <w:r>
        <w:rPr>
          <w:rStyle w:val="Nessuno"/>
          <w:shd w:val="clear" w:color="auto" w:fill="FFFFFF"/>
        </w:rPr>
        <w:t xml:space="preserve">Il procedimento </w:t>
      </w:r>
      <w:r>
        <w:rPr>
          <w:rStyle w:val="Nessuno"/>
          <w:i/>
          <w:iCs/>
          <w:shd w:val="clear" w:color="auto" w:fill="FFFFFF"/>
        </w:rPr>
        <w:t xml:space="preserve">Aemilia </w:t>
      </w:r>
      <w:r>
        <w:rPr>
          <w:rStyle w:val="Nessuno"/>
          <w:shd w:val="clear" w:color="auto" w:fill="FFFFFF"/>
        </w:rPr>
        <w:t>, in particolare, ha accertato il radicamento e la stabilizzazione della ‘ndrangheta che opera nella provincia di Reggio Emilia non secondo le modalità tradizionali   ampiamente sperimentate nei territori di origine bensì al fine inserirsi nel tessuto economico ed operarvi mediante i classici delitti di profitto (reimpiego di capitali, bancarotte, emissione ed utilizzazione di fatture per operazioni inesistenti, frodi fiscali in genere). E’ stata appurata la frequenza dell’inserimento nella gestione delle imprese reggiane, operanti nei settori edilizi, ambientali, della ristorazione, di appartenenti a tale associazione, la loro capacità di accaparrarsi una larga fetta del mercato e di rapportarsi anche con il mondo imprenditoriale “</w:t>
      </w:r>
      <w:r>
        <w:rPr>
          <w:rStyle w:val="Nessuno"/>
          <w:i/>
          <w:iCs/>
          <w:shd w:val="clear" w:color="auto" w:fill="FFFFFF"/>
        </w:rPr>
        <w:t>sano</w:t>
      </w:r>
      <w:r>
        <w:rPr>
          <w:rStyle w:val="Nessuno"/>
          <w:shd w:val="clear" w:color="auto" w:fill="FFFFFF"/>
        </w:rPr>
        <w:t>”, mediante l’offerta a costi concorrenziali di “</w:t>
      </w:r>
      <w:r>
        <w:rPr>
          <w:rStyle w:val="Nessuno"/>
          <w:i/>
          <w:iCs/>
          <w:shd w:val="clear" w:color="auto" w:fill="FFFFFF"/>
        </w:rPr>
        <w:t>servizi</w:t>
      </w:r>
      <w:r>
        <w:rPr>
          <w:rStyle w:val="Nessuno"/>
          <w:shd w:val="clear" w:color="auto" w:fill="FFFFFF"/>
        </w:rPr>
        <w:t>” non da altri esigibili ovvero di assai più difficile realizzazione (ad esempio il recupero credito, in tempo di crisi economica in particolare, ovvero di difficile esigibilità del credito per esemplificare solo parzialmente).</w:t>
      </w:r>
    </w:p>
    <w:p w14:paraId="5A7F71EE" w14:textId="66429891" w:rsidR="0001678D" w:rsidRDefault="0001678D">
      <w:pPr>
        <w:widowControl w:val="0"/>
        <w:spacing w:after="0" w:line="360" w:lineRule="auto"/>
        <w:ind w:firstLine="850"/>
        <w:jc w:val="both"/>
        <w:rPr>
          <w:rStyle w:val="Nessuno"/>
          <w:shd w:val="clear" w:color="auto" w:fill="FFFFFF"/>
        </w:rPr>
      </w:pPr>
    </w:p>
    <w:p w14:paraId="23E3DC1A" w14:textId="77777777" w:rsidR="0001678D" w:rsidRDefault="0001678D">
      <w:pPr>
        <w:widowControl w:val="0"/>
        <w:spacing w:after="0" w:line="360" w:lineRule="auto"/>
        <w:ind w:firstLine="850"/>
        <w:jc w:val="both"/>
        <w:rPr>
          <w:rStyle w:val="Nessuno"/>
          <w:shd w:val="clear" w:color="auto" w:fill="FFFFFF"/>
        </w:rPr>
      </w:pPr>
    </w:p>
    <w:p w14:paraId="51A542F9" w14:textId="77777777" w:rsidR="00BE4CAC" w:rsidRDefault="00E326B9">
      <w:pPr>
        <w:widowControl w:val="0"/>
        <w:spacing w:after="0" w:line="360" w:lineRule="auto"/>
        <w:ind w:firstLine="850"/>
        <w:jc w:val="both"/>
      </w:pPr>
      <w:r>
        <w:rPr>
          <w:rStyle w:val="Nessuno"/>
        </w:rPr>
        <w:t xml:space="preserve">A tal riguardo appare utile richiamare il recente deposito dello scorso 20 ottobre 2022 della sentenza della Seconda Sezione Penale della Corte di Cassazione n. 39774\22, che ha concluso positivamente la disamina delle motivazioni di merito a sostegno della contestazione di cui al reato previsto dall’art. 416 bis c.p., evidenziando che nel territorio emiliano non opera una mera estensione territoriale della locale di Cutro, </w:t>
      </w:r>
      <w:proofErr w:type="spellStart"/>
      <w:r>
        <w:rPr>
          <w:rStyle w:val="Nessuno"/>
        </w:rPr>
        <w:t>bensi</w:t>
      </w:r>
      <w:proofErr w:type="spellEnd"/>
      <w:r>
        <w:rPr>
          <w:rStyle w:val="Nessuno"/>
        </w:rPr>
        <w:t xml:space="preserve"> una organizzazione autonoma che, pur non rinunciando a taluni archetipi tradizionali ed alla riserva del metodo mafioso, mira alla “</w:t>
      </w:r>
      <w:r>
        <w:rPr>
          <w:rStyle w:val="Nessuno"/>
          <w:i/>
          <w:iCs/>
        </w:rPr>
        <w:t>colonizzazione delle attività imprenditoriali</w:t>
      </w:r>
      <w:r>
        <w:rPr>
          <w:rStyle w:val="Nessuno"/>
        </w:rPr>
        <w:t xml:space="preserve">”, vero e proprio programma associativo, il cui perseguimento comporta la creazione di “ </w:t>
      </w:r>
      <w:r>
        <w:rPr>
          <w:rStyle w:val="Nessuno"/>
          <w:i/>
          <w:iCs/>
        </w:rPr>
        <w:t>canali di condizionamento della rappresentanza politica, delle istituzioni e dell’informazione”</w:t>
      </w:r>
      <w:r>
        <w:rPr>
          <w:rStyle w:val="Nessuno"/>
        </w:rPr>
        <w:t xml:space="preserve"> ( pag. 219)</w:t>
      </w:r>
    </w:p>
    <w:p w14:paraId="4C073B73" w14:textId="77777777" w:rsidR="00BE4CAC" w:rsidRDefault="00E326B9">
      <w:pPr>
        <w:widowControl w:val="0"/>
        <w:spacing w:after="0" w:line="360" w:lineRule="auto"/>
        <w:ind w:firstLine="850"/>
        <w:jc w:val="both"/>
        <w:rPr>
          <w:rStyle w:val="Nessuno"/>
          <w:shd w:val="clear" w:color="auto" w:fill="FFFFFF"/>
        </w:rPr>
      </w:pPr>
      <w:r>
        <w:rPr>
          <w:rStyle w:val="Nessuno"/>
          <w:shd w:val="clear" w:color="auto" w:fill="FFFFFF"/>
        </w:rPr>
        <w:t xml:space="preserve">Proprio perché la metodologia criminale ricorrente non sempre rivela le connotazioni tipiche dell’agire mafioso, con la conseguente attrazione della competenza della DDA, si pone l’esigenza di accertare l’eventuale legame con la criminalità organizzata di stampo mafioso. Analisi che dovrà necessariamente essere demandata ad un gruppo di lavoro specializzato nella materia del diritto penale dell’economia che indirizzi l’operato della Polizia giudiziaria e si avvalga di tutte le metodologie di analisi per accertare se la condotta dell’operatore economico sul mercato sia volta al profitto violando i presidi legali a tutela della libertà di concorrenza di tutti gli operatori ovvero se sia espressione del supporto dell’organizzazione criminale mafiosa o ne costituisca addirittura lo strumento per la realizzazione dei fini illeciti. </w:t>
      </w:r>
    </w:p>
    <w:p w14:paraId="4C808152" w14:textId="77777777" w:rsidR="00BE4CAC" w:rsidRDefault="00E326B9">
      <w:pPr>
        <w:widowControl w:val="0"/>
        <w:spacing w:after="0" w:line="360" w:lineRule="auto"/>
        <w:ind w:firstLine="850"/>
        <w:jc w:val="both"/>
      </w:pPr>
      <w:r>
        <w:rPr>
          <w:rStyle w:val="Nessuno"/>
          <w:shd w:val="clear" w:color="auto" w:fill="FFFFFF"/>
        </w:rPr>
        <w:t>Solo un efficace coordinamento con la DDA consentirà a questo Ufficio di svolgere appieno il suo ruolo fornendo tutto il patrimonio conoscitivo acquisito tale da consentire la reciproca e paritaria collaborazione e la più tempestiva comprensione dei fatti, evitando una drammatica regressione nel livello complessivo di conoscenza e di contrasto del fenomeno criminale.</w:t>
      </w:r>
    </w:p>
    <w:p w14:paraId="78EDF8C2" w14:textId="77777777" w:rsidR="00BE4CAC" w:rsidRDefault="00E326B9">
      <w:pPr>
        <w:widowControl w:val="0"/>
        <w:spacing w:after="0" w:line="360" w:lineRule="auto"/>
        <w:ind w:firstLine="850"/>
        <w:jc w:val="both"/>
        <w:rPr>
          <w:rStyle w:val="Nessuno"/>
          <w:shd w:val="clear" w:color="auto" w:fill="FFFFFF"/>
        </w:rPr>
      </w:pPr>
      <w:r>
        <w:rPr>
          <w:rStyle w:val="Nessuno"/>
        </w:rPr>
        <w:t>Insomma, compito precipuo di un Ufficio di Procura che insista su di un territorio che ha visto negli ultimi anni più arresti e condanne per violazione dell’art. 416 bis, c.p. della maggioranza delle province</w:t>
      </w:r>
      <w:r>
        <w:rPr>
          <w:rStyle w:val="Nessuno"/>
          <w:shd w:val="clear" w:color="auto" w:fill="FFFFFF"/>
        </w:rPr>
        <w:t xml:space="preserve"> </w:t>
      </w:r>
      <w:r>
        <w:rPr>
          <w:rStyle w:val="Nessuno"/>
        </w:rPr>
        <w:t>italiane (se si escludono quelle calabresi - valutate in termini di due corrispettive Corti d’appello), è</w:t>
      </w:r>
      <w:r>
        <w:rPr>
          <w:rStyle w:val="Nessuno"/>
          <w:shd w:val="clear" w:color="auto" w:fill="FFFFFF"/>
        </w:rPr>
        <w:t xml:space="preserve"> </w:t>
      </w:r>
      <w:r>
        <w:rPr>
          <w:rStyle w:val="Nessuno"/>
        </w:rPr>
        <w:t>quello di operare in modo diuturno perché venga meno la domanda di illegalità che alimenta la</w:t>
      </w:r>
      <w:r>
        <w:rPr>
          <w:rStyle w:val="Nessuno"/>
          <w:shd w:val="clear" w:color="auto" w:fill="FFFFFF"/>
        </w:rPr>
        <w:t xml:space="preserve"> </w:t>
      </w:r>
      <w:r>
        <w:rPr>
          <w:rStyle w:val="Nessuno"/>
        </w:rPr>
        <w:t>presenza della criminalità organizzata, operando rigorosamente nel campo di propria pertinenza</w:t>
      </w:r>
      <w:r>
        <w:rPr>
          <w:rStyle w:val="Nessuno"/>
          <w:shd w:val="clear" w:color="auto" w:fill="FFFFFF"/>
        </w:rPr>
        <w:t xml:space="preserve">, e in particolare </w:t>
      </w:r>
      <w:r>
        <w:rPr>
          <w:rStyle w:val="Nessuno"/>
        </w:rPr>
        <w:t>cercando di affrontare le emergenze criminali e di aggregare i dati che rivelano la connotazione mafiosa dei delitti che vengono accertati per favorire un efficace</w:t>
      </w:r>
      <w:r>
        <w:rPr>
          <w:rStyle w:val="Nessuno"/>
          <w:shd w:val="clear" w:color="auto" w:fill="FFFFFF"/>
        </w:rPr>
        <w:t xml:space="preserve"> coordinamento con la DDA, laddove ciò sia necessario.</w:t>
      </w:r>
    </w:p>
    <w:p w14:paraId="5C6D1FBD" w14:textId="77777777" w:rsidR="00BE4CAC" w:rsidRDefault="00E326B9">
      <w:pPr>
        <w:widowControl w:val="0"/>
        <w:tabs>
          <w:tab w:val="center" w:pos="4819"/>
          <w:tab w:val="right" w:pos="9612"/>
        </w:tabs>
        <w:spacing w:after="0" w:line="360" w:lineRule="auto"/>
        <w:jc w:val="both"/>
        <w:rPr>
          <w:rStyle w:val="Nessuno"/>
          <w:shd w:val="clear" w:color="auto" w:fill="FFFFFF"/>
        </w:rPr>
      </w:pPr>
      <w:r>
        <w:rPr>
          <w:rStyle w:val="Nessuno"/>
          <w:shd w:val="clear" w:color="auto" w:fill="FFFFFF"/>
        </w:rPr>
        <w:t xml:space="preserve">       Il progetto organizzativo del 2021, cosi come anche quello del 2019 ( sia pure con qualche diversificazione ), attribuiscono alla competenza di ciascuna delle Aree descritte i seguenti delitti:</w:t>
      </w:r>
    </w:p>
    <w:p w14:paraId="616779D6" w14:textId="77777777" w:rsidR="00BE4CAC" w:rsidRDefault="00BE4CAC">
      <w:pPr>
        <w:widowControl w:val="0"/>
        <w:tabs>
          <w:tab w:val="center" w:pos="4819"/>
          <w:tab w:val="right" w:pos="9612"/>
        </w:tabs>
        <w:spacing w:after="0" w:line="360" w:lineRule="auto"/>
        <w:jc w:val="both"/>
        <w:rPr>
          <w:rStyle w:val="Nessuno"/>
          <w:shd w:val="clear" w:color="auto" w:fill="FFFFFF"/>
        </w:rPr>
      </w:pPr>
    </w:p>
    <w:p w14:paraId="59BA0153" w14:textId="77777777" w:rsidR="00BE4CAC" w:rsidRDefault="00E326B9" w:rsidP="0001678D">
      <w:pPr>
        <w:pStyle w:val="Paragrafoelenco"/>
        <w:widowControl w:val="0"/>
        <w:numPr>
          <w:ilvl w:val="0"/>
          <w:numId w:val="44"/>
        </w:numPr>
        <w:spacing w:after="0" w:line="360" w:lineRule="auto"/>
        <w:ind w:left="0"/>
        <w:jc w:val="both"/>
        <w:rPr>
          <w:rFonts w:ascii="Arial" w:hAnsi="Arial"/>
          <w:sz w:val="24"/>
          <w:szCs w:val="24"/>
        </w:rPr>
      </w:pPr>
      <w:r>
        <w:rPr>
          <w:rStyle w:val="Nessuno"/>
          <w:rFonts w:ascii="Times New Roman" w:hAnsi="Times New Roman"/>
          <w:sz w:val="24"/>
          <w:szCs w:val="24"/>
          <w:shd w:val="clear" w:color="auto" w:fill="FFFFFF"/>
        </w:rPr>
        <w:t xml:space="preserve"> </w:t>
      </w:r>
      <w:r>
        <w:rPr>
          <w:rStyle w:val="Nessuno"/>
          <w:rFonts w:ascii="Arial" w:hAnsi="Arial"/>
          <w:b/>
          <w:bCs/>
          <w:sz w:val="20"/>
          <w:szCs w:val="20"/>
          <w:shd w:val="clear" w:color="auto" w:fill="FFFFFF"/>
        </w:rPr>
        <w:t>AREA I  SICUREZZA LAVORO E SALUTE</w:t>
      </w:r>
      <w:r>
        <w:rPr>
          <w:rStyle w:val="Nessuno"/>
          <w:rFonts w:ascii="Arial" w:hAnsi="Arial"/>
          <w:sz w:val="20"/>
          <w:szCs w:val="20"/>
          <w:shd w:val="clear" w:color="auto" w:fill="FFFFFF"/>
        </w:rPr>
        <w:t>: art. 437 c.p.; omicidio e lesioni (dovuti ad infortuni e a malattie professionali) sul luogo di lavoro o collegati al luogo di lavoro; lesioni ed omicidi commessi per colpa professionale;</w:t>
      </w:r>
    </w:p>
    <w:p w14:paraId="4FD1AD49" w14:textId="77777777" w:rsidR="00BE4CAC" w:rsidRDefault="00E326B9">
      <w:pPr>
        <w:widowControl w:val="0"/>
        <w:tabs>
          <w:tab w:val="center" w:pos="4819"/>
          <w:tab w:val="right" w:pos="9612"/>
        </w:tabs>
        <w:spacing w:after="0" w:line="360" w:lineRule="auto"/>
        <w:jc w:val="both"/>
        <w:rPr>
          <w:rStyle w:val="Nessuno"/>
          <w:rFonts w:ascii="Arial" w:eastAsia="Arial" w:hAnsi="Arial" w:cs="Arial"/>
          <w:sz w:val="20"/>
          <w:szCs w:val="20"/>
          <w:shd w:val="clear" w:color="auto" w:fill="FFFFFF"/>
        </w:rPr>
      </w:pPr>
      <w:r>
        <w:rPr>
          <w:rStyle w:val="Nessuno"/>
          <w:rFonts w:ascii="Arial" w:hAnsi="Arial"/>
          <w:sz w:val="20"/>
          <w:szCs w:val="20"/>
          <w:shd w:val="clear" w:color="auto" w:fill="FFFFFF"/>
        </w:rPr>
        <w:t>sono esclusi dall’area ed assegnati ad area COMUNE i reati in materia di alimenti, bevande, sanità, trapianti di organi, maternità e gravidanza; le contravvenzioni in materia di sicurezza e igiene del lavoro se non connesse con infortuni sul lavoro.</w:t>
      </w:r>
    </w:p>
    <w:p w14:paraId="39F1A515" w14:textId="77777777" w:rsidR="00BE4CAC" w:rsidRDefault="00BE4CAC">
      <w:pPr>
        <w:widowControl w:val="0"/>
        <w:tabs>
          <w:tab w:val="center" w:pos="4819"/>
          <w:tab w:val="right" w:pos="9612"/>
        </w:tabs>
        <w:spacing w:after="0" w:line="360" w:lineRule="auto"/>
        <w:jc w:val="both"/>
        <w:rPr>
          <w:rStyle w:val="Nessuno"/>
          <w:rFonts w:ascii="Arial" w:eastAsia="Arial" w:hAnsi="Arial" w:cs="Arial"/>
          <w:sz w:val="20"/>
          <w:szCs w:val="20"/>
          <w:shd w:val="clear" w:color="auto" w:fill="FFFFFF"/>
        </w:rPr>
      </w:pPr>
    </w:p>
    <w:p w14:paraId="0656EF20" w14:textId="77777777" w:rsidR="00BE4CAC" w:rsidRDefault="00E326B9" w:rsidP="0001678D">
      <w:pPr>
        <w:pStyle w:val="Paragrafoelenco"/>
        <w:widowControl w:val="0"/>
        <w:numPr>
          <w:ilvl w:val="0"/>
          <w:numId w:val="45"/>
        </w:numPr>
        <w:spacing w:after="0" w:line="360" w:lineRule="auto"/>
        <w:ind w:left="142"/>
        <w:jc w:val="both"/>
        <w:rPr>
          <w:rFonts w:ascii="Arial" w:hAnsi="Arial"/>
          <w:sz w:val="20"/>
          <w:szCs w:val="20"/>
        </w:rPr>
      </w:pPr>
      <w:r>
        <w:rPr>
          <w:rStyle w:val="Nessuno"/>
          <w:rFonts w:ascii="Arial" w:hAnsi="Arial"/>
          <w:b/>
          <w:bCs/>
          <w:sz w:val="20"/>
          <w:szCs w:val="20"/>
          <w:shd w:val="clear" w:color="auto" w:fill="FFFFFF"/>
        </w:rPr>
        <w:t>AREA II AMBIENTE TERRITORIO E P.A.</w:t>
      </w:r>
      <w:r>
        <w:rPr>
          <w:rStyle w:val="Nessuno"/>
          <w:rFonts w:ascii="Arial" w:hAnsi="Arial"/>
          <w:sz w:val="20"/>
          <w:szCs w:val="20"/>
          <w:shd w:val="clear" w:color="auto" w:fill="FFFFFF"/>
        </w:rPr>
        <w:t>: reati ambientali; reati in materia di energia nucleare e  gas combustibili; reati in materia di urbanistica ed edilizia, patrimonio artistico, storico, archeologico, idrogeologico, paesistico; reati dei P.U. contro la P.A. , reati di cui agli artt.  640 bis e 316 ter c.p., reati in tema di appalti e procedure evidenza pubblica fra cui gli artt. 353, 353 bis, 354, 355 e 356 c.p.; artt. 501, 501 bis e 513 bis c.p.</w:t>
      </w:r>
    </w:p>
    <w:p w14:paraId="50203F98" w14:textId="77777777" w:rsidR="00BE4CAC" w:rsidRDefault="00BE4CAC">
      <w:pPr>
        <w:widowControl w:val="0"/>
        <w:tabs>
          <w:tab w:val="center" w:pos="284"/>
          <w:tab w:val="right" w:pos="9612"/>
        </w:tabs>
        <w:spacing w:after="0" w:line="360" w:lineRule="auto"/>
        <w:jc w:val="both"/>
        <w:rPr>
          <w:rStyle w:val="Nessuno"/>
          <w:rFonts w:ascii="Arial" w:eastAsia="Arial" w:hAnsi="Arial" w:cs="Arial"/>
          <w:sz w:val="20"/>
          <w:szCs w:val="20"/>
          <w:shd w:val="clear" w:color="auto" w:fill="FFFFFF"/>
        </w:rPr>
      </w:pPr>
    </w:p>
    <w:p w14:paraId="00348111" w14:textId="77777777" w:rsidR="00BE4CAC" w:rsidRDefault="00E326B9" w:rsidP="0001678D">
      <w:pPr>
        <w:pStyle w:val="Paragrafoelenco"/>
        <w:widowControl w:val="0"/>
        <w:numPr>
          <w:ilvl w:val="0"/>
          <w:numId w:val="46"/>
        </w:numPr>
        <w:spacing w:after="0" w:line="360" w:lineRule="auto"/>
        <w:ind w:left="142"/>
        <w:jc w:val="both"/>
        <w:rPr>
          <w:rFonts w:ascii="Arial" w:hAnsi="Arial"/>
          <w:sz w:val="20"/>
          <w:szCs w:val="20"/>
        </w:rPr>
      </w:pPr>
      <w:r>
        <w:rPr>
          <w:rStyle w:val="Nessuno"/>
          <w:rFonts w:ascii="Arial" w:hAnsi="Arial"/>
          <w:b/>
          <w:bCs/>
          <w:sz w:val="20"/>
          <w:szCs w:val="20"/>
          <w:shd w:val="clear" w:color="auto" w:fill="FFFFFF"/>
        </w:rPr>
        <w:t>AREA III  TUTELA PERSONA E FAMIGLIA E SOGGETTI DEBOLI</w:t>
      </w:r>
      <w:r>
        <w:rPr>
          <w:rStyle w:val="Nessuno"/>
          <w:rFonts w:ascii="Arial" w:hAnsi="Arial"/>
          <w:sz w:val="20"/>
          <w:szCs w:val="20"/>
          <w:shd w:val="clear" w:color="auto" w:fill="FFFFFF"/>
        </w:rPr>
        <w:t>:  artt.571, 573, 574, 574 bis e tutti i delitti di cui alla L.69/2019 (di cui in particolare agli artt. 387 bis, 558 bis, 572, , 582, 583 bis, e 583 quinquies nelle ipotesi aggravate di cui agli artt. 576 comma 1 nn.2, 5 e 5.1 e 577, comma 1 n. 1 e comma 2 del Codice Penale e, alla luce della Legge 134/2021 relativamente alla parte entrata in vigore il 19 ottobre, il femminicidio e il tentato femminicidio aggravati dalla relazione, gli artt. 609 bis, 609 ter, 609 quater, 609 quinquies, 609 octies, 612 bis, 612 ter);sono esclusi dall’area ed assegnati ad area COMUNE, se non connessi ai reati di cui sopra,  quelli di cui agli artt. 388 comma 2, 570, 570 bis, 610, 612, 660 c.p.</w:t>
      </w:r>
    </w:p>
    <w:p w14:paraId="79480A4A" w14:textId="77777777" w:rsidR="00BE4CAC" w:rsidRDefault="00BE4CAC">
      <w:pPr>
        <w:widowControl w:val="0"/>
        <w:tabs>
          <w:tab w:val="center" w:pos="4819"/>
          <w:tab w:val="right" w:pos="9612"/>
        </w:tabs>
        <w:spacing w:after="0" w:line="360" w:lineRule="auto"/>
        <w:jc w:val="both"/>
        <w:rPr>
          <w:rStyle w:val="Nessuno"/>
          <w:rFonts w:ascii="Arial" w:eastAsia="Arial" w:hAnsi="Arial" w:cs="Arial"/>
          <w:sz w:val="20"/>
          <w:szCs w:val="20"/>
          <w:shd w:val="clear" w:color="auto" w:fill="FFFFFF"/>
        </w:rPr>
      </w:pPr>
    </w:p>
    <w:p w14:paraId="5BBFC406" w14:textId="77777777" w:rsidR="00BE4CAC" w:rsidRDefault="00E326B9" w:rsidP="0001678D">
      <w:pPr>
        <w:pStyle w:val="Paragrafoelenco"/>
        <w:widowControl w:val="0"/>
        <w:numPr>
          <w:ilvl w:val="0"/>
          <w:numId w:val="47"/>
        </w:numPr>
        <w:spacing w:after="0" w:line="360" w:lineRule="auto"/>
        <w:ind w:left="142"/>
        <w:jc w:val="both"/>
        <w:rPr>
          <w:rFonts w:ascii="Times New Roman" w:hAnsi="Times New Roman"/>
          <w:sz w:val="20"/>
          <w:szCs w:val="20"/>
        </w:rPr>
      </w:pPr>
      <w:r>
        <w:rPr>
          <w:rStyle w:val="Nessuno"/>
          <w:rFonts w:ascii="Arial" w:hAnsi="Arial"/>
          <w:b/>
          <w:bCs/>
          <w:sz w:val="20"/>
          <w:szCs w:val="20"/>
          <w:shd w:val="clear" w:color="auto" w:fill="FFFFFF"/>
        </w:rPr>
        <w:t>AREA IV DIRITTO PENALE DELL’ECONOMIA</w:t>
      </w:r>
      <w:r>
        <w:rPr>
          <w:rStyle w:val="Nessuno"/>
          <w:rFonts w:ascii="Arial" w:hAnsi="Arial"/>
          <w:sz w:val="20"/>
          <w:szCs w:val="20"/>
          <w:shd w:val="clear" w:color="auto" w:fill="FFFFFF"/>
        </w:rPr>
        <w:t xml:space="preserve">: reati tributari, reati societari, reati fallimentari, reati  finanziari e bancari, usura; sono esclusi dall’area ed assegnati ad area COMUNE i reati in materia previdenziale e l’usura  bancaria. </w:t>
      </w:r>
      <w:r>
        <w:rPr>
          <w:rStyle w:val="Nessuno"/>
          <w:rFonts w:ascii="Times New Roman" w:hAnsi="Times New Roman"/>
          <w:sz w:val="24"/>
          <w:szCs w:val="24"/>
          <w:shd w:val="clear" w:color="auto" w:fill="FFFFFF"/>
        </w:rPr>
        <w:t>“</w:t>
      </w:r>
    </w:p>
    <w:p w14:paraId="66D00E3E" w14:textId="77777777" w:rsidR="00BE4CAC" w:rsidRDefault="00BE4CAC">
      <w:pPr>
        <w:widowControl w:val="0"/>
        <w:tabs>
          <w:tab w:val="center" w:pos="4819"/>
          <w:tab w:val="right" w:pos="9612"/>
        </w:tabs>
        <w:spacing w:after="0" w:line="360" w:lineRule="auto"/>
        <w:jc w:val="both"/>
        <w:rPr>
          <w:rStyle w:val="Nessuno"/>
          <w:shd w:val="clear" w:color="auto" w:fill="FFFFFF"/>
        </w:rPr>
      </w:pPr>
    </w:p>
    <w:p w14:paraId="56BF4839" w14:textId="77777777" w:rsidR="00BE4CAC" w:rsidRDefault="00E326B9">
      <w:pPr>
        <w:widowControl w:val="0"/>
        <w:tabs>
          <w:tab w:val="center" w:pos="4819"/>
          <w:tab w:val="right" w:pos="9612"/>
        </w:tabs>
        <w:spacing w:after="0" w:line="360" w:lineRule="auto"/>
        <w:jc w:val="both"/>
        <w:rPr>
          <w:rStyle w:val="Nessuno"/>
          <w:shd w:val="clear" w:color="auto" w:fill="FFFFFF"/>
        </w:rPr>
      </w:pPr>
      <w:r>
        <w:rPr>
          <w:rStyle w:val="Nessuno"/>
          <w:shd w:val="clear" w:color="auto" w:fill="FFFFFF"/>
        </w:rPr>
        <w:t xml:space="preserve">        Tale elencazione, ancorché esaustiva con la individuazione delle aree tematiche di competenza di ciascun Gruppo, risulta però </w:t>
      </w:r>
      <w:r>
        <w:rPr>
          <w:rStyle w:val="Nessuno"/>
          <w:b/>
          <w:bCs/>
          <w:shd w:val="clear" w:color="auto" w:fill="FFFFFF"/>
        </w:rPr>
        <w:t>estremamente sintetica</w:t>
      </w:r>
      <w:r>
        <w:rPr>
          <w:rStyle w:val="Nessuno"/>
          <w:shd w:val="clear" w:color="auto" w:fill="FFFFFF"/>
        </w:rPr>
        <w:t xml:space="preserve"> sicché non individua con sufficiente grado di analiticità una serie di delitti, del Codice penale e della legislazione speciale, che, a causa di ciò, non vengono registrati come appartenenti ai Gruppi, con la conseguenza che vengono destinati, secondo criteri automatici, a tutti i Magistrati (Area comune). In questo modo non sarà possibile censirli nel contesto omogeneo dell’attività del Gruppo con il risultato di non poter disporre dei dati necessari per valutarne il carico e quindi la reale capacità di incidenza.</w:t>
      </w:r>
    </w:p>
    <w:p w14:paraId="1B859500" w14:textId="77777777" w:rsidR="0001678D" w:rsidRDefault="00E326B9">
      <w:pPr>
        <w:widowControl w:val="0"/>
        <w:tabs>
          <w:tab w:val="center" w:pos="4819"/>
          <w:tab w:val="right" w:pos="9612"/>
        </w:tabs>
        <w:spacing w:after="0" w:line="360" w:lineRule="auto"/>
        <w:jc w:val="both"/>
        <w:rPr>
          <w:rStyle w:val="Nessuno"/>
          <w:shd w:val="clear" w:color="auto" w:fill="FFFFFF"/>
        </w:rPr>
      </w:pPr>
      <w:r>
        <w:rPr>
          <w:rStyle w:val="Nessuno"/>
          <w:shd w:val="clear" w:color="auto" w:fill="FFFFFF"/>
        </w:rPr>
        <w:t xml:space="preserve">         Peraltro alcuni reati richiedono una collocazione diversa da quella attuale in considerazione del bene giuridico tutelato dalla norma: è il caso dei reati previsti dagli artt. 501, 501 bis e 513 bis c.p., inseriti nell’Area 2, ma che in realtà, attenendo alla tutela dell’ordine economico, vanno  più </w:t>
      </w:r>
    </w:p>
    <w:p w14:paraId="3AEB730E" w14:textId="77777777" w:rsidR="0001678D" w:rsidRDefault="0001678D">
      <w:pPr>
        <w:widowControl w:val="0"/>
        <w:tabs>
          <w:tab w:val="center" w:pos="4819"/>
          <w:tab w:val="right" w:pos="9612"/>
        </w:tabs>
        <w:spacing w:after="0" w:line="360" w:lineRule="auto"/>
        <w:jc w:val="both"/>
        <w:rPr>
          <w:rStyle w:val="Nessuno"/>
          <w:shd w:val="clear" w:color="auto" w:fill="FFFFFF"/>
        </w:rPr>
      </w:pPr>
    </w:p>
    <w:p w14:paraId="03429B89" w14:textId="6EB1ED59" w:rsidR="00BE4CAC" w:rsidRDefault="00E326B9">
      <w:pPr>
        <w:widowControl w:val="0"/>
        <w:tabs>
          <w:tab w:val="center" w:pos="4819"/>
          <w:tab w:val="right" w:pos="9612"/>
        </w:tabs>
        <w:spacing w:after="0" w:line="360" w:lineRule="auto"/>
        <w:jc w:val="both"/>
        <w:rPr>
          <w:rStyle w:val="Nessuno"/>
          <w:shd w:val="clear" w:color="auto" w:fill="FFFFFF"/>
        </w:rPr>
      </w:pPr>
      <w:r>
        <w:rPr>
          <w:rStyle w:val="Nessuno"/>
          <w:shd w:val="clear" w:color="auto" w:fill="FFFFFF"/>
        </w:rPr>
        <w:t xml:space="preserve">propriamente attribuiti alla competenza dell’Area IV.    </w:t>
      </w:r>
    </w:p>
    <w:p w14:paraId="2D558EAB" w14:textId="77777777" w:rsidR="00BE4CAC" w:rsidRDefault="00E326B9">
      <w:pPr>
        <w:widowControl w:val="0"/>
        <w:tabs>
          <w:tab w:val="center" w:pos="4819"/>
          <w:tab w:val="right" w:pos="9612"/>
        </w:tabs>
        <w:spacing w:after="0" w:line="360" w:lineRule="auto"/>
        <w:jc w:val="both"/>
        <w:rPr>
          <w:rStyle w:val="Nessuno"/>
          <w:shd w:val="clear" w:color="auto" w:fill="FFFFFF"/>
        </w:rPr>
      </w:pPr>
      <w:r>
        <w:rPr>
          <w:rStyle w:val="Nessuno"/>
          <w:shd w:val="clear" w:color="auto" w:fill="FFFFFF"/>
        </w:rPr>
        <w:t xml:space="preserve">     Le considerazioni svolte inducono pertanto ad operare una rimodulazione del catalogo dei delitti di competenza specialistica secondo i seguenti elenchi: </w:t>
      </w:r>
    </w:p>
    <w:p w14:paraId="38D01B17" w14:textId="77777777" w:rsidR="00BE4CAC" w:rsidRDefault="00BE4CAC">
      <w:pPr>
        <w:widowControl w:val="0"/>
        <w:tabs>
          <w:tab w:val="center" w:pos="4819"/>
          <w:tab w:val="right" w:pos="9612"/>
        </w:tabs>
        <w:spacing w:after="0" w:line="360" w:lineRule="auto"/>
        <w:jc w:val="both"/>
        <w:rPr>
          <w:rStyle w:val="Nessuno"/>
          <w:shd w:val="clear" w:color="auto" w:fill="FFFFFF"/>
        </w:rPr>
      </w:pPr>
    </w:p>
    <w:p w14:paraId="22AC2456" w14:textId="77777777" w:rsidR="00BE4CAC" w:rsidRDefault="00E326B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rPr>
          <w:rStyle w:val="Nessuno"/>
          <w:b/>
          <w:bCs/>
          <w:sz w:val="22"/>
          <w:szCs w:val="22"/>
        </w:rPr>
      </w:pPr>
      <w:bookmarkStart w:id="14" w:name="capitolo_4_areaI"/>
      <w:r>
        <w:rPr>
          <w:rStyle w:val="Nessuno"/>
          <w:b/>
          <w:bCs/>
        </w:rPr>
        <w:t>AREA  I SICUREZZA LAVORO E SALUTE</w:t>
      </w:r>
      <w:bookmarkEnd w:id="14"/>
    </w:p>
    <w:tbl>
      <w:tblPr>
        <w:tblStyle w:val="TableNormal"/>
        <w:tblW w:w="9812" w:type="dxa"/>
        <w:tblInd w:w="324"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805"/>
        <w:gridCol w:w="82"/>
        <w:gridCol w:w="1081"/>
        <w:gridCol w:w="113"/>
        <w:gridCol w:w="43"/>
        <w:gridCol w:w="524"/>
        <w:gridCol w:w="33"/>
        <w:gridCol w:w="3751"/>
        <w:gridCol w:w="43"/>
        <w:gridCol w:w="788"/>
        <w:gridCol w:w="63"/>
        <w:gridCol w:w="2126"/>
        <w:gridCol w:w="180"/>
        <w:gridCol w:w="180"/>
      </w:tblGrid>
      <w:tr w:rsidR="00BE4CAC" w14:paraId="3583DF88" w14:textId="77777777" w:rsidTr="0001678D">
        <w:trPr>
          <w:trHeight w:val="305"/>
        </w:trPr>
        <w:tc>
          <w:tcPr>
            <w:tcW w:w="2681" w:type="dxa"/>
            <w:gridSpan w:val="7"/>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0FACF0F" w14:textId="77777777" w:rsidR="00BE4CAC" w:rsidRDefault="00E326B9">
            <w:pPr>
              <w:tabs>
                <w:tab w:val="left" w:pos="708"/>
                <w:tab w:val="left" w:pos="1416"/>
                <w:tab w:val="left" w:pos="2124"/>
              </w:tabs>
              <w:spacing w:after="160" w:line="259" w:lineRule="auto"/>
              <w:jc w:val="center"/>
            </w:pPr>
            <w:r>
              <w:rPr>
                <w:rStyle w:val="Nessuno"/>
                <w:sz w:val="20"/>
                <w:szCs w:val="20"/>
              </w:rPr>
              <w:t>Articolo</w:t>
            </w:r>
          </w:p>
        </w:tc>
        <w:tc>
          <w:tcPr>
            <w:tcW w:w="37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0E647CA" w14:textId="77777777" w:rsidR="00BE4CAC" w:rsidRDefault="00E326B9">
            <w:pPr>
              <w:tabs>
                <w:tab w:val="left" w:pos="708"/>
                <w:tab w:val="left" w:pos="1416"/>
                <w:tab w:val="left" w:pos="2124"/>
                <w:tab w:val="left" w:pos="2832"/>
                <w:tab w:val="left" w:pos="3540"/>
              </w:tabs>
              <w:spacing w:after="0" w:line="240" w:lineRule="auto"/>
              <w:jc w:val="center"/>
            </w:pPr>
            <w:r>
              <w:rPr>
                <w:rStyle w:val="Nessuno"/>
                <w:sz w:val="20"/>
                <w:szCs w:val="20"/>
              </w:rPr>
              <w:t>Reato</w:t>
            </w:r>
          </w:p>
        </w:tc>
        <w:tc>
          <w:tcPr>
            <w:tcW w:w="831"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D5D0C50" w14:textId="77777777" w:rsidR="00BE4CAC" w:rsidRDefault="00BE4CAC"/>
        </w:tc>
        <w:tc>
          <w:tcPr>
            <w:tcW w:w="218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AE43B0" w14:textId="77777777" w:rsidR="00BE4CAC" w:rsidRDefault="00E326B9">
            <w:pPr>
              <w:tabs>
                <w:tab w:val="left" w:pos="708"/>
                <w:tab w:val="left" w:pos="1416"/>
                <w:tab w:val="left" w:pos="2124"/>
              </w:tabs>
              <w:spacing w:after="0" w:line="240" w:lineRule="auto"/>
              <w:jc w:val="center"/>
            </w:pPr>
            <w:r>
              <w:rPr>
                <w:rStyle w:val="Nessuno"/>
                <w:sz w:val="20"/>
                <w:szCs w:val="20"/>
              </w:rPr>
              <w:t>Area Tematica</w:t>
            </w:r>
          </w:p>
        </w:tc>
        <w:tc>
          <w:tcPr>
            <w:tcW w:w="180" w:type="dxa"/>
            <w:tcBorders>
              <w:top w:val="nil"/>
              <w:left w:val="single" w:sz="4" w:space="0" w:color="000000"/>
              <w:bottom w:val="single" w:sz="4" w:space="0" w:color="000000"/>
              <w:right w:val="nil"/>
            </w:tcBorders>
            <w:shd w:val="clear" w:color="auto" w:fill="auto"/>
            <w:tcMar>
              <w:top w:w="80" w:type="dxa"/>
              <w:left w:w="80" w:type="dxa"/>
              <w:bottom w:w="80" w:type="dxa"/>
              <w:right w:w="80" w:type="dxa"/>
            </w:tcMar>
          </w:tcPr>
          <w:p w14:paraId="09677CA0" w14:textId="77777777" w:rsidR="00BE4CAC" w:rsidRDefault="00BE4CAC"/>
        </w:tc>
        <w:tc>
          <w:tcPr>
            <w:tcW w:w="180" w:type="dxa"/>
            <w:tcBorders>
              <w:top w:val="nil"/>
              <w:left w:val="nil"/>
              <w:bottom w:val="nil"/>
              <w:right w:val="nil"/>
            </w:tcBorders>
            <w:shd w:val="clear" w:color="auto" w:fill="auto"/>
            <w:tcMar>
              <w:top w:w="80" w:type="dxa"/>
              <w:left w:w="80" w:type="dxa"/>
              <w:bottom w:w="80" w:type="dxa"/>
              <w:right w:w="80" w:type="dxa"/>
            </w:tcMar>
          </w:tcPr>
          <w:p w14:paraId="6224B6C0" w14:textId="77777777" w:rsidR="00BE4CAC" w:rsidRDefault="00BE4CAC"/>
        </w:tc>
      </w:tr>
      <w:tr w:rsidR="00BE4CAC" w14:paraId="0CC3CA8D" w14:textId="77777777" w:rsidTr="0001678D">
        <w:trPr>
          <w:gridAfter w:val="1"/>
          <w:wAfter w:w="180" w:type="dxa"/>
          <w:trHeight w:val="300"/>
        </w:trPr>
        <w:tc>
          <w:tcPr>
            <w:tcW w:w="8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F2340F2" w14:textId="77777777" w:rsidR="00BE4CAC" w:rsidRDefault="00E326B9">
            <w:pPr>
              <w:tabs>
                <w:tab w:val="left" w:pos="708"/>
              </w:tabs>
              <w:spacing w:after="0" w:line="240" w:lineRule="auto"/>
            </w:pPr>
            <w:r>
              <w:rPr>
                <w:rStyle w:val="Nessuno"/>
                <w:sz w:val="20"/>
                <w:szCs w:val="20"/>
              </w:rPr>
              <w:t>C.P.</w:t>
            </w:r>
          </w:p>
        </w:tc>
        <w:tc>
          <w:tcPr>
            <w:tcW w:w="1163"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67F43E8" w14:textId="77777777" w:rsidR="00BE4CAC" w:rsidRDefault="00E326B9">
            <w:pPr>
              <w:tabs>
                <w:tab w:val="left" w:pos="708"/>
              </w:tabs>
              <w:spacing w:after="0" w:line="240" w:lineRule="auto"/>
            </w:pPr>
            <w:r>
              <w:rPr>
                <w:rStyle w:val="Nessuno"/>
                <w:sz w:val="20"/>
                <w:szCs w:val="20"/>
              </w:rPr>
              <w:t xml:space="preserve">438 </w:t>
            </w:r>
          </w:p>
        </w:tc>
        <w:tc>
          <w:tcPr>
            <w:tcW w:w="713"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5CD366" w14:textId="77777777" w:rsidR="00BE4CAC" w:rsidRDefault="00BE4CAC"/>
        </w:tc>
        <w:tc>
          <w:tcPr>
            <w:tcW w:w="37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26F222"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Epidemia</w:t>
            </w:r>
          </w:p>
        </w:tc>
        <w:tc>
          <w:tcPr>
            <w:tcW w:w="83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23C26A" w14:textId="77777777" w:rsidR="00BE4CAC" w:rsidRDefault="00BE4CAC"/>
        </w:tc>
        <w:tc>
          <w:tcPr>
            <w:tcW w:w="218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EE641F7" w14:textId="77777777" w:rsidR="00BE4CAC" w:rsidRDefault="00E326B9">
            <w:pPr>
              <w:tabs>
                <w:tab w:val="left" w:pos="708"/>
                <w:tab w:val="left" w:pos="1416"/>
                <w:tab w:val="left" w:pos="2124"/>
              </w:tabs>
              <w:spacing w:after="0" w:line="240" w:lineRule="auto"/>
            </w:pPr>
            <w:r>
              <w:rPr>
                <w:rStyle w:val="Nessuno"/>
                <w:sz w:val="20"/>
                <w:szCs w:val="20"/>
              </w:rPr>
              <w:t>Salute</w:t>
            </w:r>
          </w:p>
        </w:tc>
        <w:tc>
          <w:tcPr>
            <w:tcW w:w="180" w:type="dxa"/>
            <w:tcBorders>
              <w:top w:val="nil"/>
              <w:left w:val="single" w:sz="4" w:space="0" w:color="000000"/>
              <w:bottom w:val="nil"/>
              <w:right w:val="nil"/>
            </w:tcBorders>
            <w:shd w:val="clear" w:color="auto" w:fill="auto"/>
            <w:tcMar>
              <w:top w:w="80" w:type="dxa"/>
              <w:left w:w="80" w:type="dxa"/>
              <w:bottom w:w="80" w:type="dxa"/>
              <w:right w:w="80" w:type="dxa"/>
            </w:tcMar>
          </w:tcPr>
          <w:p w14:paraId="327D521C" w14:textId="77777777" w:rsidR="00BE4CAC" w:rsidRDefault="00BE4CAC"/>
        </w:tc>
      </w:tr>
      <w:tr w:rsidR="00BE4CAC" w14:paraId="5495D701" w14:textId="77777777" w:rsidTr="0001678D">
        <w:trPr>
          <w:gridAfter w:val="1"/>
          <w:wAfter w:w="180" w:type="dxa"/>
          <w:trHeight w:val="506"/>
        </w:trPr>
        <w:tc>
          <w:tcPr>
            <w:tcW w:w="8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E3E368C" w14:textId="77777777" w:rsidR="00BE4CAC" w:rsidRDefault="00E326B9">
            <w:pPr>
              <w:tabs>
                <w:tab w:val="left" w:pos="708"/>
              </w:tabs>
              <w:spacing w:after="0" w:line="240" w:lineRule="auto"/>
            </w:pPr>
            <w:r>
              <w:rPr>
                <w:rStyle w:val="Nessuno"/>
                <w:sz w:val="20"/>
                <w:szCs w:val="20"/>
              </w:rPr>
              <w:t>C.P.</w:t>
            </w:r>
          </w:p>
        </w:tc>
        <w:tc>
          <w:tcPr>
            <w:tcW w:w="1163"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3BF82F5" w14:textId="77777777" w:rsidR="00BE4CAC" w:rsidRDefault="00E326B9">
            <w:pPr>
              <w:tabs>
                <w:tab w:val="left" w:pos="708"/>
              </w:tabs>
              <w:spacing w:after="0" w:line="240" w:lineRule="auto"/>
            </w:pPr>
            <w:r>
              <w:rPr>
                <w:rStyle w:val="Nessuno"/>
                <w:sz w:val="20"/>
                <w:szCs w:val="20"/>
              </w:rPr>
              <w:t xml:space="preserve">439 </w:t>
            </w:r>
          </w:p>
        </w:tc>
        <w:tc>
          <w:tcPr>
            <w:tcW w:w="713"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50FD2A3" w14:textId="77777777" w:rsidR="00BE4CAC" w:rsidRDefault="00BE4CAC"/>
        </w:tc>
        <w:tc>
          <w:tcPr>
            <w:tcW w:w="37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B1084B0"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Avvelenamento di acque o di sostanze alimentari</w:t>
            </w:r>
          </w:p>
        </w:tc>
        <w:tc>
          <w:tcPr>
            <w:tcW w:w="83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3BF4D18" w14:textId="77777777" w:rsidR="00BE4CAC" w:rsidRDefault="00BE4CAC"/>
        </w:tc>
        <w:tc>
          <w:tcPr>
            <w:tcW w:w="218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CFD86FC" w14:textId="77777777" w:rsidR="00BE4CAC" w:rsidRDefault="00E326B9">
            <w:pPr>
              <w:tabs>
                <w:tab w:val="left" w:pos="708"/>
                <w:tab w:val="left" w:pos="1416"/>
                <w:tab w:val="left" w:pos="2124"/>
              </w:tabs>
              <w:spacing w:after="0" w:line="240" w:lineRule="auto"/>
            </w:pPr>
            <w:r>
              <w:rPr>
                <w:rStyle w:val="Nessuno"/>
                <w:sz w:val="20"/>
                <w:szCs w:val="20"/>
              </w:rPr>
              <w:t>Salute</w:t>
            </w:r>
          </w:p>
        </w:tc>
        <w:tc>
          <w:tcPr>
            <w:tcW w:w="180" w:type="dxa"/>
            <w:tcBorders>
              <w:top w:val="nil"/>
              <w:left w:val="single" w:sz="4" w:space="0" w:color="000000"/>
              <w:bottom w:val="nil"/>
              <w:right w:val="nil"/>
            </w:tcBorders>
            <w:shd w:val="clear" w:color="auto" w:fill="auto"/>
            <w:tcMar>
              <w:top w:w="80" w:type="dxa"/>
              <w:left w:w="80" w:type="dxa"/>
              <w:bottom w:w="80" w:type="dxa"/>
              <w:right w:w="80" w:type="dxa"/>
            </w:tcMar>
          </w:tcPr>
          <w:p w14:paraId="75302F5C" w14:textId="77777777" w:rsidR="00BE4CAC" w:rsidRDefault="00BE4CAC"/>
        </w:tc>
      </w:tr>
      <w:tr w:rsidR="00BE4CAC" w14:paraId="71209C1A" w14:textId="77777777" w:rsidTr="0001678D">
        <w:trPr>
          <w:gridAfter w:val="1"/>
          <w:wAfter w:w="180" w:type="dxa"/>
          <w:trHeight w:val="506"/>
        </w:trPr>
        <w:tc>
          <w:tcPr>
            <w:tcW w:w="8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662180" w14:textId="77777777" w:rsidR="00BE4CAC" w:rsidRDefault="00E326B9">
            <w:pPr>
              <w:tabs>
                <w:tab w:val="left" w:pos="708"/>
              </w:tabs>
              <w:spacing w:after="0" w:line="240" w:lineRule="auto"/>
            </w:pPr>
            <w:r>
              <w:rPr>
                <w:rStyle w:val="Nessuno"/>
                <w:sz w:val="20"/>
                <w:szCs w:val="20"/>
              </w:rPr>
              <w:t>C.P.</w:t>
            </w:r>
          </w:p>
        </w:tc>
        <w:tc>
          <w:tcPr>
            <w:tcW w:w="1163"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01FE0B3" w14:textId="77777777" w:rsidR="00BE4CAC" w:rsidRDefault="00E326B9">
            <w:pPr>
              <w:tabs>
                <w:tab w:val="left" w:pos="708"/>
              </w:tabs>
              <w:spacing w:after="0" w:line="240" w:lineRule="auto"/>
            </w:pPr>
            <w:r>
              <w:rPr>
                <w:rStyle w:val="Nessuno"/>
                <w:sz w:val="20"/>
                <w:szCs w:val="20"/>
              </w:rPr>
              <w:t xml:space="preserve">440 </w:t>
            </w:r>
          </w:p>
        </w:tc>
        <w:tc>
          <w:tcPr>
            <w:tcW w:w="713"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1FC0B84" w14:textId="77777777" w:rsidR="00BE4CAC" w:rsidRDefault="00BE4CAC"/>
        </w:tc>
        <w:tc>
          <w:tcPr>
            <w:tcW w:w="37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D52B4A5"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Adulterazione e contraffazione di sostanze alimentari</w:t>
            </w:r>
          </w:p>
        </w:tc>
        <w:tc>
          <w:tcPr>
            <w:tcW w:w="831"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8E91B26" w14:textId="77777777" w:rsidR="00BE4CAC" w:rsidRDefault="00BE4CAC"/>
        </w:tc>
        <w:tc>
          <w:tcPr>
            <w:tcW w:w="218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1C3485D" w14:textId="77777777" w:rsidR="00BE4CAC" w:rsidRDefault="00E326B9">
            <w:pPr>
              <w:tabs>
                <w:tab w:val="left" w:pos="708"/>
                <w:tab w:val="left" w:pos="1416"/>
                <w:tab w:val="left" w:pos="2124"/>
              </w:tabs>
              <w:spacing w:after="0" w:line="240" w:lineRule="auto"/>
            </w:pPr>
            <w:r>
              <w:rPr>
                <w:rStyle w:val="Nessuno"/>
                <w:sz w:val="20"/>
                <w:szCs w:val="20"/>
              </w:rPr>
              <w:t>Salute</w:t>
            </w:r>
          </w:p>
        </w:tc>
        <w:tc>
          <w:tcPr>
            <w:tcW w:w="180" w:type="dxa"/>
            <w:tcBorders>
              <w:top w:val="nil"/>
              <w:left w:val="single" w:sz="4" w:space="0" w:color="000000"/>
              <w:bottom w:val="nil"/>
              <w:right w:val="nil"/>
            </w:tcBorders>
            <w:shd w:val="clear" w:color="auto" w:fill="auto"/>
            <w:tcMar>
              <w:top w:w="80" w:type="dxa"/>
              <w:left w:w="80" w:type="dxa"/>
              <w:bottom w:w="80" w:type="dxa"/>
              <w:right w:w="80" w:type="dxa"/>
            </w:tcMar>
          </w:tcPr>
          <w:p w14:paraId="7BBBDD2A" w14:textId="77777777" w:rsidR="00BE4CAC" w:rsidRDefault="00BE4CAC"/>
        </w:tc>
      </w:tr>
      <w:tr w:rsidR="00BE4CAC" w14:paraId="72F9AF17" w14:textId="77777777" w:rsidTr="0001678D">
        <w:trPr>
          <w:gridAfter w:val="1"/>
          <w:wAfter w:w="180" w:type="dxa"/>
          <w:trHeight w:val="506"/>
        </w:trPr>
        <w:tc>
          <w:tcPr>
            <w:tcW w:w="8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11776D" w14:textId="77777777" w:rsidR="00BE4CAC" w:rsidRDefault="00E326B9">
            <w:pPr>
              <w:tabs>
                <w:tab w:val="left" w:pos="708"/>
              </w:tabs>
              <w:spacing w:after="0" w:line="240" w:lineRule="auto"/>
            </w:pPr>
            <w:r>
              <w:rPr>
                <w:rStyle w:val="Nessuno"/>
                <w:sz w:val="20"/>
                <w:szCs w:val="20"/>
              </w:rPr>
              <w:t>C.P.</w:t>
            </w:r>
          </w:p>
        </w:tc>
        <w:tc>
          <w:tcPr>
            <w:tcW w:w="1163"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81F4C51" w14:textId="77777777" w:rsidR="00BE4CAC" w:rsidRDefault="00E326B9">
            <w:pPr>
              <w:tabs>
                <w:tab w:val="left" w:pos="708"/>
              </w:tabs>
              <w:spacing w:after="0" w:line="240" w:lineRule="auto"/>
            </w:pPr>
            <w:r>
              <w:rPr>
                <w:rStyle w:val="Nessuno"/>
                <w:sz w:val="20"/>
                <w:szCs w:val="20"/>
              </w:rPr>
              <w:t xml:space="preserve">441 </w:t>
            </w:r>
          </w:p>
        </w:tc>
        <w:tc>
          <w:tcPr>
            <w:tcW w:w="713"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BF905A" w14:textId="77777777" w:rsidR="00BE4CAC" w:rsidRDefault="00BE4CAC"/>
        </w:tc>
        <w:tc>
          <w:tcPr>
            <w:tcW w:w="37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1186C5"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Adulterazione o contraffazione di altre cose in danno della pubblica salute</w:t>
            </w:r>
          </w:p>
        </w:tc>
        <w:tc>
          <w:tcPr>
            <w:tcW w:w="83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66BDE47" w14:textId="77777777" w:rsidR="00BE4CAC" w:rsidRDefault="00BE4CAC"/>
        </w:tc>
        <w:tc>
          <w:tcPr>
            <w:tcW w:w="218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3B11CD" w14:textId="77777777" w:rsidR="00BE4CAC" w:rsidRDefault="00E326B9">
            <w:pPr>
              <w:tabs>
                <w:tab w:val="left" w:pos="708"/>
                <w:tab w:val="left" w:pos="1416"/>
                <w:tab w:val="left" w:pos="2124"/>
              </w:tabs>
              <w:spacing w:after="0" w:line="240" w:lineRule="auto"/>
            </w:pPr>
            <w:r>
              <w:rPr>
                <w:rStyle w:val="Nessuno"/>
                <w:sz w:val="20"/>
                <w:szCs w:val="20"/>
              </w:rPr>
              <w:t>Salute</w:t>
            </w:r>
          </w:p>
        </w:tc>
        <w:tc>
          <w:tcPr>
            <w:tcW w:w="180" w:type="dxa"/>
            <w:tcBorders>
              <w:top w:val="nil"/>
              <w:left w:val="single" w:sz="4" w:space="0" w:color="000000"/>
              <w:bottom w:val="nil"/>
              <w:right w:val="nil"/>
            </w:tcBorders>
            <w:shd w:val="clear" w:color="auto" w:fill="auto"/>
            <w:tcMar>
              <w:top w:w="80" w:type="dxa"/>
              <w:left w:w="80" w:type="dxa"/>
              <w:bottom w:w="80" w:type="dxa"/>
              <w:right w:w="80" w:type="dxa"/>
            </w:tcMar>
          </w:tcPr>
          <w:p w14:paraId="7C26AE4D" w14:textId="77777777" w:rsidR="00BE4CAC" w:rsidRDefault="00BE4CAC"/>
        </w:tc>
      </w:tr>
      <w:tr w:rsidR="00BE4CAC" w14:paraId="15B59ECF" w14:textId="77777777" w:rsidTr="0001678D">
        <w:trPr>
          <w:gridAfter w:val="1"/>
          <w:wAfter w:w="180" w:type="dxa"/>
          <w:trHeight w:val="506"/>
        </w:trPr>
        <w:tc>
          <w:tcPr>
            <w:tcW w:w="8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FBEED94" w14:textId="77777777" w:rsidR="00BE4CAC" w:rsidRDefault="00E326B9">
            <w:pPr>
              <w:tabs>
                <w:tab w:val="left" w:pos="708"/>
              </w:tabs>
              <w:spacing w:after="0" w:line="240" w:lineRule="auto"/>
            </w:pPr>
            <w:r>
              <w:rPr>
                <w:rStyle w:val="Nessuno"/>
                <w:sz w:val="20"/>
                <w:szCs w:val="20"/>
              </w:rPr>
              <w:t>C.P.</w:t>
            </w:r>
          </w:p>
        </w:tc>
        <w:tc>
          <w:tcPr>
            <w:tcW w:w="1163"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AAD3A15" w14:textId="77777777" w:rsidR="00BE4CAC" w:rsidRDefault="00E326B9">
            <w:pPr>
              <w:tabs>
                <w:tab w:val="left" w:pos="708"/>
              </w:tabs>
              <w:spacing w:after="0" w:line="240" w:lineRule="auto"/>
            </w:pPr>
            <w:r>
              <w:rPr>
                <w:rStyle w:val="Nessuno"/>
                <w:sz w:val="20"/>
                <w:szCs w:val="20"/>
              </w:rPr>
              <w:t xml:space="preserve">442 </w:t>
            </w:r>
          </w:p>
        </w:tc>
        <w:tc>
          <w:tcPr>
            <w:tcW w:w="713"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9A0016" w14:textId="77777777" w:rsidR="00BE4CAC" w:rsidRDefault="00BE4CAC"/>
        </w:tc>
        <w:tc>
          <w:tcPr>
            <w:tcW w:w="37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021845"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Commercio di sostanze alimentari contraffatte o adulterate</w:t>
            </w:r>
          </w:p>
        </w:tc>
        <w:tc>
          <w:tcPr>
            <w:tcW w:w="83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069E576" w14:textId="77777777" w:rsidR="00BE4CAC" w:rsidRDefault="00BE4CAC"/>
        </w:tc>
        <w:tc>
          <w:tcPr>
            <w:tcW w:w="218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994A3E7" w14:textId="77777777" w:rsidR="00BE4CAC" w:rsidRDefault="00E326B9">
            <w:pPr>
              <w:tabs>
                <w:tab w:val="left" w:pos="708"/>
                <w:tab w:val="left" w:pos="1416"/>
                <w:tab w:val="left" w:pos="2124"/>
              </w:tabs>
              <w:spacing w:after="0" w:line="240" w:lineRule="auto"/>
            </w:pPr>
            <w:r>
              <w:rPr>
                <w:rStyle w:val="Nessuno"/>
                <w:sz w:val="20"/>
                <w:szCs w:val="20"/>
              </w:rPr>
              <w:t>Salute</w:t>
            </w:r>
          </w:p>
        </w:tc>
        <w:tc>
          <w:tcPr>
            <w:tcW w:w="180" w:type="dxa"/>
            <w:tcBorders>
              <w:top w:val="nil"/>
              <w:left w:val="single" w:sz="4" w:space="0" w:color="000000"/>
              <w:bottom w:val="nil"/>
              <w:right w:val="nil"/>
            </w:tcBorders>
            <w:shd w:val="clear" w:color="auto" w:fill="auto"/>
            <w:tcMar>
              <w:top w:w="80" w:type="dxa"/>
              <w:left w:w="80" w:type="dxa"/>
              <w:bottom w:w="80" w:type="dxa"/>
              <w:right w:w="80" w:type="dxa"/>
            </w:tcMar>
          </w:tcPr>
          <w:p w14:paraId="1660AC10" w14:textId="77777777" w:rsidR="00BE4CAC" w:rsidRDefault="00BE4CAC"/>
        </w:tc>
      </w:tr>
      <w:tr w:rsidR="00BE4CAC" w14:paraId="2134A350" w14:textId="77777777" w:rsidTr="0001678D">
        <w:trPr>
          <w:gridAfter w:val="1"/>
          <w:wAfter w:w="180" w:type="dxa"/>
          <w:trHeight w:val="506"/>
        </w:trPr>
        <w:tc>
          <w:tcPr>
            <w:tcW w:w="8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39A1921" w14:textId="77777777" w:rsidR="00BE4CAC" w:rsidRDefault="00E326B9">
            <w:pPr>
              <w:tabs>
                <w:tab w:val="left" w:pos="708"/>
              </w:tabs>
              <w:spacing w:after="0" w:line="240" w:lineRule="auto"/>
            </w:pPr>
            <w:r>
              <w:rPr>
                <w:rStyle w:val="Nessuno"/>
                <w:sz w:val="20"/>
                <w:szCs w:val="20"/>
              </w:rPr>
              <w:t>C.P.</w:t>
            </w:r>
          </w:p>
        </w:tc>
        <w:tc>
          <w:tcPr>
            <w:tcW w:w="116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C2EE16" w14:textId="77777777" w:rsidR="00BE4CAC" w:rsidRDefault="00E326B9">
            <w:pPr>
              <w:tabs>
                <w:tab w:val="left" w:pos="708"/>
              </w:tabs>
              <w:spacing w:after="0" w:line="240" w:lineRule="auto"/>
            </w:pPr>
            <w:r>
              <w:rPr>
                <w:rStyle w:val="Nessuno"/>
                <w:sz w:val="20"/>
                <w:szCs w:val="20"/>
              </w:rPr>
              <w:t xml:space="preserve">443 </w:t>
            </w:r>
          </w:p>
        </w:tc>
        <w:tc>
          <w:tcPr>
            <w:tcW w:w="713"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634BFCC" w14:textId="77777777" w:rsidR="00BE4CAC" w:rsidRDefault="00BE4CAC"/>
        </w:tc>
        <w:tc>
          <w:tcPr>
            <w:tcW w:w="37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0AECE0C"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Commercio o somministrazione di medicinali guasti</w:t>
            </w:r>
          </w:p>
        </w:tc>
        <w:tc>
          <w:tcPr>
            <w:tcW w:w="83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D23937F" w14:textId="77777777" w:rsidR="00BE4CAC" w:rsidRDefault="00BE4CAC"/>
        </w:tc>
        <w:tc>
          <w:tcPr>
            <w:tcW w:w="218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DE7A21" w14:textId="77777777" w:rsidR="00BE4CAC" w:rsidRDefault="00E326B9">
            <w:pPr>
              <w:tabs>
                <w:tab w:val="left" w:pos="708"/>
                <w:tab w:val="left" w:pos="1416"/>
                <w:tab w:val="left" w:pos="2124"/>
              </w:tabs>
              <w:spacing w:after="0" w:line="240" w:lineRule="auto"/>
            </w:pPr>
            <w:r>
              <w:rPr>
                <w:rStyle w:val="Nessuno"/>
                <w:sz w:val="20"/>
                <w:szCs w:val="20"/>
              </w:rPr>
              <w:t>Salute</w:t>
            </w:r>
          </w:p>
        </w:tc>
        <w:tc>
          <w:tcPr>
            <w:tcW w:w="180" w:type="dxa"/>
            <w:tcBorders>
              <w:top w:val="nil"/>
              <w:left w:val="single" w:sz="4" w:space="0" w:color="000000"/>
              <w:bottom w:val="nil"/>
              <w:right w:val="nil"/>
            </w:tcBorders>
            <w:shd w:val="clear" w:color="auto" w:fill="auto"/>
            <w:tcMar>
              <w:top w:w="80" w:type="dxa"/>
              <w:left w:w="80" w:type="dxa"/>
              <w:bottom w:w="80" w:type="dxa"/>
              <w:right w:w="80" w:type="dxa"/>
            </w:tcMar>
          </w:tcPr>
          <w:p w14:paraId="6A001BBA" w14:textId="77777777" w:rsidR="00BE4CAC" w:rsidRDefault="00BE4CAC"/>
        </w:tc>
      </w:tr>
      <w:tr w:rsidR="00BE4CAC" w14:paraId="5909B126" w14:textId="77777777" w:rsidTr="0001678D">
        <w:trPr>
          <w:gridAfter w:val="1"/>
          <w:wAfter w:w="180" w:type="dxa"/>
          <w:trHeight w:val="300"/>
        </w:trPr>
        <w:tc>
          <w:tcPr>
            <w:tcW w:w="8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69E763" w14:textId="77777777" w:rsidR="00BE4CAC" w:rsidRDefault="00E326B9">
            <w:pPr>
              <w:tabs>
                <w:tab w:val="left" w:pos="708"/>
              </w:tabs>
              <w:spacing w:after="0" w:line="240" w:lineRule="auto"/>
            </w:pPr>
            <w:r>
              <w:rPr>
                <w:rStyle w:val="Nessuno"/>
                <w:sz w:val="20"/>
                <w:szCs w:val="20"/>
              </w:rPr>
              <w:t>C.P.</w:t>
            </w:r>
          </w:p>
        </w:tc>
        <w:tc>
          <w:tcPr>
            <w:tcW w:w="1163"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8DEAB11" w14:textId="77777777" w:rsidR="00BE4CAC" w:rsidRDefault="00E326B9">
            <w:pPr>
              <w:tabs>
                <w:tab w:val="left" w:pos="708"/>
              </w:tabs>
              <w:spacing w:after="0" w:line="240" w:lineRule="auto"/>
            </w:pPr>
            <w:r>
              <w:rPr>
                <w:rStyle w:val="Nessuno"/>
                <w:sz w:val="20"/>
                <w:szCs w:val="20"/>
              </w:rPr>
              <w:t xml:space="preserve">444 </w:t>
            </w:r>
          </w:p>
        </w:tc>
        <w:tc>
          <w:tcPr>
            <w:tcW w:w="713"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1556673" w14:textId="77777777" w:rsidR="00BE4CAC" w:rsidRDefault="00BE4CAC"/>
        </w:tc>
        <w:tc>
          <w:tcPr>
            <w:tcW w:w="37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447F0E4"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Commercio di sostanze alimentari nocive</w:t>
            </w:r>
          </w:p>
        </w:tc>
        <w:tc>
          <w:tcPr>
            <w:tcW w:w="83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6F12DA1" w14:textId="77777777" w:rsidR="00BE4CAC" w:rsidRDefault="00BE4CAC"/>
        </w:tc>
        <w:tc>
          <w:tcPr>
            <w:tcW w:w="218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702D6A" w14:textId="77777777" w:rsidR="00BE4CAC" w:rsidRDefault="00E326B9">
            <w:pPr>
              <w:tabs>
                <w:tab w:val="left" w:pos="708"/>
                <w:tab w:val="left" w:pos="1416"/>
                <w:tab w:val="left" w:pos="2124"/>
              </w:tabs>
              <w:spacing w:after="0" w:line="240" w:lineRule="auto"/>
            </w:pPr>
            <w:r>
              <w:rPr>
                <w:rStyle w:val="Nessuno"/>
                <w:sz w:val="20"/>
                <w:szCs w:val="20"/>
              </w:rPr>
              <w:t>Salute</w:t>
            </w:r>
          </w:p>
        </w:tc>
        <w:tc>
          <w:tcPr>
            <w:tcW w:w="180" w:type="dxa"/>
            <w:tcBorders>
              <w:top w:val="nil"/>
              <w:left w:val="single" w:sz="4" w:space="0" w:color="000000"/>
              <w:bottom w:val="nil"/>
              <w:right w:val="nil"/>
            </w:tcBorders>
            <w:shd w:val="clear" w:color="auto" w:fill="auto"/>
            <w:tcMar>
              <w:top w:w="80" w:type="dxa"/>
              <w:left w:w="80" w:type="dxa"/>
              <w:bottom w:w="80" w:type="dxa"/>
              <w:right w:w="80" w:type="dxa"/>
            </w:tcMar>
          </w:tcPr>
          <w:p w14:paraId="138B10A1" w14:textId="77777777" w:rsidR="00BE4CAC" w:rsidRDefault="00BE4CAC"/>
        </w:tc>
      </w:tr>
      <w:tr w:rsidR="00BE4CAC" w14:paraId="3930472F" w14:textId="77777777" w:rsidTr="0001678D">
        <w:trPr>
          <w:gridAfter w:val="1"/>
          <w:wAfter w:w="180" w:type="dxa"/>
          <w:trHeight w:val="506"/>
        </w:trPr>
        <w:tc>
          <w:tcPr>
            <w:tcW w:w="8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3DDF5A4" w14:textId="77777777" w:rsidR="00BE4CAC" w:rsidRDefault="00E326B9">
            <w:pPr>
              <w:tabs>
                <w:tab w:val="left" w:pos="708"/>
              </w:tabs>
              <w:spacing w:after="0" w:line="240" w:lineRule="auto"/>
            </w:pPr>
            <w:r>
              <w:rPr>
                <w:rStyle w:val="Nessuno"/>
                <w:sz w:val="20"/>
                <w:szCs w:val="20"/>
              </w:rPr>
              <w:t>C.P.</w:t>
            </w:r>
          </w:p>
        </w:tc>
        <w:tc>
          <w:tcPr>
            <w:tcW w:w="116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5257190" w14:textId="77777777" w:rsidR="00BE4CAC" w:rsidRDefault="00E326B9">
            <w:pPr>
              <w:tabs>
                <w:tab w:val="left" w:pos="708"/>
              </w:tabs>
              <w:spacing w:after="0" w:line="240" w:lineRule="auto"/>
            </w:pPr>
            <w:r>
              <w:rPr>
                <w:rStyle w:val="Nessuno"/>
                <w:sz w:val="20"/>
                <w:szCs w:val="20"/>
              </w:rPr>
              <w:t xml:space="preserve">445 </w:t>
            </w:r>
          </w:p>
        </w:tc>
        <w:tc>
          <w:tcPr>
            <w:tcW w:w="713"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8828B1D" w14:textId="77777777" w:rsidR="00BE4CAC" w:rsidRDefault="00BE4CAC"/>
        </w:tc>
        <w:tc>
          <w:tcPr>
            <w:tcW w:w="375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31F9D4B"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Somministrazione di medicinali in modo pericoloso per la salute pubblica</w:t>
            </w:r>
          </w:p>
        </w:tc>
        <w:tc>
          <w:tcPr>
            <w:tcW w:w="83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EE22435" w14:textId="77777777" w:rsidR="00BE4CAC" w:rsidRDefault="00BE4CAC"/>
        </w:tc>
        <w:tc>
          <w:tcPr>
            <w:tcW w:w="218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493D68D" w14:textId="77777777" w:rsidR="00BE4CAC" w:rsidRDefault="00E326B9">
            <w:pPr>
              <w:tabs>
                <w:tab w:val="left" w:pos="708"/>
                <w:tab w:val="left" w:pos="1416"/>
                <w:tab w:val="left" w:pos="2124"/>
              </w:tabs>
              <w:spacing w:after="0" w:line="240" w:lineRule="auto"/>
            </w:pPr>
            <w:r>
              <w:rPr>
                <w:rStyle w:val="Nessuno"/>
                <w:sz w:val="20"/>
                <w:szCs w:val="20"/>
              </w:rPr>
              <w:t>Salute</w:t>
            </w:r>
          </w:p>
        </w:tc>
        <w:tc>
          <w:tcPr>
            <w:tcW w:w="180" w:type="dxa"/>
            <w:tcBorders>
              <w:top w:val="nil"/>
              <w:left w:val="single" w:sz="4" w:space="0" w:color="000000"/>
              <w:bottom w:val="nil"/>
              <w:right w:val="nil"/>
            </w:tcBorders>
            <w:shd w:val="clear" w:color="auto" w:fill="auto"/>
            <w:tcMar>
              <w:top w:w="80" w:type="dxa"/>
              <w:left w:w="80" w:type="dxa"/>
              <w:bottom w:w="80" w:type="dxa"/>
              <w:right w:w="80" w:type="dxa"/>
            </w:tcMar>
          </w:tcPr>
          <w:p w14:paraId="469ABC22" w14:textId="77777777" w:rsidR="00BE4CAC" w:rsidRDefault="00BE4CAC"/>
        </w:tc>
      </w:tr>
      <w:tr w:rsidR="00BE4CAC" w14:paraId="136FF0FC" w14:textId="77777777" w:rsidTr="0001678D">
        <w:trPr>
          <w:gridAfter w:val="1"/>
          <w:wAfter w:w="180" w:type="dxa"/>
          <w:trHeight w:val="300"/>
        </w:trPr>
        <w:tc>
          <w:tcPr>
            <w:tcW w:w="8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C279FF5" w14:textId="77777777" w:rsidR="00BE4CAC" w:rsidRDefault="00E326B9">
            <w:pPr>
              <w:tabs>
                <w:tab w:val="left" w:pos="708"/>
              </w:tabs>
              <w:spacing w:after="0" w:line="240" w:lineRule="auto"/>
            </w:pPr>
            <w:r>
              <w:rPr>
                <w:rStyle w:val="Nessuno"/>
                <w:sz w:val="20"/>
                <w:szCs w:val="20"/>
              </w:rPr>
              <w:t>C.P.</w:t>
            </w:r>
          </w:p>
        </w:tc>
        <w:tc>
          <w:tcPr>
            <w:tcW w:w="1163"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7303139" w14:textId="77777777" w:rsidR="00BE4CAC" w:rsidRDefault="00E326B9">
            <w:pPr>
              <w:tabs>
                <w:tab w:val="left" w:pos="708"/>
              </w:tabs>
              <w:spacing w:after="0" w:line="240" w:lineRule="auto"/>
            </w:pPr>
            <w:r>
              <w:rPr>
                <w:rStyle w:val="Nessuno"/>
                <w:sz w:val="20"/>
                <w:szCs w:val="20"/>
              </w:rPr>
              <w:t xml:space="preserve">452 </w:t>
            </w:r>
          </w:p>
        </w:tc>
        <w:tc>
          <w:tcPr>
            <w:tcW w:w="713"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EDD52E4" w14:textId="77777777" w:rsidR="00BE4CAC" w:rsidRDefault="00BE4CAC"/>
        </w:tc>
        <w:tc>
          <w:tcPr>
            <w:tcW w:w="37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C1BFFB"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Delitti colposi contro la salute pubblica</w:t>
            </w:r>
          </w:p>
        </w:tc>
        <w:tc>
          <w:tcPr>
            <w:tcW w:w="83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2EEE124" w14:textId="77777777" w:rsidR="00BE4CAC" w:rsidRDefault="00BE4CAC"/>
        </w:tc>
        <w:tc>
          <w:tcPr>
            <w:tcW w:w="218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13FFD92" w14:textId="77777777" w:rsidR="00BE4CAC" w:rsidRDefault="00E326B9">
            <w:pPr>
              <w:tabs>
                <w:tab w:val="left" w:pos="708"/>
                <w:tab w:val="left" w:pos="1416"/>
                <w:tab w:val="left" w:pos="2124"/>
              </w:tabs>
              <w:spacing w:after="0" w:line="240" w:lineRule="auto"/>
            </w:pPr>
            <w:r>
              <w:rPr>
                <w:rStyle w:val="Nessuno"/>
                <w:sz w:val="20"/>
                <w:szCs w:val="20"/>
              </w:rPr>
              <w:t>Salute</w:t>
            </w:r>
          </w:p>
        </w:tc>
        <w:tc>
          <w:tcPr>
            <w:tcW w:w="180" w:type="dxa"/>
            <w:tcBorders>
              <w:top w:val="nil"/>
              <w:left w:val="single" w:sz="4" w:space="0" w:color="000000"/>
              <w:bottom w:val="nil"/>
              <w:right w:val="nil"/>
            </w:tcBorders>
            <w:shd w:val="clear" w:color="auto" w:fill="auto"/>
            <w:tcMar>
              <w:top w:w="80" w:type="dxa"/>
              <w:left w:w="80" w:type="dxa"/>
              <w:bottom w:w="80" w:type="dxa"/>
              <w:right w:w="80" w:type="dxa"/>
            </w:tcMar>
          </w:tcPr>
          <w:p w14:paraId="0EEF7533" w14:textId="77777777" w:rsidR="00BE4CAC" w:rsidRDefault="00BE4CAC"/>
        </w:tc>
      </w:tr>
      <w:tr w:rsidR="00BE4CAC" w14:paraId="7E51351D" w14:textId="77777777" w:rsidTr="0001678D">
        <w:trPr>
          <w:gridAfter w:val="1"/>
          <w:wAfter w:w="180" w:type="dxa"/>
          <w:trHeight w:val="506"/>
        </w:trPr>
        <w:tc>
          <w:tcPr>
            <w:tcW w:w="8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7CAF27" w14:textId="77777777" w:rsidR="00BE4CAC" w:rsidRDefault="00E326B9">
            <w:pPr>
              <w:tabs>
                <w:tab w:val="left" w:pos="708"/>
              </w:tabs>
              <w:spacing w:after="0" w:line="240" w:lineRule="auto"/>
            </w:pPr>
            <w:r>
              <w:rPr>
                <w:rStyle w:val="Nessuno"/>
                <w:sz w:val="20"/>
                <w:szCs w:val="20"/>
              </w:rPr>
              <w:t>C.P.</w:t>
            </w:r>
          </w:p>
        </w:tc>
        <w:tc>
          <w:tcPr>
            <w:tcW w:w="116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25844D1" w14:textId="77777777" w:rsidR="00BE4CAC" w:rsidRDefault="00E326B9">
            <w:pPr>
              <w:tabs>
                <w:tab w:val="left" w:pos="708"/>
              </w:tabs>
              <w:spacing w:after="0" w:line="240" w:lineRule="auto"/>
            </w:pPr>
            <w:r>
              <w:rPr>
                <w:rStyle w:val="Nessuno"/>
                <w:sz w:val="20"/>
                <w:szCs w:val="20"/>
              </w:rPr>
              <w:t xml:space="preserve">516 </w:t>
            </w:r>
          </w:p>
        </w:tc>
        <w:tc>
          <w:tcPr>
            <w:tcW w:w="713"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54FFC2" w14:textId="77777777" w:rsidR="00BE4CAC" w:rsidRDefault="00BE4CAC"/>
        </w:tc>
        <w:tc>
          <w:tcPr>
            <w:tcW w:w="37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AE49CCE"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Vendita di sostanze alimentari non genuine come genuine</w:t>
            </w:r>
          </w:p>
        </w:tc>
        <w:tc>
          <w:tcPr>
            <w:tcW w:w="83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F6050D1" w14:textId="77777777" w:rsidR="00BE4CAC" w:rsidRDefault="00BE4CAC"/>
        </w:tc>
        <w:tc>
          <w:tcPr>
            <w:tcW w:w="218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D0954CA" w14:textId="77777777" w:rsidR="00BE4CAC" w:rsidRDefault="00E326B9">
            <w:pPr>
              <w:tabs>
                <w:tab w:val="left" w:pos="708"/>
                <w:tab w:val="left" w:pos="1416"/>
                <w:tab w:val="left" w:pos="2124"/>
              </w:tabs>
              <w:spacing w:after="0" w:line="240" w:lineRule="auto"/>
            </w:pPr>
            <w:r>
              <w:rPr>
                <w:rStyle w:val="Nessuno"/>
                <w:sz w:val="20"/>
                <w:szCs w:val="20"/>
              </w:rPr>
              <w:t>Salute</w:t>
            </w:r>
          </w:p>
        </w:tc>
        <w:tc>
          <w:tcPr>
            <w:tcW w:w="180" w:type="dxa"/>
            <w:tcBorders>
              <w:top w:val="nil"/>
              <w:left w:val="single" w:sz="4" w:space="0" w:color="000000"/>
              <w:bottom w:val="nil"/>
              <w:right w:val="nil"/>
            </w:tcBorders>
            <w:shd w:val="clear" w:color="auto" w:fill="auto"/>
            <w:tcMar>
              <w:top w:w="80" w:type="dxa"/>
              <w:left w:w="80" w:type="dxa"/>
              <w:bottom w:w="80" w:type="dxa"/>
              <w:right w:w="80" w:type="dxa"/>
            </w:tcMar>
          </w:tcPr>
          <w:p w14:paraId="4A06B4C1" w14:textId="77777777" w:rsidR="00BE4CAC" w:rsidRDefault="00BE4CAC"/>
        </w:tc>
      </w:tr>
      <w:tr w:rsidR="00BE4CAC" w14:paraId="257686E9" w14:textId="77777777" w:rsidTr="0001678D">
        <w:trPr>
          <w:gridAfter w:val="1"/>
          <w:wAfter w:w="180" w:type="dxa"/>
          <w:trHeight w:val="766"/>
        </w:trPr>
        <w:tc>
          <w:tcPr>
            <w:tcW w:w="8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C6F940C" w14:textId="77777777" w:rsidR="00BE4CAC" w:rsidRDefault="00E326B9">
            <w:pPr>
              <w:tabs>
                <w:tab w:val="left" w:pos="708"/>
              </w:tabs>
              <w:spacing w:after="0" w:line="240" w:lineRule="auto"/>
            </w:pPr>
            <w:r>
              <w:rPr>
                <w:rStyle w:val="Nessuno"/>
                <w:sz w:val="20"/>
                <w:szCs w:val="20"/>
              </w:rPr>
              <w:t>C.P.</w:t>
            </w:r>
          </w:p>
        </w:tc>
        <w:tc>
          <w:tcPr>
            <w:tcW w:w="1163"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F8F433D" w14:textId="77777777" w:rsidR="00BE4CAC" w:rsidRDefault="00E326B9">
            <w:pPr>
              <w:tabs>
                <w:tab w:val="left" w:pos="708"/>
              </w:tabs>
              <w:spacing w:after="0" w:line="240" w:lineRule="auto"/>
            </w:pPr>
            <w:r>
              <w:rPr>
                <w:rStyle w:val="Nessuno"/>
                <w:sz w:val="20"/>
                <w:szCs w:val="20"/>
              </w:rPr>
              <w:t xml:space="preserve">517-quater </w:t>
            </w:r>
          </w:p>
        </w:tc>
        <w:tc>
          <w:tcPr>
            <w:tcW w:w="713"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133B73" w14:textId="77777777" w:rsidR="00BE4CAC" w:rsidRDefault="00BE4CAC"/>
        </w:tc>
        <w:tc>
          <w:tcPr>
            <w:tcW w:w="375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ADC7EC6"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Contraffazione di indicazioni geografiche denominazioni di origine dei prodotti agroalimentari</w:t>
            </w:r>
          </w:p>
        </w:tc>
        <w:tc>
          <w:tcPr>
            <w:tcW w:w="83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F83D29" w14:textId="77777777" w:rsidR="00BE4CAC" w:rsidRDefault="00BE4CAC"/>
        </w:tc>
        <w:tc>
          <w:tcPr>
            <w:tcW w:w="218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4F0F75" w14:textId="77777777" w:rsidR="00BE4CAC" w:rsidRDefault="00E326B9">
            <w:pPr>
              <w:tabs>
                <w:tab w:val="left" w:pos="708"/>
                <w:tab w:val="left" w:pos="1416"/>
                <w:tab w:val="left" w:pos="2124"/>
              </w:tabs>
              <w:spacing w:after="0" w:line="240" w:lineRule="auto"/>
            </w:pPr>
            <w:r>
              <w:rPr>
                <w:rStyle w:val="Nessuno"/>
                <w:sz w:val="20"/>
                <w:szCs w:val="20"/>
              </w:rPr>
              <w:t>Salute</w:t>
            </w:r>
          </w:p>
        </w:tc>
        <w:tc>
          <w:tcPr>
            <w:tcW w:w="180" w:type="dxa"/>
            <w:tcBorders>
              <w:top w:val="nil"/>
              <w:left w:val="single" w:sz="4" w:space="0" w:color="000000"/>
              <w:bottom w:val="nil"/>
              <w:right w:val="nil"/>
            </w:tcBorders>
            <w:shd w:val="clear" w:color="auto" w:fill="auto"/>
            <w:tcMar>
              <w:top w:w="80" w:type="dxa"/>
              <w:left w:w="80" w:type="dxa"/>
              <w:bottom w:w="80" w:type="dxa"/>
              <w:right w:w="80" w:type="dxa"/>
            </w:tcMar>
          </w:tcPr>
          <w:p w14:paraId="4910D2DF" w14:textId="77777777" w:rsidR="00BE4CAC" w:rsidRDefault="00BE4CAC"/>
        </w:tc>
      </w:tr>
      <w:tr w:rsidR="00BE4CAC" w14:paraId="0CB713B3" w14:textId="77777777" w:rsidTr="0001678D">
        <w:trPr>
          <w:gridAfter w:val="1"/>
          <w:wAfter w:w="180" w:type="dxa"/>
          <w:trHeight w:val="766"/>
        </w:trPr>
        <w:tc>
          <w:tcPr>
            <w:tcW w:w="8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F226093" w14:textId="77777777" w:rsidR="00BE4CAC" w:rsidRDefault="00E326B9">
            <w:pPr>
              <w:tabs>
                <w:tab w:val="left" w:pos="708"/>
              </w:tabs>
              <w:spacing w:after="0" w:line="240" w:lineRule="auto"/>
            </w:pPr>
            <w:r>
              <w:rPr>
                <w:rStyle w:val="Nessuno"/>
                <w:sz w:val="20"/>
                <w:szCs w:val="20"/>
              </w:rPr>
              <w:t>C.P.</w:t>
            </w:r>
          </w:p>
        </w:tc>
        <w:tc>
          <w:tcPr>
            <w:tcW w:w="116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4DFCFA0" w14:textId="77777777" w:rsidR="00BE4CAC" w:rsidRDefault="00E326B9">
            <w:pPr>
              <w:tabs>
                <w:tab w:val="left" w:pos="708"/>
              </w:tabs>
              <w:spacing w:after="0" w:line="240" w:lineRule="auto"/>
            </w:pPr>
            <w:r>
              <w:rPr>
                <w:rStyle w:val="Nessuno"/>
                <w:sz w:val="20"/>
                <w:szCs w:val="20"/>
              </w:rPr>
              <w:t>586-bis</w:t>
            </w:r>
          </w:p>
        </w:tc>
        <w:tc>
          <w:tcPr>
            <w:tcW w:w="713"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92D205D" w14:textId="77777777" w:rsidR="00BE4CAC" w:rsidRDefault="00BE4CAC"/>
        </w:tc>
        <w:tc>
          <w:tcPr>
            <w:tcW w:w="375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33F77B5"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Utilizzo o somministrazione di farmaci o di altre sostanze al fine di alterare le prestazioni agonistiche degli atleti</w:t>
            </w:r>
          </w:p>
        </w:tc>
        <w:tc>
          <w:tcPr>
            <w:tcW w:w="83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4E0587D" w14:textId="77777777" w:rsidR="00BE4CAC" w:rsidRDefault="00BE4CAC"/>
        </w:tc>
        <w:tc>
          <w:tcPr>
            <w:tcW w:w="218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DAF5EF1" w14:textId="77777777" w:rsidR="00BE4CAC" w:rsidRDefault="00E326B9">
            <w:pPr>
              <w:tabs>
                <w:tab w:val="left" w:pos="708"/>
                <w:tab w:val="left" w:pos="1416"/>
                <w:tab w:val="left" w:pos="2124"/>
              </w:tabs>
              <w:spacing w:after="0" w:line="240" w:lineRule="auto"/>
            </w:pPr>
            <w:r>
              <w:rPr>
                <w:rStyle w:val="Nessuno"/>
                <w:sz w:val="20"/>
                <w:szCs w:val="20"/>
              </w:rPr>
              <w:t>Salute</w:t>
            </w:r>
          </w:p>
        </w:tc>
        <w:tc>
          <w:tcPr>
            <w:tcW w:w="180" w:type="dxa"/>
            <w:tcBorders>
              <w:top w:val="nil"/>
              <w:left w:val="single" w:sz="4" w:space="0" w:color="000000"/>
              <w:bottom w:val="nil"/>
              <w:right w:val="nil"/>
            </w:tcBorders>
            <w:shd w:val="clear" w:color="auto" w:fill="auto"/>
            <w:tcMar>
              <w:top w:w="80" w:type="dxa"/>
              <w:left w:w="80" w:type="dxa"/>
              <w:bottom w:w="80" w:type="dxa"/>
              <w:right w:w="80" w:type="dxa"/>
            </w:tcMar>
          </w:tcPr>
          <w:p w14:paraId="4BDA31D8" w14:textId="77777777" w:rsidR="00BE4CAC" w:rsidRDefault="00BE4CAC"/>
        </w:tc>
      </w:tr>
      <w:tr w:rsidR="00BE4CAC" w14:paraId="4393A7FA" w14:textId="77777777" w:rsidTr="0001678D">
        <w:trPr>
          <w:trHeight w:val="506"/>
        </w:trPr>
        <w:tc>
          <w:tcPr>
            <w:tcW w:w="88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67B608A" w14:textId="77777777" w:rsidR="00BE4CAC" w:rsidRDefault="00E326B9">
            <w:pPr>
              <w:tabs>
                <w:tab w:val="left" w:pos="708"/>
              </w:tabs>
              <w:spacing w:after="0" w:line="240" w:lineRule="auto"/>
            </w:pPr>
            <w:r>
              <w:rPr>
                <w:rStyle w:val="Nessuno"/>
                <w:sz w:val="20"/>
                <w:szCs w:val="20"/>
              </w:rPr>
              <w:t>C.P.</w:t>
            </w:r>
          </w:p>
        </w:tc>
        <w:tc>
          <w:tcPr>
            <w:tcW w:w="1237"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3375E9" w14:textId="77777777" w:rsidR="00BE4CAC" w:rsidRDefault="00E326B9">
            <w:pPr>
              <w:tabs>
                <w:tab w:val="left" w:pos="708"/>
              </w:tabs>
              <w:spacing w:after="0" w:line="240" w:lineRule="auto"/>
            </w:pPr>
            <w:r>
              <w:rPr>
                <w:rStyle w:val="Nessuno"/>
                <w:sz w:val="20"/>
                <w:szCs w:val="20"/>
              </w:rPr>
              <w:t xml:space="preserve">437     </w:t>
            </w:r>
          </w:p>
        </w:tc>
        <w:tc>
          <w:tcPr>
            <w:tcW w:w="55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F3F3514" w14:textId="77777777" w:rsidR="00BE4CAC" w:rsidRDefault="00BE4CAC"/>
        </w:tc>
        <w:tc>
          <w:tcPr>
            <w:tcW w:w="37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E3F40A"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Rimozione od omissione dolosa di cautele contro infortuni sul lavoro</w:t>
            </w:r>
          </w:p>
        </w:tc>
        <w:tc>
          <w:tcPr>
            <w:tcW w:w="83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16112F" w14:textId="77777777" w:rsidR="00BE4CAC" w:rsidRDefault="00BE4CAC"/>
        </w:tc>
        <w:tc>
          <w:tcPr>
            <w:tcW w:w="218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9DDA9E" w14:textId="77777777" w:rsidR="00BE4CAC" w:rsidRDefault="00E326B9">
            <w:pPr>
              <w:tabs>
                <w:tab w:val="left" w:pos="708"/>
                <w:tab w:val="left" w:pos="1416"/>
                <w:tab w:val="left" w:pos="2124"/>
              </w:tabs>
              <w:spacing w:after="0" w:line="240" w:lineRule="auto"/>
            </w:pPr>
            <w:r>
              <w:rPr>
                <w:rStyle w:val="Nessuno"/>
                <w:sz w:val="20"/>
                <w:szCs w:val="20"/>
              </w:rPr>
              <w:t>Lavoro</w:t>
            </w:r>
          </w:p>
        </w:tc>
        <w:tc>
          <w:tcPr>
            <w:tcW w:w="180" w:type="dxa"/>
            <w:tcBorders>
              <w:top w:val="single" w:sz="4" w:space="0" w:color="000000"/>
              <w:left w:val="single" w:sz="4" w:space="0" w:color="000000"/>
              <w:bottom w:val="nil"/>
              <w:right w:val="nil"/>
            </w:tcBorders>
            <w:shd w:val="clear" w:color="auto" w:fill="auto"/>
            <w:tcMar>
              <w:top w:w="80" w:type="dxa"/>
              <w:left w:w="80" w:type="dxa"/>
              <w:bottom w:w="80" w:type="dxa"/>
              <w:right w:w="80" w:type="dxa"/>
            </w:tcMar>
          </w:tcPr>
          <w:p w14:paraId="79D8AF1F" w14:textId="77777777" w:rsidR="00BE4CAC" w:rsidRDefault="00BE4CAC"/>
        </w:tc>
        <w:tc>
          <w:tcPr>
            <w:tcW w:w="180" w:type="dxa"/>
            <w:tcBorders>
              <w:top w:val="nil"/>
              <w:left w:val="nil"/>
              <w:bottom w:val="nil"/>
              <w:right w:val="nil"/>
            </w:tcBorders>
            <w:shd w:val="clear" w:color="auto" w:fill="auto"/>
            <w:tcMar>
              <w:top w:w="80" w:type="dxa"/>
              <w:left w:w="80" w:type="dxa"/>
              <w:bottom w:w="80" w:type="dxa"/>
              <w:right w:w="80" w:type="dxa"/>
            </w:tcMar>
          </w:tcPr>
          <w:p w14:paraId="08C3334C" w14:textId="77777777" w:rsidR="00BE4CAC" w:rsidRDefault="00BE4CAC"/>
        </w:tc>
      </w:tr>
      <w:tr w:rsidR="00BE4CAC" w14:paraId="09A782A1" w14:textId="77777777" w:rsidTr="0001678D">
        <w:trPr>
          <w:trHeight w:val="506"/>
        </w:trPr>
        <w:tc>
          <w:tcPr>
            <w:tcW w:w="88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29FF299" w14:textId="77777777" w:rsidR="00BE4CAC" w:rsidRDefault="00E326B9">
            <w:pPr>
              <w:tabs>
                <w:tab w:val="left" w:pos="708"/>
              </w:tabs>
              <w:spacing w:after="0" w:line="240" w:lineRule="auto"/>
            </w:pPr>
            <w:r>
              <w:rPr>
                <w:rStyle w:val="Nessuno"/>
                <w:sz w:val="20"/>
                <w:szCs w:val="20"/>
              </w:rPr>
              <w:t>C.P.</w:t>
            </w:r>
          </w:p>
        </w:tc>
        <w:tc>
          <w:tcPr>
            <w:tcW w:w="1237"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D2A83B8" w14:textId="77777777" w:rsidR="00BE4CAC" w:rsidRDefault="00E326B9">
            <w:pPr>
              <w:tabs>
                <w:tab w:val="left" w:pos="708"/>
              </w:tabs>
              <w:spacing w:after="0" w:line="240" w:lineRule="auto"/>
            </w:pPr>
            <w:r>
              <w:rPr>
                <w:rStyle w:val="Nessuno"/>
                <w:sz w:val="20"/>
                <w:szCs w:val="20"/>
              </w:rPr>
              <w:t>451</w:t>
            </w:r>
          </w:p>
        </w:tc>
        <w:tc>
          <w:tcPr>
            <w:tcW w:w="55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0BDCCD" w14:textId="77777777" w:rsidR="00BE4CAC" w:rsidRDefault="00BE4CAC"/>
        </w:tc>
        <w:tc>
          <w:tcPr>
            <w:tcW w:w="37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22455D"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Omissione colposa di cautele o difese contro disastri o infortuni sul lavoro</w:t>
            </w:r>
          </w:p>
        </w:tc>
        <w:tc>
          <w:tcPr>
            <w:tcW w:w="83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CBF707" w14:textId="77777777" w:rsidR="00BE4CAC" w:rsidRDefault="00BE4CAC"/>
        </w:tc>
        <w:tc>
          <w:tcPr>
            <w:tcW w:w="218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5D083DC" w14:textId="77777777" w:rsidR="00BE4CAC" w:rsidRDefault="00E326B9">
            <w:pPr>
              <w:tabs>
                <w:tab w:val="left" w:pos="708"/>
                <w:tab w:val="left" w:pos="1416"/>
                <w:tab w:val="left" w:pos="2124"/>
              </w:tabs>
              <w:spacing w:after="0" w:line="240" w:lineRule="auto"/>
            </w:pPr>
            <w:r>
              <w:rPr>
                <w:rStyle w:val="Nessuno"/>
                <w:sz w:val="20"/>
                <w:szCs w:val="20"/>
              </w:rPr>
              <w:t>Lavoro</w:t>
            </w:r>
          </w:p>
        </w:tc>
        <w:tc>
          <w:tcPr>
            <w:tcW w:w="180" w:type="dxa"/>
            <w:tcBorders>
              <w:top w:val="nil"/>
              <w:left w:val="single" w:sz="4" w:space="0" w:color="000000"/>
              <w:bottom w:val="nil"/>
              <w:right w:val="nil"/>
            </w:tcBorders>
            <w:shd w:val="clear" w:color="auto" w:fill="auto"/>
            <w:tcMar>
              <w:top w:w="80" w:type="dxa"/>
              <w:left w:w="80" w:type="dxa"/>
              <w:bottom w:w="80" w:type="dxa"/>
              <w:right w:w="80" w:type="dxa"/>
            </w:tcMar>
          </w:tcPr>
          <w:p w14:paraId="3B5F713A" w14:textId="77777777" w:rsidR="00BE4CAC" w:rsidRDefault="00BE4CAC"/>
        </w:tc>
        <w:tc>
          <w:tcPr>
            <w:tcW w:w="180" w:type="dxa"/>
            <w:tcBorders>
              <w:top w:val="nil"/>
              <w:left w:val="nil"/>
              <w:bottom w:val="nil"/>
              <w:right w:val="nil"/>
            </w:tcBorders>
            <w:shd w:val="clear" w:color="auto" w:fill="auto"/>
            <w:tcMar>
              <w:top w:w="80" w:type="dxa"/>
              <w:left w:w="80" w:type="dxa"/>
              <w:bottom w:w="80" w:type="dxa"/>
              <w:right w:w="80" w:type="dxa"/>
            </w:tcMar>
          </w:tcPr>
          <w:p w14:paraId="5787A3E6" w14:textId="77777777" w:rsidR="00BE4CAC" w:rsidRDefault="00BE4CAC"/>
        </w:tc>
      </w:tr>
      <w:tr w:rsidR="00BE4CAC" w14:paraId="39E26563" w14:textId="77777777" w:rsidTr="0001678D">
        <w:trPr>
          <w:trHeight w:val="452"/>
        </w:trPr>
        <w:tc>
          <w:tcPr>
            <w:tcW w:w="88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A4B0651" w14:textId="77777777" w:rsidR="00BE4CAC" w:rsidRDefault="00E326B9">
            <w:pPr>
              <w:tabs>
                <w:tab w:val="left" w:pos="708"/>
              </w:tabs>
              <w:spacing w:after="0" w:line="240" w:lineRule="auto"/>
            </w:pPr>
            <w:r>
              <w:rPr>
                <w:rStyle w:val="Nessuno"/>
                <w:sz w:val="20"/>
                <w:szCs w:val="20"/>
              </w:rPr>
              <w:lastRenderedPageBreak/>
              <w:t>C.P.</w:t>
            </w:r>
          </w:p>
        </w:tc>
        <w:tc>
          <w:tcPr>
            <w:tcW w:w="1237"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3E5B98" w14:textId="77777777" w:rsidR="00BE4CAC" w:rsidRDefault="00E326B9">
            <w:pPr>
              <w:tabs>
                <w:tab w:val="left" w:pos="708"/>
              </w:tabs>
              <w:spacing w:after="0" w:line="240" w:lineRule="auto"/>
            </w:pPr>
            <w:r>
              <w:rPr>
                <w:rStyle w:val="Nessuno"/>
                <w:sz w:val="20"/>
                <w:szCs w:val="20"/>
              </w:rPr>
              <w:t xml:space="preserve">589, comma 2 </w:t>
            </w:r>
          </w:p>
        </w:tc>
        <w:tc>
          <w:tcPr>
            <w:tcW w:w="557"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24CADF7" w14:textId="77777777" w:rsidR="00BE4CAC" w:rsidRDefault="00BE4CAC"/>
        </w:tc>
        <w:tc>
          <w:tcPr>
            <w:tcW w:w="37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BA84BF"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omicidio colposo da infortunio sul lavoro</w:t>
            </w:r>
          </w:p>
        </w:tc>
        <w:tc>
          <w:tcPr>
            <w:tcW w:w="83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8346B6" w14:textId="77777777" w:rsidR="00BE4CAC" w:rsidRDefault="00BE4CAC"/>
        </w:tc>
        <w:tc>
          <w:tcPr>
            <w:tcW w:w="218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3C9E38" w14:textId="77777777" w:rsidR="00BE4CAC" w:rsidRDefault="00E326B9">
            <w:pPr>
              <w:tabs>
                <w:tab w:val="left" w:pos="708"/>
                <w:tab w:val="left" w:pos="1416"/>
                <w:tab w:val="left" w:pos="2124"/>
              </w:tabs>
              <w:spacing w:after="0" w:line="240" w:lineRule="auto"/>
            </w:pPr>
            <w:r>
              <w:rPr>
                <w:rStyle w:val="Nessuno"/>
                <w:sz w:val="20"/>
                <w:szCs w:val="20"/>
              </w:rPr>
              <w:t>Lavoro</w:t>
            </w:r>
          </w:p>
        </w:tc>
        <w:tc>
          <w:tcPr>
            <w:tcW w:w="180" w:type="dxa"/>
            <w:tcBorders>
              <w:top w:val="nil"/>
              <w:left w:val="single" w:sz="4" w:space="0" w:color="000000"/>
              <w:bottom w:val="nil"/>
              <w:right w:val="nil"/>
            </w:tcBorders>
            <w:shd w:val="clear" w:color="auto" w:fill="auto"/>
            <w:tcMar>
              <w:top w:w="80" w:type="dxa"/>
              <w:left w:w="80" w:type="dxa"/>
              <w:bottom w:w="80" w:type="dxa"/>
              <w:right w:w="80" w:type="dxa"/>
            </w:tcMar>
          </w:tcPr>
          <w:p w14:paraId="238E859D" w14:textId="77777777" w:rsidR="00BE4CAC" w:rsidRDefault="00BE4CAC"/>
        </w:tc>
        <w:tc>
          <w:tcPr>
            <w:tcW w:w="180" w:type="dxa"/>
            <w:tcBorders>
              <w:top w:val="nil"/>
              <w:left w:val="nil"/>
              <w:bottom w:val="nil"/>
              <w:right w:val="nil"/>
            </w:tcBorders>
            <w:shd w:val="clear" w:color="auto" w:fill="auto"/>
            <w:tcMar>
              <w:top w:w="80" w:type="dxa"/>
              <w:left w:w="80" w:type="dxa"/>
              <w:bottom w:w="80" w:type="dxa"/>
              <w:right w:w="80" w:type="dxa"/>
            </w:tcMar>
          </w:tcPr>
          <w:p w14:paraId="2DA8A583" w14:textId="77777777" w:rsidR="00BE4CAC" w:rsidRDefault="00BE4CAC"/>
        </w:tc>
      </w:tr>
      <w:tr w:rsidR="00BE4CAC" w14:paraId="6127D9C8" w14:textId="77777777" w:rsidTr="0001678D">
        <w:trPr>
          <w:trHeight w:val="452"/>
        </w:trPr>
        <w:tc>
          <w:tcPr>
            <w:tcW w:w="88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5855CA" w14:textId="77777777" w:rsidR="00BE4CAC" w:rsidRDefault="00E326B9">
            <w:pPr>
              <w:tabs>
                <w:tab w:val="left" w:pos="708"/>
              </w:tabs>
              <w:spacing w:after="0" w:line="240" w:lineRule="auto"/>
            </w:pPr>
            <w:r>
              <w:rPr>
                <w:rStyle w:val="Nessuno"/>
                <w:sz w:val="20"/>
                <w:szCs w:val="20"/>
              </w:rPr>
              <w:t>C.P.</w:t>
            </w:r>
          </w:p>
        </w:tc>
        <w:tc>
          <w:tcPr>
            <w:tcW w:w="1237"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0E00386" w14:textId="77777777" w:rsidR="00BE4CAC" w:rsidRDefault="00E326B9">
            <w:pPr>
              <w:tabs>
                <w:tab w:val="left" w:pos="708"/>
              </w:tabs>
              <w:spacing w:after="0" w:line="240" w:lineRule="auto"/>
            </w:pPr>
            <w:r>
              <w:rPr>
                <w:rStyle w:val="Nessuno"/>
                <w:sz w:val="20"/>
                <w:szCs w:val="20"/>
              </w:rPr>
              <w:t xml:space="preserve">590, comma 3 </w:t>
            </w:r>
          </w:p>
        </w:tc>
        <w:tc>
          <w:tcPr>
            <w:tcW w:w="55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F3D6B1" w14:textId="77777777" w:rsidR="00BE4CAC" w:rsidRDefault="00BE4CAC"/>
        </w:tc>
        <w:tc>
          <w:tcPr>
            <w:tcW w:w="375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18001D2"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lesioni colpose da infortunio sul lavoro</w:t>
            </w:r>
          </w:p>
        </w:tc>
        <w:tc>
          <w:tcPr>
            <w:tcW w:w="83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6D29923" w14:textId="77777777" w:rsidR="00BE4CAC" w:rsidRDefault="00E326B9">
            <w:pPr>
              <w:spacing w:after="0" w:line="240" w:lineRule="auto"/>
            </w:pPr>
            <w:r>
              <w:rPr>
                <w:rStyle w:val="Nessuno"/>
                <w:sz w:val="20"/>
                <w:szCs w:val="20"/>
              </w:rPr>
              <w:t xml:space="preserve"> </w:t>
            </w:r>
          </w:p>
        </w:tc>
        <w:tc>
          <w:tcPr>
            <w:tcW w:w="218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849AC9F" w14:textId="77777777" w:rsidR="00BE4CAC" w:rsidRDefault="00E326B9">
            <w:pPr>
              <w:tabs>
                <w:tab w:val="left" w:pos="708"/>
                <w:tab w:val="left" w:pos="1416"/>
                <w:tab w:val="left" w:pos="2124"/>
              </w:tabs>
              <w:spacing w:after="0" w:line="240" w:lineRule="auto"/>
            </w:pPr>
            <w:r>
              <w:rPr>
                <w:rStyle w:val="Nessuno"/>
                <w:sz w:val="20"/>
                <w:szCs w:val="20"/>
              </w:rPr>
              <w:t>Lavoro</w:t>
            </w:r>
          </w:p>
        </w:tc>
        <w:tc>
          <w:tcPr>
            <w:tcW w:w="180" w:type="dxa"/>
            <w:tcBorders>
              <w:top w:val="nil"/>
              <w:left w:val="single" w:sz="4" w:space="0" w:color="000000"/>
              <w:bottom w:val="nil"/>
              <w:right w:val="nil"/>
            </w:tcBorders>
            <w:shd w:val="clear" w:color="auto" w:fill="auto"/>
            <w:tcMar>
              <w:top w:w="80" w:type="dxa"/>
              <w:left w:w="80" w:type="dxa"/>
              <w:bottom w:w="80" w:type="dxa"/>
              <w:right w:w="80" w:type="dxa"/>
            </w:tcMar>
          </w:tcPr>
          <w:p w14:paraId="5D7003E9" w14:textId="77777777" w:rsidR="00BE4CAC" w:rsidRDefault="00BE4CAC"/>
        </w:tc>
        <w:tc>
          <w:tcPr>
            <w:tcW w:w="180" w:type="dxa"/>
            <w:tcBorders>
              <w:top w:val="nil"/>
              <w:left w:val="nil"/>
              <w:bottom w:val="nil"/>
              <w:right w:val="nil"/>
            </w:tcBorders>
            <w:shd w:val="clear" w:color="auto" w:fill="auto"/>
            <w:tcMar>
              <w:top w:w="80" w:type="dxa"/>
              <w:left w:w="80" w:type="dxa"/>
              <w:bottom w:w="80" w:type="dxa"/>
              <w:right w:w="80" w:type="dxa"/>
            </w:tcMar>
          </w:tcPr>
          <w:p w14:paraId="2D52EBAB" w14:textId="77777777" w:rsidR="00BE4CAC" w:rsidRDefault="00BE4CAC"/>
        </w:tc>
      </w:tr>
      <w:tr w:rsidR="00BE4CAC" w14:paraId="71E80CCC" w14:textId="77777777" w:rsidTr="0001678D">
        <w:trPr>
          <w:trHeight w:val="506"/>
        </w:trPr>
        <w:tc>
          <w:tcPr>
            <w:tcW w:w="887"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0DAC59E" w14:textId="77777777" w:rsidR="00BE4CAC" w:rsidRDefault="00E326B9">
            <w:pPr>
              <w:tabs>
                <w:tab w:val="left" w:pos="708"/>
              </w:tabs>
              <w:spacing w:after="0" w:line="240" w:lineRule="auto"/>
            </w:pPr>
            <w:r>
              <w:rPr>
                <w:rStyle w:val="Nessuno"/>
                <w:sz w:val="20"/>
                <w:szCs w:val="20"/>
              </w:rPr>
              <w:t>C.P.</w:t>
            </w:r>
          </w:p>
        </w:tc>
        <w:tc>
          <w:tcPr>
            <w:tcW w:w="1237"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3DC10D1" w14:textId="77777777" w:rsidR="00BE4CAC" w:rsidRDefault="00E326B9">
            <w:pPr>
              <w:tabs>
                <w:tab w:val="left" w:pos="708"/>
              </w:tabs>
              <w:spacing w:after="0" w:line="240" w:lineRule="auto"/>
            </w:pPr>
            <w:r>
              <w:rPr>
                <w:rStyle w:val="Nessuno"/>
                <w:sz w:val="20"/>
                <w:szCs w:val="20"/>
              </w:rPr>
              <w:t>603 bis</w:t>
            </w:r>
          </w:p>
        </w:tc>
        <w:tc>
          <w:tcPr>
            <w:tcW w:w="55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7E1AA2" w14:textId="77777777" w:rsidR="00BE4CAC" w:rsidRDefault="00BE4CAC"/>
        </w:tc>
        <w:tc>
          <w:tcPr>
            <w:tcW w:w="37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CD0AAAA"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Intermediazione illecita e sfruttamento del lavoro</w:t>
            </w:r>
          </w:p>
        </w:tc>
        <w:tc>
          <w:tcPr>
            <w:tcW w:w="83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303897" w14:textId="77777777" w:rsidR="00BE4CAC" w:rsidRDefault="00BE4CAC"/>
        </w:tc>
        <w:tc>
          <w:tcPr>
            <w:tcW w:w="218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0F7C403" w14:textId="77777777" w:rsidR="00BE4CAC" w:rsidRDefault="00E326B9">
            <w:pPr>
              <w:tabs>
                <w:tab w:val="left" w:pos="708"/>
                <w:tab w:val="left" w:pos="1416"/>
                <w:tab w:val="left" w:pos="2124"/>
              </w:tabs>
              <w:spacing w:after="0" w:line="240" w:lineRule="auto"/>
            </w:pPr>
            <w:r>
              <w:rPr>
                <w:rStyle w:val="Nessuno"/>
                <w:sz w:val="20"/>
                <w:szCs w:val="20"/>
              </w:rPr>
              <w:t>Lavoro</w:t>
            </w:r>
          </w:p>
        </w:tc>
        <w:tc>
          <w:tcPr>
            <w:tcW w:w="180" w:type="dxa"/>
            <w:tcBorders>
              <w:top w:val="nil"/>
              <w:left w:val="single" w:sz="4" w:space="0" w:color="000000"/>
              <w:bottom w:val="nil"/>
              <w:right w:val="nil"/>
            </w:tcBorders>
            <w:shd w:val="clear" w:color="auto" w:fill="auto"/>
            <w:tcMar>
              <w:top w:w="80" w:type="dxa"/>
              <w:left w:w="80" w:type="dxa"/>
              <w:bottom w:w="80" w:type="dxa"/>
              <w:right w:w="80" w:type="dxa"/>
            </w:tcMar>
          </w:tcPr>
          <w:p w14:paraId="3C2761AF" w14:textId="77777777" w:rsidR="00BE4CAC" w:rsidRDefault="00BE4CAC"/>
        </w:tc>
        <w:tc>
          <w:tcPr>
            <w:tcW w:w="180" w:type="dxa"/>
            <w:tcBorders>
              <w:top w:val="nil"/>
              <w:left w:val="nil"/>
              <w:bottom w:val="nil"/>
              <w:right w:val="nil"/>
            </w:tcBorders>
            <w:shd w:val="clear" w:color="auto" w:fill="auto"/>
            <w:tcMar>
              <w:top w:w="80" w:type="dxa"/>
              <w:left w:w="80" w:type="dxa"/>
              <w:bottom w:w="80" w:type="dxa"/>
              <w:right w:w="80" w:type="dxa"/>
            </w:tcMar>
          </w:tcPr>
          <w:p w14:paraId="4DDB5210" w14:textId="77777777" w:rsidR="00BE4CAC" w:rsidRDefault="00BE4CAC"/>
        </w:tc>
      </w:tr>
      <w:tr w:rsidR="00BE4CAC" w14:paraId="45B77F57" w14:textId="77777777" w:rsidTr="0001678D">
        <w:trPr>
          <w:trHeight w:val="310"/>
        </w:trPr>
        <w:tc>
          <w:tcPr>
            <w:tcW w:w="88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E3FD7E8" w14:textId="77777777" w:rsidR="00BE4CAC" w:rsidRDefault="00E326B9">
            <w:pPr>
              <w:tabs>
                <w:tab w:val="left" w:pos="708"/>
              </w:tabs>
              <w:spacing w:after="0" w:line="240" w:lineRule="auto"/>
            </w:pPr>
            <w:r>
              <w:rPr>
                <w:rStyle w:val="Nessuno"/>
                <w:sz w:val="20"/>
                <w:szCs w:val="20"/>
              </w:rPr>
              <w:t>C.P.</w:t>
            </w:r>
          </w:p>
        </w:tc>
        <w:tc>
          <w:tcPr>
            <w:tcW w:w="1237"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4ACB68" w14:textId="77777777" w:rsidR="00BE4CAC" w:rsidRDefault="00E326B9">
            <w:pPr>
              <w:tabs>
                <w:tab w:val="left" w:pos="708"/>
              </w:tabs>
              <w:spacing w:after="0" w:line="240" w:lineRule="auto"/>
            </w:pPr>
            <w:r>
              <w:rPr>
                <w:rStyle w:val="Nessuno"/>
                <w:sz w:val="20"/>
                <w:szCs w:val="20"/>
              </w:rPr>
              <w:t xml:space="preserve">610 </w:t>
            </w:r>
          </w:p>
        </w:tc>
        <w:tc>
          <w:tcPr>
            <w:tcW w:w="557"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A6A0C74" w14:textId="77777777" w:rsidR="00BE4CAC" w:rsidRDefault="00BE4CAC"/>
        </w:tc>
        <w:tc>
          <w:tcPr>
            <w:tcW w:w="37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16C9668"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 xml:space="preserve">violenza privata sul dipendente: </w:t>
            </w:r>
            <w:r>
              <w:rPr>
                <w:rStyle w:val="Nessuno"/>
                <w:i/>
                <w:iCs/>
                <w:sz w:val="20"/>
                <w:szCs w:val="20"/>
              </w:rPr>
              <w:t>mobbing</w:t>
            </w:r>
          </w:p>
        </w:tc>
        <w:tc>
          <w:tcPr>
            <w:tcW w:w="83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DD2EC91" w14:textId="77777777" w:rsidR="00BE4CAC" w:rsidRDefault="00BE4CAC"/>
        </w:tc>
        <w:tc>
          <w:tcPr>
            <w:tcW w:w="218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FCA803F" w14:textId="77777777" w:rsidR="00BE4CAC" w:rsidRDefault="00E326B9">
            <w:pPr>
              <w:tabs>
                <w:tab w:val="left" w:pos="708"/>
                <w:tab w:val="left" w:pos="1416"/>
                <w:tab w:val="left" w:pos="2124"/>
              </w:tabs>
              <w:spacing w:after="0" w:line="240" w:lineRule="auto"/>
            </w:pPr>
            <w:r>
              <w:rPr>
                <w:rStyle w:val="Nessuno"/>
                <w:sz w:val="20"/>
                <w:szCs w:val="20"/>
              </w:rPr>
              <w:t>Lavoro</w:t>
            </w:r>
          </w:p>
        </w:tc>
        <w:tc>
          <w:tcPr>
            <w:tcW w:w="180" w:type="dxa"/>
            <w:tcBorders>
              <w:top w:val="nil"/>
              <w:left w:val="single" w:sz="4" w:space="0" w:color="000000"/>
              <w:bottom w:val="nil"/>
              <w:right w:val="nil"/>
            </w:tcBorders>
            <w:shd w:val="clear" w:color="auto" w:fill="auto"/>
            <w:tcMar>
              <w:top w:w="80" w:type="dxa"/>
              <w:left w:w="80" w:type="dxa"/>
              <w:bottom w:w="80" w:type="dxa"/>
              <w:right w:w="80" w:type="dxa"/>
            </w:tcMar>
          </w:tcPr>
          <w:p w14:paraId="36A6B73F" w14:textId="77777777" w:rsidR="00BE4CAC" w:rsidRDefault="00BE4CAC"/>
        </w:tc>
        <w:tc>
          <w:tcPr>
            <w:tcW w:w="180" w:type="dxa"/>
            <w:tcBorders>
              <w:top w:val="nil"/>
              <w:left w:val="nil"/>
              <w:bottom w:val="nil"/>
              <w:right w:val="nil"/>
            </w:tcBorders>
            <w:shd w:val="clear" w:color="auto" w:fill="auto"/>
            <w:tcMar>
              <w:top w:w="80" w:type="dxa"/>
              <w:left w:w="80" w:type="dxa"/>
              <w:bottom w:w="80" w:type="dxa"/>
              <w:right w:w="80" w:type="dxa"/>
            </w:tcMar>
          </w:tcPr>
          <w:p w14:paraId="34D0B4DE" w14:textId="77777777" w:rsidR="00BE4CAC" w:rsidRDefault="00BE4CAC"/>
        </w:tc>
      </w:tr>
      <w:tr w:rsidR="00BE4CAC" w14:paraId="20E38F1D" w14:textId="77777777" w:rsidTr="0001678D">
        <w:trPr>
          <w:trHeight w:val="766"/>
        </w:trPr>
        <w:tc>
          <w:tcPr>
            <w:tcW w:w="887"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B9D0C84" w14:textId="77777777" w:rsidR="00BE4CAC" w:rsidRDefault="00E326B9">
            <w:pPr>
              <w:tabs>
                <w:tab w:val="left" w:pos="708"/>
              </w:tabs>
              <w:spacing w:after="0" w:line="240" w:lineRule="auto"/>
            </w:pPr>
            <w:r>
              <w:rPr>
                <w:rStyle w:val="Nessuno"/>
                <w:sz w:val="20"/>
                <w:szCs w:val="20"/>
              </w:rPr>
              <w:t>DPR</w:t>
            </w:r>
          </w:p>
        </w:tc>
        <w:tc>
          <w:tcPr>
            <w:tcW w:w="1237"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F5EA9C" w14:textId="77777777" w:rsidR="00BE4CAC" w:rsidRDefault="00E326B9">
            <w:pPr>
              <w:tabs>
                <w:tab w:val="left" w:pos="708"/>
              </w:tabs>
              <w:spacing w:after="0" w:line="240" w:lineRule="auto"/>
            </w:pPr>
            <w:r>
              <w:rPr>
                <w:rStyle w:val="Nessuno"/>
                <w:sz w:val="20"/>
                <w:szCs w:val="20"/>
              </w:rPr>
              <w:t>1955</w:t>
            </w:r>
          </w:p>
        </w:tc>
        <w:tc>
          <w:tcPr>
            <w:tcW w:w="55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F364786" w14:textId="77777777" w:rsidR="00BE4CAC" w:rsidRDefault="00E326B9">
            <w:pPr>
              <w:spacing w:after="0" w:line="240" w:lineRule="auto"/>
              <w:jc w:val="center"/>
            </w:pPr>
            <w:r>
              <w:rPr>
                <w:rStyle w:val="Nessuno"/>
                <w:sz w:val="20"/>
                <w:szCs w:val="20"/>
              </w:rPr>
              <w:t>520</w:t>
            </w:r>
          </w:p>
        </w:tc>
        <w:tc>
          <w:tcPr>
            <w:tcW w:w="37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62CC41"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Riorganizzazione centrale e periferica del Ministero del lavoro e della previdenza sociale</w:t>
            </w:r>
          </w:p>
        </w:tc>
        <w:tc>
          <w:tcPr>
            <w:tcW w:w="83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94294BC" w14:textId="77777777" w:rsidR="00BE4CAC" w:rsidRDefault="00E326B9">
            <w:pPr>
              <w:spacing w:after="0" w:line="240" w:lineRule="auto"/>
            </w:pPr>
            <w:r>
              <w:rPr>
                <w:rStyle w:val="Nessuno"/>
                <w:sz w:val="20"/>
                <w:szCs w:val="20"/>
              </w:rPr>
              <w:t>11</w:t>
            </w:r>
          </w:p>
        </w:tc>
        <w:tc>
          <w:tcPr>
            <w:tcW w:w="218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A50AFD6" w14:textId="77777777" w:rsidR="00BE4CAC" w:rsidRDefault="00E326B9">
            <w:pPr>
              <w:tabs>
                <w:tab w:val="left" w:pos="708"/>
                <w:tab w:val="left" w:pos="1416"/>
                <w:tab w:val="left" w:pos="2124"/>
              </w:tabs>
              <w:spacing w:after="0" w:line="240" w:lineRule="auto"/>
            </w:pPr>
            <w:r>
              <w:rPr>
                <w:rStyle w:val="Nessuno"/>
                <w:sz w:val="20"/>
                <w:szCs w:val="20"/>
              </w:rPr>
              <w:t>Lavoro</w:t>
            </w:r>
          </w:p>
        </w:tc>
        <w:tc>
          <w:tcPr>
            <w:tcW w:w="180" w:type="dxa"/>
            <w:tcBorders>
              <w:top w:val="nil"/>
              <w:left w:val="single" w:sz="4" w:space="0" w:color="000000"/>
              <w:bottom w:val="nil"/>
              <w:right w:val="nil"/>
            </w:tcBorders>
            <w:shd w:val="clear" w:color="auto" w:fill="auto"/>
            <w:tcMar>
              <w:top w:w="80" w:type="dxa"/>
              <w:left w:w="80" w:type="dxa"/>
              <w:bottom w:w="80" w:type="dxa"/>
              <w:right w:w="80" w:type="dxa"/>
            </w:tcMar>
          </w:tcPr>
          <w:p w14:paraId="14767FC8" w14:textId="77777777" w:rsidR="00BE4CAC" w:rsidRDefault="00BE4CAC"/>
        </w:tc>
        <w:tc>
          <w:tcPr>
            <w:tcW w:w="180" w:type="dxa"/>
            <w:tcBorders>
              <w:top w:val="nil"/>
              <w:left w:val="nil"/>
              <w:bottom w:val="nil"/>
              <w:right w:val="nil"/>
            </w:tcBorders>
            <w:shd w:val="clear" w:color="auto" w:fill="auto"/>
            <w:tcMar>
              <w:top w:w="80" w:type="dxa"/>
              <w:left w:w="80" w:type="dxa"/>
              <w:bottom w:w="80" w:type="dxa"/>
              <w:right w:w="80" w:type="dxa"/>
            </w:tcMar>
          </w:tcPr>
          <w:p w14:paraId="2110E9BC" w14:textId="77777777" w:rsidR="00BE4CAC" w:rsidRDefault="00BE4CAC"/>
        </w:tc>
      </w:tr>
      <w:tr w:rsidR="00BE4CAC" w14:paraId="7DAAAA6A" w14:textId="77777777" w:rsidTr="0001678D">
        <w:trPr>
          <w:trHeight w:val="310"/>
        </w:trPr>
        <w:tc>
          <w:tcPr>
            <w:tcW w:w="88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4F61FC1" w14:textId="77777777" w:rsidR="00BE4CAC" w:rsidRDefault="00E326B9">
            <w:pPr>
              <w:tabs>
                <w:tab w:val="left" w:pos="708"/>
              </w:tabs>
              <w:spacing w:after="0" w:line="240" w:lineRule="auto"/>
            </w:pPr>
            <w:r>
              <w:rPr>
                <w:rStyle w:val="Nessuno"/>
                <w:sz w:val="20"/>
                <w:szCs w:val="20"/>
              </w:rPr>
              <w:t>DPR</w:t>
            </w:r>
          </w:p>
        </w:tc>
        <w:tc>
          <w:tcPr>
            <w:tcW w:w="1237"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12D0F40" w14:textId="77777777" w:rsidR="00BE4CAC" w:rsidRDefault="00E326B9">
            <w:pPr>
              <w:tabs>
                <w:tab w:val="left" w:pos="708"/>
              </w:tabs>
              <w:spacing w:after="0" w:line="240" w:lineRule="auto"/>
            </w:pPr>
            <w:r>
              <w:rPr>
                <w:rStyle w:val="Nessuno"/>
                <w:sz w:val="20"/>
                <w:szCs w:val="20"/>
              </w:rPr>
              <w:t>1959</w:t>
            </w:r>
          </w:p>
        </w:tc>
        <w:tc>
          <w:tcPr>
            <w:tcW w:w="557"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8AEBF73" w14:textId="77777777" w:rsidR="00BE4CAC" w:rsidRDefault="00E326B9">
            <w:pPr>
              <w:spacing w:after="0" w:line="240" w:lineRule="auto"/>
              <w:jc w:val="center"/>
            </w:pPr>
            <w:r>
              <w:rPr>
                <w:rStyle w:val="Nessuno"/>
                <w:sz w:val="20"/>
                <w:szCs w:val="20"/>
              </w:rPr>
              <w:t>128</w:t>
            </w:r>
          </w:p>
        </w:tc>
        <w:tc>
          <w:tcPr>
            <w:tcW w:w="37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F37745"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Norma di Polizia delle miniere e delle cave</w:t>
            </w:r>
          </w:p>
        </w:tc>
        <w:tc>
          <w:tcPr>
            <w:tcW w:w="83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13364DC" w14:textId="77777777" w:rsidR="00BE4CAC" w:rsidRDefault="00E326B9">
            <w:pPr>
              <w:spacing w:after="0" w:line="240" w:lineRule="auto"/>
            </w:pPr>
            <w:r>
              <w:rPr>
                <w:rStyle w:val="Nessuno"/>
                <w:sz w:val="20"/>
                <w:szCs w:val="20"/>
              </w:rPr>
              <w:t> </w:t>
            </w:r>
          </w:p>
        </w:tc>
        <w:tc>
          <w:tcPr>
            <w:tcW w:w="218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BB1411C" w14:textId="77777777" w:rsidR="00BE4CAC" w:rsidRDefault="00E326B9">
            <w:pPr>
              <w:tabs>
                <w:tab w:val="left" w:pos="708"/>
                <w:tab w:val="left" w:pos="1416"/>
                <w:tab w:val="left" w:pos="2124"/>
              </w:tabs>
              <w:spacing w:after="0" w:line="240" w:lineRule="auto"/>
            </w:pPr>
            <w:r>
              <w:rPr>
                <w:rStyle w:val="Nessuno"/>
                <w:sz w:val="20"/>
                <w:szCs w:val="20"/>
              </w:rPr>
              <w:t>Lavoro</w:t>
            </w:r>
          </w:p>
        </w:tc>
        <w:tc>
          <w:tcPr>
            <w:tcW w:w="180" w:type="dxa"/>
            <w:tcBorders>
              <w:top w:val="nil"/>
              <w:left w:val="single" w:sz="4" w:space="0" w:color="000000"/>
              <w:bottom w:val="nil"/>
              <w:right w:val="nil"/>
            </w:tcBorders>
            <w:shd w:val="clear" w:color="auto" w:fill="auto"/>
            <w:tcMar>
              <w:top w:w="80" w:type="dxa"/>
              <w:left w:w="80" w:type="dxa"/>
              <w:bottom w:w="80" w:type="dxa"/>
              <w:right w:w="80" w:type="dxa"/>
            </w:tcMar>
          </w:tcPr>
          <w:p w14:paraId="3A1BAC4F" w14:textId="77777777" w:rsidR="00BE4CAC" w:rsidRDefault="00BE4CAC"/>
        </w:tc>
        <w:tc>
          <w:tcPr>
            <w:tcW w:w="180" w:type="dxa"/>
            <w:tcBorders>
              <w:top w:val="nil"/>
              <w:left w:val="nil"/>
              <w:bottom w:val="nil"/>
              <w:right w:val="nil"/>
            </w:tcBorders>
            <w:shd w:val="clear" w:color="auto" w:fill="auto"/>
            <w:tcMar>
              <w:top w:w="80" w:type="dxa"/>
              <w:left w:w="80" w:type="dxa"/>
              <w:bottom w:w="80" w:type="dxa"/>
              <w:right w:w="80" w:type="dxa"/>
            </w:tcMar>
          </w:tcPr>
          <w:p w14:paraId="52AE2412" w14:textId="77777777" w:rsidR="00BE4CAC" w:rsidRDefault="00BE4CAC"/>
        </w:tc>
      </w:tr>
      <w:tr w:rsidR="00BE4CAC" w14:paraId="64A043BE" w14:textId="77777777" w:rsidTr="0001678D">
        <w:trPr>
          <w:trHeight w:val="506"/>
        </w:trPr>
        <w:tc>
          <w:tcPr>
            <w:tcW w:w="88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758A995" w14:textId="77777777" w:rsidR="00BE4CAC" w:rsidRDefault="00E326B9">
            <w:pPr>
              <w:tabs>
                <w:tab w:val="left" w:pos="708"/>
              </w:tabs>
              <w:spacing w:after="0" w:line="240" w:lineRule="auto"/>
            </w:pPr>
            <w:r>
              <w:rPr>
                <w:rStyle w:val="Nessuno"/>
                <w:sz w:val="20"/>
                <w:szCs w:val="20"/>
              </w:rPr>
              <w:t>Legge</w:t>
            </w:r>
          </w:p>
        </w:tc>
        <w:tc>
          <w:tcPr>
            <w:tcW w:w="1237"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6E8362" w14:textId="77777777" w:rsidR="00BE4CAC" w:rsidRDefault="00E326B9">
            <w:pPr>
              <w:tabs>
                <w:tab w:val="left" w:pos="708"/>
              </w:tabs>
              <w:spacing w:after="0" w:line="240" w:lineRule="auto"/>
            </w:pPr>
            <w:r>
              <w:rPr>
                <w:rStyle w:val="Nessuno"/>
                <w:sz w:val="20"/>
                <w:szCs w:val="20"/>
              </w:rPr>
              <w:t>1961</w:t>
            </w:r>
          </w:p>
        </w:tc>
        <w:tc>
          <w:tcPr>
            <w:tcW w:w="55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B320AB" w14:textId="77777777" w:rsidR="00BE4CAC" w:rsidRDefault="00E326B9">
            <w:pPr>
              <w:spacing w:after="0" w:line="240" w:lineRule="auto"/>
              <w:jc w:val="center"/>
            </w:pPr>
            <w:r>
              <w:rPr>
                <w:rStyle w:val="Nessuno"/>
                <w:sz w:val="20"/>
                <w:szCs w:val="20"/>
              </w:rPr>
              <w:t>628</w:t>
            </w:r>
          </w:p>
        </w:tc>
        <w:tc>
          <w:tcPr>
            <w:tcW w:w="37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F90056"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Modifiche all'ordinamento del Ministero del lavoro e della previdenza sociale</w:t>
            </w:r>
          </w:p>
        </w:tc>
        <w:tc>
          <w:tcPr>
            <w:tcW w:w="83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A8EB046" w14:textId="77777777" w:rsidR="00BE4CAC" w:rsidRDefault="00E326B9">
            <w:pPr>
              <w:spacing w:after="0" w:line="240" w:lineRule="auto"/>
            </w:pPr>
            <w:r>
              <w:rPr>
                <w:rStyle w:val="Nessuno"/>
                <w:sz w:val="20"/>
                <w:szCs w:val="20"/>
              </w:rPr>
              <w:t>4</w:t>
            </w:r>
          </w:p>
        </w:tc>
        <w:tc>
          <w:tcPr>
            <w:tcW w:w="218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F0D166B" w14:textId="77777777" w:rsidR="00BE4CAC" w:rsidRDefault="00E326B9">
            <w:pPr>
              <w:tabs>
                <w:tab w:val="left" w:pos="708"/>
                <w:tab w:val="left" w:pos="1416"/>
                <w:tab w:val="left" w:pos="2124"/>
              </w:tabs>
              <w:spacing w:after="0" w:line="240" w:lineRule="auto"/>
            </w:pPr>
            <w:r>
              <w:rPr>
                <w:rStyle w:val="Nessuno"/>
                <w:sz w:val="20"/>
                <w:szCs w:val="20"/>
              </w:rPr>
              <w:t>Lavoro</w:t>
            </w:r>
          </w:p>
        </w:tc>
        <w:tc>
          <w:tcPr>
            <w:tcW w:w="180" w:type="dxa"/>
            <w:tcBorders>
              <w:top w:val="nil"/>
              <w:left w:val="single" w:sz="4" w:space="0" w:color="000000"/>
              <w:bottom w:val="nil"/>
              <w:right w:val="nil"/>
            </w:tcBorders>
            <w:shd w:val="clear" w:color="auto" w:fill="auto"/>
            <w:tcMar>
              <w:top w:w="80" w:type="dxa"/>
              <w:left w:w="80" w:type="dxa"/>
              <w:bottom w:w="80" w:type="dxa"/>
              <w:right w:w="80" w:type="dxa"/>
            </w:tcMar>
          </w:tcPr>
          <w:p w14:paraId="5421C80F" w14:textId="77777777" w:rsidR="00BE4CAC" w:rsidRDefault="00BE4CAC"/>
        </w:tc>
        <w:tc>
          <w:tcPr>
            <w:tcW w:w="180" w:type="dxa"/>
            <w:tcBorders>
              <w:top w:val="nil"/>
              <w:left w:val="nil"/>
              <w:bottom w:val="nil"/>
              <w:right w:val="nil"/>
            </w:tcBorders>
            <w:shd w:val="clear" w:color="auto" w:fill="auto"/>
            <w:tcMar>
              <w:top w:w="80" w:type="dxa"/>
              <w:left w:w="80" w:type="dxa"/>
              <w:bottom w:w="80" w:type="dxa"/>
              <w:right w:w="80" w:type="dxa"/>
            </w:tcMar>
          </w:tcPr>
          <w:p w14:paraId="2F04C257" w14:textId="77777777" w:rsidR="00BE4CAC" w:rsidRDefault="00BE4CAC"/>
        </w:tc>
      </w:tr>
      <w:tr w:rsidR="00BE4CAC" w14:paraId="74CF6DEC" w14:textId="77777777" w:rsidTr="0001678D">
        <w:trPr>
          <w:trHeight w:val="506"/>
        </w:trPr>
        <w:tc>
          <w:tcPr>
            <w:tcW w:w="88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353BC71" w14:textId="77777777" w:rsidR="00BE4CAC" w:rsidRDefault="00E326B9">
            <w:pPr>
              <w:tabs>
                <w:tab w:val="left" w:pos="708"/>
              </w:tabs>
              <w:spacing w:after="0" w:line="240" w:lineRule="auto"/>
            </w:pPr>
            <w:r>
              <w:rPr>
                <w:rStyle w:val="Nessuno"/>
                <w:sz w:val="20"/>
                <w:szCs w:val="20"/>
              </w:rPr>
              <w:t>D. LGS</w:t>
            </w:r>
          </w:p>
        </w:tc>
        <w:tc>
          <w:tcPr>
            <w:tcW w:w="1237"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E7134E2" w14:textId="77777777" w:rsidR="00BE4CAC" w:rsidRDefault="00E326B9">
            <w:pPr>
              <w:tabs>
                <w:tab w:val="left" w:pos="708"/>
              </w:tabs>
              <w:spacing w:after="0" w:line="240" w:lineRule="auto"/>
            </w:pPr>
            <w:r>
              <w:rPr>
                <w:rStyle w:val="Nessuno"/>
                <w:sz w:val="20"/>
                <w:szCs w:val="20"/>
              </w:rPr>
              <w:t>1994</w:t>
            </w:r>
          </w:p>
        </w:tc>
        <w:tc>
          <w:tcPr>
            <w:tcW w:w="55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06A96E" w14:textId="77777777" w:rsidR="00BE4CAC" w:rsidRDefault="00E326B9">
            <w:pPr>
              <w:spacing w:after="0" w:line="240" w:lineRule="auto"/>
              <w:jc w:val="center"/>
            </w:pPr>
            <w:r>
              <w:rPr>
                <w:rStyle w:val="Nessuno"/>
                <w:sz w:val="20"/>
                <w:szCs w:val="20"/>
              </w:rPr>
              <w:t>758</w:t>
            </w:r>
          </w:p>
        </w:tc>
        <w:tc>
          <w:tcPr>
            <w:tcW w:w="37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9EA706"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 xml:space="preserve">Modificazioni alla disciplina sanzionatoria in materia di lavoro </w:t>
            </w:r>
          </w:p>
        </w:tc>
        <w:tc>
          <w:tcPr>
            <w:tcW w:w="83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B7A3E4A" w14:textId="77777777" w:rsidR="00BE4CAC" w:rsidRDefault="00E326B9">
            <w:pPr>
              <w:spacing w:after="0" w:line="240" w:lineRule="auto"/>
            </w:pPr>
            <w:r>
              <w:rPr>
                <w:rStyle w:val="Nessuno"/>
                <w:sz w:val="20"/>
                <w:szCs w:val="20"/>
              </w:rPr>
              <w:t>55, 68</w:t>
            </w:r>
          </w:p>
        </w:tc>
        <w:tc>
          <w:tcPr>
            <w:tcW w:w="218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B45DB3" w14:textId="77777777" w:rsidR="00BE4CAC" w:rsidRDefault="00E326B9">
            <w:pPr>
              <w:tabs>
                <w:tab w:val="left" w:pos="708"/>
                <w:tab w:val="left" w:pos="1416"/>
                <w:tab w:val="left" w:pos="2124"/>
              </w:tabs>
              <w:spacing w:after="0" w:line="240" w:lineRule="auto"/>
            </w:pPr>
            <w:r>
              <w:rPr>
                <w:rStyle w:val="Nessuno"/>
                <w:sz w:val="20"/>
                <w:szCs w:val="20"/>
              </w:rPr>
              <w:t>Lavoro</w:t>
            </w:r>
          </w:p>
        </w:tc>
        <w:tc>
          <w:tcPr>
            <w:tcW w:w="180" w:type="dxa"/>
            <w:tcBorders>
              <w:top w:val="nil"/>
              <w:left w:val="single" w:sz="4" w:space="0" w:color="000000"/>
              <w:bottom w:val="nil"/>
              <w:right w:val="nil"/>
            </w:tcBorders>
            <w:shd w:val="clear" w:color="auto" w:fill="auto"/>
            <w:tcMar>
              <w:top w:w="80" w:type="dxa"/>
              <w:left w:w="80" w:type="dxa"/>
              <w:bottom w:w="80" w:type="dxa"/>
              <w:right w:w="80" w:type="dxa"/>
            </w:tcMar>
          </w:tcPr>
          <w:p w14:paraId="117B6B14" w14:textId="77777777" w:rsidR="00BE4CAC" w:rsidRDefault="00BE4CAC"/>
        </w:tc>
        <w:tc>
          <w:tcPr>
            <w:tcW w:w="180" w:type="dxa"/>
            <w:tcBorders>
              <w:top w:val="nil"/>
              <w:left w:val="nil"/>
              <w:bottom w:val="nil"/>
              <w:right w:val="nil"/>
            </w:tcBorders>
            <w:shd w:val="clear" w:color="auto" w:fill="auto"/>
            <w:tcMar>
              <w:top w:w="80" w:type="dxa"/>
              <w:left w:w="80" w:type="dxa"/>
              <w:bottom w:w="80" w:type="dxa"/>
              <w:right w:w="80" w:type="dxa"/>
            </w:tcMar>
          </w:tcPr>
          <w:p w14:paraId="46C7A9F1" w14:textId="77777777" w:rsidR="00BE4CAC" w:rsidRDefault="00BE4CAC"/>
        </w:tc>
      </w:tr>
      <w:tr w:rsidR="00BE4CAC" w14:paraId="2B0F901F" w14:textId="77777777" w:rsidTr="0001678D">
        <w:trPr>
          <w:trHeight w:val="1806"/>
        </w:trPr>
        <w:tc>
          <w:tcPr>
            <w:tcW w:w="88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4B8DBBD" w14:textId="77777777" w:rsidR="00BE4CAC" w:rsidRDefault="00E326B9">
            <w:pPr>
              <w:tabs>
                <w:tab w:val="left" w:pos="708"/>
              </w:tabs>
              <w:spacing w:after="0" w:line="240" w:lineRule="auto"/>
            </w:pPr>
            <w:r>
              <w:rPr>
                <w:rStyle w:val="Nessuno"/>
                <w:sz w:val="20"/>
                <w:szCs w:val="20"/>
              </w:rPr>
              <w:t>D. LGS</w:t>
            </w:r>
          </w:p>
        </w:tc>
        <w:tc>
          <w:tcPr>
            <w:tcW w:w="1237"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2D2B5CE" w14:textId="77777777" w:rsidR="00BE4CAC" w:rsidRDefault="00E326B9">
            <w:pPr>
              <w:tabs>
                <w:tab w:val="left" w:pos="708"/>
              </w:tabs>
              <w:spacing w:after="0" w:line="240" w:lineRule="auto"/>
            </w:pPr>
            <w:r>
              <w:rPr>
                <w:rStyle w:val="Nessuno"/>
                <w:sz w:val="20"/>
                <w:szCs w:val="20"/>
              </w:rPr>
              <w:t>1996</w:t>
            </w:r>
          </w:p>
        </w:tc>
        <w:tc>
          <w:tcPr>
            <w:tcW w:w="55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9578FF" w14:textId="77777777" w:rsidR="00BE4CAC" w:rsidRDefault="00E326B9">
            <w:pPr>
              <w:spacing w:after="0" w:line="240" w:lineRule="auto"/>
              <w:jc w:val="center"/>
            </w:pPr>
            <w:r>
              <w:rPr>
                <w:rStyle w:val="Nessuno"/>
                <w:sz w:val="20"/>
                <w:szCs w:val="20"/>
              </w:rPr>
              <w:t>624</w:t>
            </w:r>
          </w:p>
        </w:tc>
        <w:tc>
          <w:tcPr>
            <w:tcW w:w="37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94FD4B0"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Attuazione della direttiva 92/91/CEE relativa alla sicurezza e salute dei lavoratori nelle industrie estrattive per trivellazione e della direttiva 92/104/CEE relativa alla sicurezza e salute dei lavoratori nelle industrie estrattive a cielo aperto o sotterranee</w:t>
            </w:r>
          </w:p>
        </w:tc>
        <w:tc>
          <w:tcPr>
            <w:tcW w:w="83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9F15C4" w14:textId="77777777" w:rsidR="00BE4CAC" w:rsidRDefault="00E326B9">
            <w:pPr>
              <w:spacing w:after="0" w:line="240" w:lineRule="auto"/>
            </w:pPr>
            <w:r>
              <w:rPr>
                <w:rStyle w:val="Nessuno"/>
                <w:sz w:val="20"/>
                <w:szCs w:val="20"/>
              </w:rPr>
              <w:t> </w:t>
            </w:r>
          </w:p>
        </w:tc>
        <w:tc>
          <w:tcPr>
            <w:tcW w:w="2189"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012D206" w14:textId="77777777" w:rsidR="00BE4CAC" w:rsidRDefault="00E326B9">
            <w:pPr>
              <w:tabs>
                <w:tab w:val="left" w:pos="708"/>
                <w:tab w:val="left" w:pos="1416"/>
                <w:tab w:val="left" w:pos="2124"/>
              </w:tabs>
              <w:spacing w:after="0" w:line="240" w:lineRule="auto"/>
            </w:pPr>
            <w:r>
              <w:rPr>
                <w:rStyle w:val="Nessuno"/>
                <w:sz w:val="20"/>
                <w:szCs w:val="20"/>
              </w:rPr>
              <w:t>Lavoro</w:t>
            </w:r>
          </w:p>
        </w:tc>
        <w:tc>
          <w:tcPr>
            <w:tcW w:w="180" w:type="dxa"/>
            <w:tcBorders>
              <w:top w:val="nil"/>
              <w:left w:val="single" w:sz="4" w:space="0" w:color="000000"/>
              <w:bottom w:val="nil"/>
              <w:right w:val="nil"/>
            </w:tcBorders>
            <w:shd w:val="clear" w:color="auto" w:fill="auto"/>
            <w:tcMar>
              <w:top w:w="80" w:type="dxa"/>
              <w:left w:w="80" w:type="dxa"/>
              <w:bottom w:w="80" w:type="dxa"/>
              <w:right w:w="80" w:type="dxa"/>
            </w:tcMar>
          </w:tcPr>
          <w:p w14:paraId="2D101782" w14:textId="77777777" w:rsidR="00BE4CAC" w:rsidRDefault="00BE4CAC"/>
        </w:tc>
        <w:tc>
          <w:tcPr>
            <w:tcW w:w="180" w:type="dxa"/>
            <w:tcBorders>
              <w:top w:val="nil"/>
              <w:left w:val="nil"/>
              <w:bottom w:val="nil"/>
              <w:right w:val="nil"/>
            </w:tcBorders>
            <w:shd w:val="clear" w:color="auto" w:fill="auto"/>
            <w:tcMar>
              <w:top w:w="80" w:type="dxa"/>
              <w:left w:w="80" w:type="dxa"/>
              <w:bottom w:w="80" w:type="dxa"/>
              <w:right w:w="80" w:type="dxa"/>
            </w:tcMar>
          </w:tcPr>
          <w:p w14:paraId="5D629C35" w14:textId="77777777" w:rsidR="00BE4CAC" w:rsidRDefault="00BE4CAC"/>
        </w:tc>
      </w:tr>
      <w:tr w:rsidR="00BE4CAC" w14:paraId="742E8241" w14:textId="77777777" w:rsidTr="0001678D">
        <w:trPr>
          <w:trHeight w:val="1291"/>
        </w:trPr>
        <w:tc>
          <w:tcPr>
            <w:tcW w:w="88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18BA33" w14:textId="77777777" w:rsidR="00BE4CAC" w:rsidRDefault="00E326B9">
            <w:pPr>
              <w:tabs>
                <w:tab w:val="left" w:pos="708"/>
              </w:tabs>
              <w:spacing w:after="0" w:line="240" w:lineRule="auto"/>
            </w:pPr>
            <w:r>
              <w:rPr>
                <w:rStyle w:val="Nessuno"/>
                <w:sz w:val="20"/>
                <w:szCs w:val="20"/>
              </w:rPr>
              <w:t>D. LGS</w:t>
            </w:r>
          </w:p>
        </w:tc>
        <w:tc>
          <w:tcPr>
            <w:tcW w:w="1237"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ABEE33" w14:textId="77777777" w:rsidR="00BE4CAC" w:rsidRDefault="00E326B9">
            <w:pPr>
              <w:tabs>
                <w:tab w:val="left" w:pos="708"/>
              </w:tabs>
              <w:spacing w:after="0" w:line="240" w:lineRule="auto"/>
            </w:pPr>
            <w:r>
              <w:rPr>
                <w:rStyle w:val="Nessuno"/>
                <w:sz w:val="20"/>
                <w:szCs w:val="20"/>
              </w:rPr>
              <w:t>2000</w:t>
            </w:r>
          </w:p>
        </w:tc>
        <w:tc>
          <w:tcPr>
            <w:tcW w:w="55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DDF2CB" w14:textId="77777777" w:rsidR="00BE4CAC" w:rsidRDefault="00E326B9">
            <w:pPr>
              <w:spacing w:after="0" w:line="240" w:lineRule="auto"/>
              <w:jc w:val="center"/>
            </w:pPr>
            <w:r>
              <w:rPr>
                <w:rStyle w:val="Nessuno"/>
                <w:sz w:val="20"/>
                <w:szCs w:val="20"/>
              </w:rPr>
              <w:t>187</w:t>
            </w:r>
          </w:p>
        </w:tc>
        <w:tc>
          <w:tcPr>
            <w:tcW w:w="37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5B82E89"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Attuazione della direttiva 97/43/Euratom in materia di protezione sanitaria delle persone contro i pericoli delle radiazioni ionizzanti connesse ad esposizioni mediche</w:t>
            </w:r>
          </w:p>
        </w:tc>
        <w:tc>
          <w:tcPr>
            <w:tcW w:w="83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5DE20FA" w14:textId="77777777" w:rsidR="00BE4CAC" w:rsidRDefault="00E326B9">
            <w:pPr>
              <w:spacing w:after="0" w:line="240" w:lineRule="auto"/>
            </w:pPr>
            <w:r>
              <w:rPr>
                <w:rStyle w:val="Nessuno"/>
                <w:sz w:val="20"/>
                <w:szCs w:val="20"/>
              </w:rPr>
              <w:t>5, 6, 8 (sanzioni art. 14)</w:t>
            </w:r>
          </w:p>
        </w:tc>
        <w:tc>
          <w:tcPr>
            <w:tcW w:w="218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A3DD2F" w14:textId="77777777" w:rsidR="00BE4CAC" w:rsidRDefault="00E326B9">
            <w:pPr>
              <w:tabs>
                <w:tab w:val="left" w:pos="708"/>
                <w:tab w:val="left" w:pos="1416"/>
                <w:tab w:val="left" w:pos="2124"/>
              </w:tabs>
              <w:spacing w:after="0" w:line="240" w:lineRule="auto"/>
            </w:pPr>
            <w:r>
              <w:rPr>
                <w:rStyle w:val="Nessuno"/>
                <w:sz w:val="20"/>
                <w:szCs w:val="20"/>
              </w:rPr>
              <w:t>Lavoro</w:t>
            </w:r>
          </w:p>
        </w:tc>
        <w:tc>
          <w:tcPr>
            <w:tcW w:w="180" w:type="dxa"/>
            <w:tcBorders>
              <w:top w:val="nil"/>
              <w:left w:val="single" w:sz="4" w:space="0" w:color="000000"/>
              <w:bottom w:val="nil"/>
              <w:right w:val="nil"/>
            </w:tcBorders>
            <w:shd w:val="clear" w:color="auto" w:fill="auto"/>
            <w:tcMar>
              <w:top w:w="80" w:type="dxa"/>
              <w:left w:w="80" w:type="dxa"/>
              <w:bottom w:w="80" w:type="dxa"/>
              <w:right w:w="80" w:type="dxa"/>
            </w:tcMar>
          </w:tcPr>
          <w:p w14:paraId="7A68F6B0" w14:textId="77777777" w:rsidR="00BE4CAC" w:rsidRDefault="00BE4CAC"/>
        </w:tc>
        <w:tc>
          <w:tcPr>
            <w:tcW w:w="180" w:type="dxa"/>
            <w:tcBorders>
              <w:top w:val="nil"/>
              <w:left w:val="nil"/>
              <w:bottom w:val="nil"/>
              <w:right w:val="nil"/>
            </w:tcBorders>
            <w:shd w:val="clear" w:color="auto" w:fill="auto"/>
            <w:tcMar>
              <w:top w:w="80" w:type="dxa"/>
              <w:left w:w="80" w:type="dxa"/>
              <w:bottom w:w="80" w:type="dxa"/>
              <w:right w:w="80" w:type="dxa"/>
            </w:tcMar>
          </w:tcPr>
          <w:p w14:paraId="27CCBAFF" w14:textId="77777777" w:rsidR="00BE4CAC" w:rsidRDefault="00BE4CAC"/>
        </w:tc>
      </w:tr>
      <w:tr w:rsidR="00BE4CAC" w14:paraId="4D2F0FDC" w14:textId="77777777" w:rsidTr="0001678D">
        <w:trPr>
          <w:trHeight w:val="310"/>
        </w:trPr>
        <w:tc>
          <w:tcPr>
            <w:tcW w:w="887"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747EB9A" w14:textId="77777777" w:rsidR="00BE4CAC" w:rsidRDefault="00E326B9">
            <w:pPr>
              <w:tabs>
                <w:tab w:val="left" w:pos="708"/>
              </w:tabs>
              <w:spacing w:after="160" w:line="259" w:lineRule="auto"/>
            </w:pPr>
            <w:r>
              <w:rPr>
                <w:rStyle w:val="Nessuno"/>
                <w:sz w:val="20"/>
                <w:szCs w:val="20"/>
              </w:rPr>
              <w:t xml:space="preserve"> D. LGS</w:t>
            </w:r>
          </w:p>
        </w:tc>
        <w:tc>
          <w:tcPr>
            <w:tcW w:w="1237" w:type="dxa"/>
            <w:gridSpan w:val="3"/>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D2653AD" w14:textId="77777777" w:rsidR="00BE4CAC" w:rsidRDefault="00E326B9">
            <w:pPr>
              <w:tabs>
                <w:tab w:val="left" w:pos="708"/>
              </w:tabs>
              <w:spacing w:after="160" w:line="259" w:lineRule="auto"/>
            </w:pPr>
            <w:r>
              <w:rPr>
                <w:rStyle w:val="Nessuno"/>
                <w:sz w:val="20"/>
                <w:szCs w:val="20"/>
              </w:rPr>
              <w:t>2003</w:t>
            </w:r>
          </w:p>
        </w:tc>
        <w:tc>
          <w:tcPr>
            <w:tcW w:w="557"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26500CC" w14:textId="77777777" w:rsidR="00BE4CAC" w:rsidRDefault="00E326B9">
            <w:pPr>
              <w:spacing w:after="160" w:line="259" w:lineRule="auto"/>
              <w:jc w:val="center"/>
            </w:pPr>
            <w:r>
              <w:rPr>
                <w:rStyle w:val="Nessuno"/>
                <w:sz w:val="20"/>
                <w:szCs w:val="20"/>
              </w:rPr>
              <w:t>66</w:t>
            </w:r>
          </w:p>
        </w:tc>
        <w:tc>
          <w:tcPr>
            <w:tcW w:w="375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7DC49A2" w14:textId="77777777" w:rsidR="00BE4CAC" w:rsidRDefault="00E326B9">
            <w:pPr>
              <w:tabs>
                <w:tab w:val="left" w:pos="708"/>
                <w:tab w:val="left" w:pos="1416"/>
                <w:tab w:val="left" w:pos="2124"/>
                <w:tab w:val="left" w:pos="2832"/>
                <w:tab w:val="left" w:pos="3540"/>
              </w:tabs>
              <w:spacing w:after="160" w:line="259" w:lineRule="auto"/>
              <w:jc w:val="both"/>
            </w:pPr>
            <w:r>
              <w:rPr>
                <w:rStyle w:val="Nessuno"/>
                <w:sz w:val="20"/>
                <w:szCs w:val="20"/>
              </w:rPr>
              <w:t xml:space="preserve">orario di lavoro </w:t>
            </w:r>
          </w:p>
        </w:tc>
        <w:tc>
          <w:tcPr>
            <w:tcW w:w="83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01962D" w14:textId="77777777" w:rsidR="00BE4CAC" w:rsidRDefault="00E326B9">
            <w:pPr>
              <w:spacing w:after="160" w:line="259" w:lineRule="auto"/>
            </w:pPr>
            <w:r>
              <w:rPr>
                <w:rStyle w:val="Nessuno"/>
                <w:sz w:val="20"/>
                <w:szCs w:val="20"/>
              </w:rPr>
              <w:t>14</w:t>
            </w:r>
          </w:p>
        </w:tc>
        <w:tc>
          <w:tcPr>
            <w:tcW w:w="218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CEB43BE" w14:textId="77777777" w:rsidR="00BE4CAC" w:rsidRDefault="00E326B9">
            <w:pPr>
              <w:tabs>
                <w:tab w:val="left" w:pos="708"/>
                <w:tab w:val="left" w:pos="1416"/>
                <w:tab w:val="left" w:pos="2124"/>
              </w:tabs>
              <w:spacing w:after="160" w:line="259" w:lineRule="auto"/>
            </w:pPr>
            <w:r>
              <w:rPr>
                <w:rStyle w:val="Nessuno"/>
                <w:sz w:val="20"/>
                <w:szCs w:val="20"/>
              </w:rPr>
              <w:t xml:space="preserve"> Lavoro</w:t>
            </w:r>
          </w:p>
        </w:tc>
        <w:tc>
          <w:tcPr>
            <w:tcW w:w="180" w:type="dxa"/>
            <w:tcBorders>
              <w:top w:val="nil"/>
              <w:left w:val="single" w:sz="4" w:space="0" w:color="000000"/>
              <w:bottom w:val="nil"/>
              <w:right w:val="nil"/>
            </w:tcBorders>
            <w:shd w:val="clear" w:color="auto" w:fill="auto"/>
            <w:tcMar>
              <w:top w:w="80" w:type="dxa"/>
              <w:left w:w="80" w:type="dxa"/>
              <w:bottom w:w="80" w:type="dxa"/>
              <w:right w:w="80" w:type="dxa"/>
            </w:tcMar>
          </w:tcPr>
          <w:p w14:paraId="7892B28D" w14:textId="77777777" w:rsidR="00BE4CAC" w:rsidRDefault="00BE4CAC"/>
        </w:tc>
        <w:tc>
          <w:tcPr>
            <w:tcW w:w="180" w:type="dxa"/>
            <w:tcBorders>
              <w:top w:val="nil"/>
              <w:left w:val="nil"/>
              <w:bottom w:val="nil"/>
              <w:right w:val="nil"/>
            </w:tcBorders>
            <w:shd w:val="clear" w:color="auto" w:fill="auto"/>
            <w:tcMar>
              <w:top w:w="80" w:type="dxa"/>
              <w:left w:w="80" w:type="dxa"/>
              <w:bottom w:w="80" w:type="dxa"/>
              <w:right w:w="80" w:type="dxa"/>
            </w:tcMar>
          </w:tcPr>
          <w:p w14:paraId="2ED8C5F5" w14:textId="77777777" w:rsidR="00BE4CAC" w:rsidRDefault="00BE4CAC"/>
        </w:tc>
      </w:tr>
      <w:tr w:rsidR="00BE4CAC" w14:paraId="2A72690C" w14:textId="77777777" w:rsidTr="0001678D">
        <w:trPr>
          <w:trHeight w:val="1077"/>
        </w:trPr>
        <w:tc>
          <w:tcPr>
            <w:tcW w:w="887"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1804C2E" w14:textId="77777777" w:rsidR="00BE4CAC" w:rsidRDefault="00E326B9">
            <w:pPr>
              <w:tabs>
                <w:tab w:val="left" w:pos="708"/>
              </w:tabs>
              <w:spacing w:after="160" w:line="259" w:lineRule="auto"/>
            </w:pPr>
            <w:r>
              <w:rPr>
                <w:rStyle w:val="Nessuno"/>
                <w:sz w:val="20"/>
                <w:szCs w:val="20"/>
              </w:rPr>
              <w:t xml:space="preserve"> D. LGS</w:t>
            </w:r>
          </w:p>
        </w:tc>
        <w:tc>
          <w:tcPr>
            <w:tcW w:w="1237" w:type="dxa"/>
            <w:gridSpan w:val="3"/>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1F751B5" w14:textId="77777777" w:rsidR="00BE4CAC" w:rsidRDefault="00E326B9">
            <w:pPr>
              <w:tabs>
                <w:tab w:val="left" w:pos="708"/>
              </w:tabs>
              <w:spacing w:after="160" w:line="259" w:lineRule="auto"/>
            </w:pPr>
            <w:r>
              <w:rPr>
                <w:rStyle w:val="Nessuno"/>
                <w:sz w:val="20"/>
                <w:szCs w:val="20"/>
              </w:rPr>
              <w:t>2003</w:t>
            </w:r>
          </w:p>
        </w:tc>
        <w:tc>
          <w:tcPr>
            <w:tcW w:w="557"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8067428" w14:textId="77777777" w:rsidR="00BE4CAC" w:rsidRDefault="00E326B9">
            <w:pPr>
              <w:spacing w:after="160" w:line="259" w:lineRule="auto"/>
              <w:jc w:val="center"/>
            </w:pPr>
            <w:r>
              <w:rPr>
                <w:rStyle w:val="Nessuno"/>
                <w:sz w:val="20"/>
                <w:szCs w:val="20"/>
              </w:rPr>
              <w:t>276</w:t>
            </w:r>
          </w:p>
        </w:tc>
        <w:tc>
          <w:tcPr>
            <w:tcW w:w="375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AA2EF7B" w14:textId="77777777" w:rsidR="00BE4CAC" w:rsidRDefault="00E326B9">
            <w:pPr>
              <w:tabs>
                <w:tab w:val="left" w:pos="708"/>
                <w:tab w:val="left" w:pos="1416"/>
                <w:tab w:val="left" w:pos="2124"/>
                <w:tab w:val="left" w:pos="2832"/>
                <w:tab w:val="left" w:pos="3540"/>
              </w:tabs>
              <w:spacing w:after="160" w:line="259" w:lineRule="auto"/>
              <w:jc w:val="both"/>
            </w:pPr>
            <w:r>
              <w:rPr>
                <w:rStyle w:val="Nessuno"/>
                <w:sz w:val="20"/>
                <w:szCs w:val="20"/>
              </w:rPr>
              <w:t>D. LGS. 10 settembre 2003, n. 276 - Attuazione delle deleghe in materia di occupazione e mercato del lavoro, di cui alla legge 14 febbraio 2003, n. 30 art. 18</w:t>
            </w:r>
          </w:p>
        </w:tc>
        <w:tc>
          <w:tcPr>
            <w:tcW w:w="83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CA306D" w14:textId="77777777" w:rsidR="00BE4CAC" w:rsidRDefault="00E326B9">
            <w:pPr>
              <w:spacing w:after="160" w:line="259" w:lineRule="auto"/>
            </w:pPr>
            <w:r>
              <w:rPr>
                <w:rStyle w:val="Nessuno"/>
                <w:sz w:val="20"/>
                <w:szCs w:val="20"/>
              </w:rPr>
              <w:t> </w:t>
            </w:r>
          </w:p>
        </w:tc>
        <w:tc>
          <w:tcPr>
            <w:tcW w:w="2189"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2B0B145" w14:textId="77777777" w:rsidR="00BE4CAC" w:rsidRDefault="00E326B9">
            <w:pPr>
              <w:tabs>
                <w:tab w:val="left" w:pos="708"/>
                <w:tab w:val="left" w:pos="1416"/>
                <w:tab w:val="left" w:pos="2124"/>
              </w:tabs>
              <w:spacing w:after="160" w:line="259" w:lineRule="auto"/>
            </w:pPr>
            <w:r>
              <w:rPr>
                <w:rStyle w:val="Nessuno"/>
                <w:sz w:val="20"/>
                <w:szCs w:val="20"/>
              </w:rPr>
              <w:t xml:space="preserve"> Lavoro</w:t>
            </w:r>
          </w:p>
        </w:tc>
        <w:tc>
          <w:tcPr>
            <w:tcW w:w="180" w:type="dxa"/>
            <w:tcBorders>
              <w:top w:val="nil"/>
              <w:left w:val="single" w:sz="4" w:space="0" w:color="000000"/>
              <w:bottom w:val="nil"/>
              <w:right w:val="nil"/>
            </w:tcBorders>
            <w:shd w:val="clear" w:color="auto" w:fill="auto"/>
            <w:tcMar>
              <w:top w:w="80" w:type="dxa"/>
              <w:left w:w="80" w:type="dxa"/>
              <w:bottom w:w="80" w:type="dxa"/>
              <w:right w:w="80" w:type="dxa"/>
            </w:tcMar>
          </w:tcPr>
          <w:p w14:paraId="5F8D7E94" w14:textId="77777777" w:rsidR="00BE4CAC" w:rsidRDefault="00BE4CAC"/>
        </w:tc>
        <w:tc>
          <w:tcPr>
            <w:tcW w:w="180" w:type="dxa"/>
            <w:tcBorders>
              <w:top w:val="nil"/>
              <w:left w:val="nil"/>
              <w:bottom w:val="nil"/>
              <w:right w:val="nil"/>
            </w:tcBorders>
            <w:shd w:val="clear" w:color="auto" w:fill="auto"/>
            <w:tcMar>
              <w:top w:w="80" w:type="dxa"/>
              <w:left w:w="80" w:type="dxa"/>
              <w:bottom w:w="80" w:type="dxa"/>
              <w:right w:w="80" w:type="dxa"/>
            </w:tcMar>
          </w:tcPr>
          <w:p w14:paraId="523DDDCA" w14:textId="77777777" w:rsidR="00BE4CAC" w:rsidRDefault="00BE4CAC"/>
        </w:tc>
      </w:tr>
      <w:tr w:rsidR="00BE4CAC" w14:paraId="09241605" w14:textId="77777777" w:rsidTr="0001678D">
        <w:trPr>
          <w:trHeight w:val="523"/>
        </w:trPr>
        <w:tc>
          <w:tcPr>
            <w:tcW w:w="88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34C2F6" w14:textId="77777777" w:rsidR="00BE4CAC" w:rsidRDefault="00E326B9">
            <w:pPr>
              <w:tabs>
                <w:tab w:val="left" w:pos="708"/>
              </w:tabs>
              <w:spacing w:after="160" w:line="259" w:lineRule="auto"/>
            </w:pPr>
            <w:r>
              <w:rPr>
                <w:rStyle w:val="Nessuno"/>
                <w:sz w:val="20"/>
                <w:szCs w:val="20"/>
              </w:rPr>
              <w:t xml:space="preserve"> D. LGS</w:t>
            </w:r>
          </w:p>
        </w:tc>
        <w:tc>
          <w:tcPr>
            <w:tcW w:w="1237"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28036D" w14:textId="77777777" w:rsidR="00BE4CAC" w:rsidRDefault="00E326B9">
            <w:pPr>
              <w:tabs>
                <w:tab w:val="left" w:pos="708"/>
              </w:tabs>
              <w:spacing w:after="160" w:line="259" w:lineRule="auto"/>
            </w:pPr>
            <w:r>
              <w:rPr>
                <w:rStyle w:val="Nessuno"/>
                <w:sz w:val="20"/>
                <w:szCs w:val="20"/>
              </w:rPr>
              <w:t>2004</w:t>
            </w:r>
          </w:p>
        </w:tc>
        <w:tc>
          <w:tcPr>
            <w:tcW w:w="55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183EF2" w14:textId="77777777" w:rsidR="00BE4CAC" w:rsidRDefault="00E326B9">
            <w:pPr>
              <w:spacing w:after="160" w:line="259" w:lineRule="auto"/>
              <w:jc w:val="center"/>
            </w:pPr>
            <w:r>
              <w:rPr>
                <w:rStyle w:val="Nessuno"/>
                <w:sz w:val="20"/>
                <w:szCs w:val="20"/>
              </w:rPr>
              <w:t>124</w:t>
            </w:r>
          </w:p>
        </w:tc>
        <w:tc>
          <w:tcPr>
            <w:tcW w:w="37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433AC4C" w14:textId="77777777" w:rsidR="00BE4CAC" w:rsidRDefault="00E326B9">
            <w:pPr>
              <w:tabs>
                <w:tab w:val="left" w:pos="708"/>
                <w:tab w:val="left" w:pos="1416"/>
                <w:tab w:val="left" w:pos="2124"/>
                <w:tab w:val="left" w:pos="2832"/>
                <w:tab w:val="left" w:pos="3540"/>
              </w:tabs>
              <w:spacing w:after="160" w:line="259" w:lineRule="auto"/>
              <w:jc w:val="both"/>
            </w:pPr>
            <w:r>
              <w:rPr>
                <w:rStyle w:val="Nessuno"/>
                <w:sz w:val="20"/>
                <w:szCs w:val="20"/>
              </w:rPr>
              <w:t>Funzioni ispettive in materia di previdenza sociale</w:t>
            </w:r>
          </w:p>
        </w:tc>
        <w:tc>
          <w:tcPr>
            <w:tcW w:w="83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D65A60B" w14:textId="77777777" w:rsidR="00BE4CAC" w:rsidRDefault="00E326B9">
            <w:pPr>
              <w:spacing w:after="160" w:line="259" w:lineRule="auto"/>
            </w:pPr>
            <w:r>
              <w:rPr>
                <w:rStyle w:val="Nessuno"/>
                <w:sz w:val="20"/>
                <w:szCs w:val="20"/>
              </w:rPr>
              <w:t>15</w:t>
            </w:r>
          </w:p>
        </w:tc>
        <w:tc>
          <w:tcPr>
            <w:tcW w:w="218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F9FC3F1" w14:textId="77777777" w:rsidR="00BE4CAC" w:rsidRDefault="00E326B9">
            <w:pPr>
              <w:tabs>
                <w:tab w:val="left" w:pos="708"/>
                <w:tab w:val="left" w:pos="1416"/>
                <w:tab w:val="left" w:pos="2124"/>
              </w:tabs>
              <w:spacing w:after="160" w:line="259" w:lineRule="auto"/>
            </w:pPr>
            <w:r>
              <w:rPr>
                <w:rStyle w:val="Nessuno"/>
                <w:sz w:val="20"/>
                <w:szCs w:val="20"/>
              </w:rPr>
              <w:t xml:space="preserve"> Lavoro</w:t>
            </w:r>
          </w:p>
        </w:tc>
        <w:tc>
          <w:tcPr>
            <w:tcW w:w="180" w:type="dxa"/>
            <w:tcBorders>
              <w:top w:val="nil"/>
              <w:left w:val="single" w:sz="4" w:space="0" w:color="000000"/>
              <w:bottom w:val="nil"/>
              <w:right w:val="nil"/>
            </w:tcBorders>
            <w:shd w:val="clear" w:color="auto" w:fill="auto"/>
            <w:tcMar>
              <w:top w:w="80" w:type="dxa"/>
              <w:left w:w="80" w:type="dxa"/>
              <w:bottom w:w="80" w:type="dxa"/>
              <w:right w:w="80" w:type="dxa"/>
            </w:tcMar>
          </w:tcPr>
          <w:p w14:paraId="0F2CED7D" w14:textId="77777777" w:rsidR="00BE4CAC" w:rsidRDefault="00BE4CAC"/>
        </w:tc>
        <w:tc>
          <w:tcPr>
            <w:tcW w:w="180" w:type="dxa"/>
            <w:tcBorders>
              <w:top w:val="nil"/>
              <w:left w:val="nil"/>
              <w:bottom w:val="nil"/>
              <w:right w:val="nil"/>
            </w:tcBorders>
            <w:shd w:val="clear" w:color="auto" w:fill="auto"/>
            <w:tcMar>
              <w:top w:w="80" w:type="dxa"/>
              <w:left w:w="80" w:type="dxa"/>
              <w:bottom w:w="80" w:type="dxa"/>
              <w:right w:w="80" w:type="dxa"/>
            </w:tcMar>
          </w:tcPr>
          <w:p w14:paraId="499F8E54" w14:textId="77777777" w:rsidR="00BE4CAC" w:rsidRDefault="00BE4CAC"/>
        </w:tc>
      </w:tr>
      <w:tr w:rsidR="00BE4CAC" w14:paraId="1F62B6AD" w14:textId="77777777" w:rsidTr="0001678D">
        <w:trPr>
          <w:trHeight w:val="310"/>
        </w:trPr>
        <w:tc>
          <w:tcPr>
            <w:tcW w:w="887"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86D67B3" w14:textId="77777777" w:rsidR="00BE4CAC" w:rsidRDefault="00E326B9">
            <w:pPr>
              <w:tabs>
                <w:tab w:val="left" w:pos="708"/>
              </w:tabs>
              <w:spacing w:after="160" w:line="259" w:lineRule="auto"/>
            </w:pPr>
            <w:r>
              <w:rPr>
                <w:rStyle w:val="Nessuno"/>
                <w:sz w:val="20"/>
                <w:szCs w:val="20"/>
              </w:rPr>
              <w:t xml:space="preserve"> D. LGS</w:t>
            </w:r>
          </w:p>
        </w:tc>
        <w:tc>
          <w:tcPr>
            <w:tcW w:w="1237" w:type="dxa"/>
            <w:gridSpan w:val="3"/>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8302C79" w14:textId="77777777" w:rsidR="00BE4CAC" w:rsidRDefault="00E326B9">
            <w:pPr>
              <w:tabs>
                <w:tab w:val="left" w:pos="708"/>
              </w:tabs>
              <w:spacing w:after="160" w:line="259" w:lineRule="auto"/>
            </w:pPr>
            <w:r>
              <w:rPr>
                <w:rStyle w:val="Nessuno"/>
                <w:sz w:val="20"/>
                <w:szCs w:val="20"/>
              </w:rPr>
              <w:t>2006</w:t>
            </w:r>
          </w:p>
        </w:tc>
        <w:tc>
          <w:tcPr>
            <w:tcW w:w="55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B26EDC1" w14:textId="77777777" w:rsidR="00BE4CAC" w:rsidRDefault="00E326B9">
            <w:pPr>
              <w:spacing w:after="160" w:line="259" w:lineRule="auto"/>
              <w:jc w:val="center"/>
            </w:pPr>
            <w:r>
              <w:rPr>
                <w:rStyle w:val="Nessuno"/>
                <w:sz w:val="20"/>
                <w:szCs w:val="20"/>
              </w:rPr>
              <w:t>139</w:t>
            </w:r>
          </w:p>
        </w:tc>
        <w:tc>
          <w:tcPr>
            <w:tcW w:w="375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F7BF01B" w14:textId="77777777" w:rsidR="00BE4CAC" w:rsidRDefault="00E326B9">
            <w:pPr>
              <w:tabs>
                <w:tab w:val="left" w:pos="708"/>
                <w:tab w:val="left" w:pos="1416"/>
                <w:tab w:val="left" w:pos="2124"/>
                <w:tab w:val="left" w:pos="2832"/>
                <w:tab w:val="left" w:pos="3540"/>
              </w:tabs>
              <w:spacing w:after="160" w:line="259" w:lineRule="auto"/>
              <w:jc w:val="both"/>
            </w:pPr>
            <w:r>
              <w:rPr>
                <w:rStyle w:val="Nessuno"/>
                <w:sz w:val="20"/>
                <w:szCs w:val="20"/>
              </w:rPr>
              <w:t>certificato prevenzione incendi</w:t>
            </w:r>
          </w:p>
        </w:tc>
        <w:tc>
          <w:tcPr>
            <w:tcW w:w="831"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0B74AB2" w14:textId="77777777" w:rsidR="00BE4CAC" w:rsidRDefault="00E326B9">
            <w:pPr>
              <w:spacing w:after="160" w:line="259" w:lineRule="auto"/>
            </w:pPr>
            <w:r>
              <w:rPr>
                <w:rStyle w:val="Nessuno"/>
                <w:sz w:val="20"/>
                <w:szCs w:val="20"/>
              </w:rPr>
              <w:t>20</w:t>
            </w:r>
          </w:p>
        </w:tc>
        <w:tc>
          <w:tcPr>
            <w:tcW w:w="218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B9777E" w14:textId="77777777" w:rsidR="00BE4CAC" w:rsidRDefault="00E326B9">
            <w:pPr>
              <w:tabs>
                <w:tab w:val="left" w:pos="708"/>
                <w:tab w:val="left" w:pos="1416"/>
                <w:tab w:val="left" w:pos="2124"/>
              </w:tabs>
              <w:spacing w:after="160" w:line="259" w:lineRule="auto"/>
            </w:pPr>
            <w:r>
              <w:rPr>
                <w:rStyle w:val="Nessuno"/>
                <w:sz w:val="20"/>
                <w:szCs w:val="20"/>
              </w:rPr>
              <w:t xml:space="preserve"> Lavoro</w:t>
            </w:r>
          </w:p>
        </w:tc>
        <w:tc>
          <w:tcPr>
            <w:tcW w:w="180" w:type="dxa"/>
            <w:tcBorders>
              <w:top w:val="nil"/>
              <w:left w:val="single" w:sz="4" w:space="0" w:color="000000"/>
              <w:bottom w:val="nil"/>
              <w:right w:val="nil"/>
            </w:tcBorders>
            <w:shd w:val="clear" w:color="auto" w:fill="auto"/>
            <w:tcMar>
              <w:top w:w="80" w:type="dxa"/>
              <w:left w:w="80" w:type="dxa"/>
              <w:bottom w:w="80" w:type="dxa"/>
              <w:right w:w="80" w:type="dxa"/>
            </w:tcMar>
          </w:tcPr>
          <w:p w14:paraId="4029D4AC" w14:textId="77777777" w:rsidR="00BE4CAC" w:rsidRDefault="00BE4CAC"/>
        </w:tc>
        <w:tc>
          <w:tcPr>
            <w:tcW w:w="180" w:type="dxa"/>
            <w:tcBorders>
              <w:top w:val="nil"/>
              <w:left w:val="nil"/>
              <w:bottom w:val="nil"/>
              <w:right w:val="nil"/>
            </w:tcBorders>
            <w:shd w:val="clear" w:color="auto" w:fill="auto"/>
            <w:tcMar>
              <w:top w:w="80" w:type="dxa"/>
              <w:left w:w="80" w:type="dxa"/>
              <w:bottom w:w="80" w:type="dxa"/>
              <w:right w:w="80" w:type="dxa"/>
            </w:tcMar>
          </w:tcPr>
          <w:p w14:paraId="1FD0914B" w14:textId="77777777" w:rsidR="00BE4CAC" w:rsidRDefault="00BE4CAC"/>
        </w:tc>
      </w:tr>
      <w:tr w:rsidR="00BE4CAC" w14:paraId="79D37A98" w14:textId="77777777" w:rsidTr="0001678D">
        <w:trPr>
          <w:trHeight w:val="1354"/>
        </w:trPr>
        <w:tc>
          <w:tcPr>
            <w:tcW w:w="887"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906C8D1" w14:textId="77777777" w:rsidR="00BE4CAC" w:rsidRDefault="00E326B9">
            <w:pPr>
              <w:tabs>
                <w:tab w:val="left" w:pos="708"/>
              </w:tabs>
              <w:spacing w:after="160" w:line="259" w:lineRule="auto"/>
            </w:pPr>
            <w:r>
              <w:rPr>
                <w:rStyle w:val="Nessuno"/>
                <w:sz w:val="20"/>
                <w:szCs w:val="20"/>
              </w:rPr>
              <w:lastRenderedPageBreak/>
              <w:t xml:space="preserve"> D. LGS</w:t>
            </w:r>
          </w:p>
        </w:tc>
        <w:tc>
          <w:tcPr>
            <w:tcW w:w="1237"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52B5B9" w14:textId="77777777" w:rsidR="00BE4CAC" w:rsidRDefault="00E326B9">
            <w:pPr>
              <w:tabs>
                <w:tab w:val="left" w:pos="708"/>
              </w:tabs>
              <w:spacing w:after="160" w:line="259" w:lineRule="auto"/>
            </w:pPr>
            <w:r>
              <w:rPr>
                <w:rStyle w:val="Nessuno"/>
                <w:sz w:val="20"/>
                <w:szCs w:val="20"/>
              </w:rPr>
              <w:t>2008</w:t>
            </w:r>
          </w:p>
        </w:tc>
        <w:tc>
          <w:tcPr>
            <w:tcW w:w="557"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4122BBB" w14:textId="77777777" w:rsidR="00BE4CAC" w:rsidRDefault="00E326B9">
            <w:pPr>
              <w:spacing w:after="160" w:line="259" w:lineRule="auto"/>
              <w:jc w:val="center"/>
            </w:pPr>
            <w:r>
              <w:rPr>
                <w:rStyle w:val="Nessuno"/>
                <w:sz w:val="20"/>
                <w:szCs w:val="20"/>
              </w:rPr>
              <w:t>81</w:t>
            </w:r>
          </w:p>
        </w:tc>
        <w:tc>
          <w:tcPr>
            <w:tcW w:w="375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824A79B" w14:textId="77777777" w:rsidR="00BE4CAC" w:rsidRDefault="00E326B9">
            <w:pPr>
              <w:tabs>
                <w:tab w:val="left" w:pos="708"/>
                <w:tab w:val="left" w:pos="1416"/>
                <w:tab w:val="left" w:pos="2124"/>
                <w:tab w:val="left" w:pos="2832"/>
                <w:tab w:val="left" w:pos="3540"/>
              </w:tabs>
              <w:spacing w:after="160" w:line="259" w:lineRule="auto"/>
              <w:jc w:val="both"/>
            </w:pPr>
            <w:r>
              <w:rPr>
                <w:rStyle w:val="Nessuno"/>
                <w:sz w:val="20"/>
                <w:szCs w:val="20"/>
              </w:rPr>
              <w:t>Attuazione dell'articolo 1 della legge 3 agosto 2007, n. 123, in materia di tutela della salute e della sicurezza nei luoghi di lavoro (Solo quando connesso ad un infortunio sul lavoro)</w:t>
            </w:r>
          </w:p>
        </w:tc>
        <w:tc>
          <w:tcPr>
            <w:tcW w:w="831"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13EDD1F" w14:textId="77777777" w:rsidR="00BE4CAC" w:rsidRDefault="00BE4CAC"/>
        </w:tc>
        <w:tc>
          <w:tcPr>
            <w:tcW w:w="2189"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3B5B2D2" w14:textId="77777777" w:rsidR="00BE4CAC" w:rsidRDefault="00E326B9">
            <w:pPr>
              <w:tabs>
                <w:tab w:val="left" w:pos="708"/>
                <w:tab w:val="left" w:pos="1416"/>
                <w:tab w:val="left" w:pos="2124"/>
              </w:tabs>
              <w:spacing w:after="160" w:line="259" w:lineRule="auto"/>
            </w:pPr>
            <w:r>
              <w:rPr>
                <w:rStyle w:val="Nessuno"/>
                <w:sz w:val="20"/>
                <w:szCs w:val="20"/>
              </w:rPr>
              <w:t xml:space="preserve"> Lavoro</w:t>
            </w:r>
          </w:p>
        </w:tc>
        <w:tc>
          <w:tcPr>
            <w:tcW w:w="180" w:type="dxa"/>
            <w:tcBorders>
              <w:top w:val="nil"/>
              <w:left w:val="single" w:sz="4" w:space="0" w:color="000000"/>
              <w:bottom w:val="nil"/>
              <w:right w:val="nil"/>
            </w:tcBorders>
            <w:shd w:val="clear" w:color="auto" w:fill="auto"/>
            <w:tcMar>
              <w:top w:w="80" w:type="dxa"/>
              <w:left w:w="80" w:type="dxa"/>
              <w:bottom w:w="80" w:type="dxa"/>
              <w:right w:w="80" w:type="dxa"/>
            </w:tcMar>
          </w:tcPr>
          <w:p w14:paraId="7C9A03D8" w14:textId="77777777" w:rsidR="00BE4CAC" w:rsidRDefault="00BE4CAC"/>
        </w:tc>
        <w:tc>
          <w:tcPr>
            <w:tcW w:w="180" w:type="dxa"/>
            <w:tcBorders>
              <w:top w:val="nil"/>
              <w:left w:val="nil"/>
              <w:bottom w:val="nil"/>
              <w:right w:val="nil"/>
            </w:tcBorders>
            <w:shd w:val="clear" w:color="auto" w:fill="auto"/>
            <w:tcMar>
              <w:top w:w="80" w:type="dxa"/>
              <w:left w:w="80" w:type="dxa"/>
              <w:bottom w:w="80" w:type="dxa"/>
              <w:right w:w="80" w:type="dxa"/>
            </w:tcMar>
          </w:tcPr>
          <w:p w14:paraId="3B926257" w14:textId="77777777" w:rsidR="00BE4CAC" w:rsidRDefault="00BE4CAC"/>
        </w:tc>
      </w:tr>
      <w:tr w:rsidR="00BE4CAC" w14:paraId="33EA5551" w14:textId="77777777" w:rsidTr="0001678D">
        <w:trPr>
          <w:trHeight w:val="3017"/>
        </w:trPr>
        <w:tc>
          <w:tcPr>
            <w:tcW w:w="887"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1131500" w14:textId="77777777" w:rsidR="00BE4CAC" w:rsidRDefault="00E326B9">
            <w:pPr>
              <w:tabs>
                <w:tab w:val="left" w:pos="708"/>
              </w:tabs>
              <w:spacing w:after="160" w:line="259" w:lineRule="auto"/>
            </w:pPr>
            <w:r>
              <w:rPr>
                <w:rStyle w:val="Nessuno"/>
                <w:sz w:val="20"/>
                <w:szCs w:val="20"/>
              </w:rPr>
              <w:t xml:space="preserve"> D. LGS</w:t>
            </w:r>
          </w:p>
        </w:tc>
        <w:tc>
          <w:tcPr>
            <w:tcW w:w="1237"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4197D8A" w14:textId="77777777" w:rsidR="00BE4CAC" w:rsidRDefault="00E326B9">
            <w:pPr>
              <w:tabs>
                <w:tab w:val="left" w:pos="708"/>
              </w:tabs>
              <w:spacing w:after="160" w:line="259" w:lineRule="auto"/>
            </w:pPr>
            <w:r>
              <w:rPr>
                <w:rStyle w:val="Nessuno"/>
                <w:sz w:val="20"/>
                <w:szCs w:val="20"/>
              </w:rPr>
              <w:t>2020</w:t>
            </w:r>
          </w:p>
        </w:tc>
        <w:tc>
          <w:tcPr>
            <w:tcW w:w="55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F1D71F" w14:textId="77777777" w:rsidR="00BE4CAC" w:rsidRDefault="00E326B9">
            <w:pPr>
              <w:spacing w:after="160" w:line="259" w:lineRule="auto"/>
              <w:jc w:val="center"/>
            </w:pPr>
            <w:r>
              <w:rPr>
                <w:rStyle w:val="Nessuno"/>
                <w:sz w:val="20"/>
                <w:szCs w:val="20"/>
              </w:rPr>
              <w:t>101</w:t>
            </w:r>
          </w:p>
        </w:tc>
        <w:tc>
          <w:tcPr>
            <w:tcW w:w="37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D69EBF" w14:textId="77777777" w:rsidR="00BE4CAC" w:rsidRDefault="00E326B9">
            <w:pPr>
              <w:tabs>
                <w:tab w:val="left" w:pos="708"/>
                <w:tab w:val="left" w:pos="1416"/>
                <w:tab w:val="left" w:pos="2124"/>
                <w:tab w:val="left" w:pos="2832"/>
                <w:tab w:val="left" w:pos="3540"/>
              </w:tabs>
              <w:spacing w:after="160" w:line="259" w:lineRule="auto"/>
              <w:jc w:val="both"/>
            </w:pPr>
            <w:r>
              <w:rPr>
                <w:rStyle w:val="Nessuno"/>
                <w:sz w:val="20"/>
                <w:szCs w:val="20"/>
              </w:rPr>
              <w:t>Attuazione della direttiva 2013/59/Euratom, che stabilisce norme fondamentali di sicurezza relative alla protezione contro i pericoli derivanti dall’esposizione alle radiazioni ionizzanti, e che abroga le direttive 89/618/Euratom, 90/641/Euratom,96/29/Euratom, 97/43/ Euratom e 2003/122/Euratom e riordino della normativa di settore in attuazione dell’articolo 20, comma 1, lettera a), della legge 4 ottobre 2019, n. 117.</w:t>
            </w:r>
          </w:p>
        </w:tc>
        <w:tc>
          <w:tcPr>
            <w:tcW w:w="83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C94E119" w14:textId="77777777" w:rsidR="00BE4CAC" w:rsidRDefault="00E326B9">
            <w:pPr>
              <w:spacing w:after="160" w:line="259" w:lineRule="auto"/>
            </w:pPr>
            <w:r>
              <w:rPr>
                <w:rStyle w:val="Nessuno"/>
                <w:sz w:val="20"/>
                <w:szCs w:val="20"/>
              </w:rPr>
              <w:t> </w:t>
            </w:r>
          </w:p>
        </w:tc>
        <w:tc>
          <w:tcPr>
            <w:tcW w:w="2189"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68C6283" w14:textId="77777777" w:rsidR="00BE4CAC" w:rsidRDefault="00E326B9">
            <w:pPr>
              <w:tabs>
                <w:tab w:val="left" w:pos="708"/>
                <w:tab w:val="left" w:pos="1416"/>
                <w:tab w:val="left" w:pos="2124"/>
              </w:tabs>
              <w:spacing w:after="160" w:line="259" w:lineRule="auto"/>
            </w:pPr>
            <w:r>
              <w:rPr>
                <w:rStyle w:val="Nessuno"/>
                <w:sz w:val="20"/>
                <w:szCs w:val="20"/>
              </w:rPr>
              <w:t xml:space="preserve"> Lavoro</w:t>
            </w:r>
          </w:p>
        </w:tc>
        <w:tc>
          <w:tcPr>
            <w:tcW w:w="180" w:type="dxa"/>
            <w:tcBorders>
              <w:top w:val="nil"/>
              <w:left w:val="single" w:sz="4" w:space="0" w:color="000000"/>
              <w:bottom w:val="single" w:sz="4" w:space="0" w:color="000000"/>
              <w:right w:val="nil"/>
            </w:tcBorders>
            <w:shd w:val="clear" w:color="auto" w:fill="auto"/>
            <w:tcMar>
              <w:top w:w="80" w:type="dxa"/>
              <w:left w:w="80" w:type="dxa"/>
              <w:bottom w:w="80" w:type="dxa"/>
              <w:right w:w="80" w:type="dxa"/>
            </w:tcMar>
          </w:tcPr>
          <w:p w14:paraId="72ABFAC0" w14:textId="77777777" w:rsidR="00BE4CAC" w:rsidRDefault="00BE4CAC"/>
        </w:tc>
        <w:tc>
          <w:tcPr>
            <w:tcW w:w="180" w:type="dxa"/>
            <w:tcBorders>
              <w:top w:val="nil"/>
              <w:left w:val="nil"/>
              <w:bottom w:val="single" w:sz="4" w:space="0" w:color="000000"/>
              <w:right w:val="nil"/>
            </w:tcBorders>
            <w:shd w:val="clear" w:color="auto" w:fill="auto"/>
            <w:tcMar>
              <w:top w:w="80" w:type="dxa"/>
              <w:left w:w="80" w:type="dxa"/>
              <w:bottom w:w="80" w:type="dxa"/>
              <w:right w:w="80" w:type="dxa"/>
            </w:tcMar>
          </w:tcPr>
          <w:p w14:paraId="4ABF9CAC" w14:textId="77777777" w:rsidR="00BE4CAC" w:rsidRDefault="00BE4CAC"/>
        </w:tc>
      </w:tr>
      <w:tr w:rsidR="00BE4CAC" w14:paraId="0D8F1BFD" w14:textId="77777777" w:rsidTr="0001678D">
        <w:trPr>
          <w:gridAfter w:val="2"/>
          <w:wAfter w:w="360" w:type="dxa"/>
          <w:trHeight w:val="523"/>
        </w:trPr>
        <w:tc>
          <w:tcPr>
            <w:tcW w:w="8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D7CE4E" w14:textId="77777777" w:rsidR="00BE4CAC" w:rsidRDefault="00E326B9" w:rsidP="0001678D">
            <w:pPr>
              <w:tabs>
                <w:tab w:val="left" w:pos="708"/>
              </w:tabs>
              <w:spacing w:after="160" w:line="259" w:lineRule="auto"/>
              <w:jc w:val="center"/>
            </w:pPr>
            <w:r>
              <w:rPr>
                <w:rStyle w:val="Nessuno"/>
                <w:sz w:val="20"/>
                <w:szCs w:val="20"/>
              </w:rPr>
              <w:t>legge</w:t>
            </w:r>
          </w:p>
        </w:tc>
        <w:tc>
          <w:tcPr>
            <w:tcW w:w="1276" w:type="dxa"/>
            <w:gridSpan w:val="3"/>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51263EC" w14:textId="77777777" w:rsidR="00BE4CAC" w:rsidRDefault="00E326B9" w:rsidP="0001678D">
            <w:pPr>
              <w:tabs>
                <w:tab w:val="left" w:pos="708"/>
              </w:tabs>
              <w:spacing w:after="160" w:line="259" w:lineRule="auto"/>
              <w:jc w:val="center"/>
            </w:pPr>
            <w:r>
              <w:rPr>
                <w:rStyle w:val="Nessuno"/>
                <w:sz w:val="20"/>
                <w:szCs w:val="20"/>
              </w:rPr>
              <w:t>2000</w:t>
            </w:r>
          </w:p>
        </w:tc>
        <w:tc>
          <w:tcPr>
            <w:tcW w:w="56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90298E" w14:textId="77777777" w:rsidR="00BE4CAC" w:rsidRDefault="00E326B9" w:rsidP="0001678D">
            <w:pPr>
              <w:spacing w:after="160" w:line="259" w:lineRule="auto"/>
              <w:jc w:val="center"/>
            </w:pPr>
            <w:r>
              <w:rPr>
                <w:rStyle w:val="Nessuno"/>
                <w:sz w:val="20"/>
                <w:szCs w:val="20"/>
              </w:rPr>
              <w:t>376</w:t>
            </w:r>
          </w:p>
        </w:tc>
        <w:tc>
          <w:tcPr>
            <w:tcW w:w="3827"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E96F7BD" w14:textId="77777777" w:rsidR="00BE4CAC" w:rsidRDefault="00E326B9" w:rsidP="0001678D">
            <w:pPr>
              <w:tabs>
                <w:tab w:val="left" w:pos="708"/>
                <w:tab w:val="left" w:pos="1416"/>
                <w:tab w:val="left" w:pos="2124"/>
                <w:tab w:val="left" w:pos="2832"/>
                <w:tab w:val="left" w:pos="3540"/>
              </w:tabs>
              <w:spacing w:after="160" w:line="259" w:lineRule="auto"/>
              <w:jc w:val="center"/>
            </w:pPr>
            <w:r>
              <w:rPr>
                <w:rStyle w:val="Nessuno"/>
                <w:sz w:val="20"/>
                <w:szCs w:val="20"/>
              </w:rPr>
              <w:t>Disciplina della tutela sanitaria delle attività sportive e della lotta contro il doping</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AAEE9E" w14:textId="77777777" w:rsidR="00BE4CAC" w:rsidRDefault="00E326B9" w:rsidP="0001678D">
            <w:pPr>
              <w:tabs>
                <w:tab w:val="left" w:pos="708"/>
              </w:tabs>
              <w:spacing w:after="160" w:line="259" w:lineRule="auto"/>
              <w:jc w:val="center"/>
            </w:pPr>
            <w:r>
              <w:rPr>
                <w:rStyle w:val="Nessuno"/>
                <w:sz w:val="20"/>
                <w:szCs w:val="20"/>
              </w:rPr>
              <w:t>9</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890FEE3" w14:textId="77777777" w:rsidR="00BE4CAC" w:rsidRDefault="00E326B9" w:rsidP="0001678D">
            <w:pPr>
              <w:tabs>
                <w:tab w:val="left" w:pos="708"/>
                <w:tab w:val="left" w:pos="1416"/>
                <w:tab w:val="left" w:pos="2124"/>
              </w:tabs>
              <w:spacing w:after="160" w:line="259" w:lineRule="auto"/>
              <w:jc w:val="center"/>
            </w:pPr>
            <w:r>
              <w:rPr>
                <w:rStyle w:val="Nessuno"/>
                <w:sz w:val="20"/>
                <w:szCs w:val="20"/>
              </w:rPr>
              <w:t>Salute</w:t>
            </w:r>
          </w:p>
        </w:tc>
      </w:tr>
    </w:tbl>
    <w:p w14:paraId="4631845D" w14:textId="77777777" w:rsidR="00BE4CAC" w:rsidRDefault="00BE4CAC" w:rsidP="0001678D">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40" w:lineRule="auto"/>
        <w:ind w:left="216" w:hanging="216"/>
        <w:jc w:val="center"/>
        <w:rPr>
          <w:rStyle w:val="Nessuno"/>
          <w:b/>
          <w:bCs/>
          <w:sz w:val="22"/>
          <w:szCs w:val="22"/>
        </w:rPr>
      </w:pPr>
    </w:p>
    <w:p w14:paraId="74AFBA40" w14:textId="77777777" w:rsidR="00BE4CAC" w:rsidRDefault="00BE4CAC">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40" w:lineRule="auto"/>
        <w:rPr>
          <w:rStyle w:val="Nessuno"/>
          <w:sz w:val="20"/>
          <w:szCs w:val="20"/>
        </w:rPr>
      </w:pPr>
    </w:p>
    <w:p w14:paraId="14891A9F" w14:textId="77777777" w:rsidR="00BE4CAC" w:rsidRDefault="00E326B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rPr>
          <w:rStyle w:val="Nessuno"/>
          <w:b/>
          <w:bCs/>
        </w:rPr>
      </w:pPr>
      <w:bookmarkStart w:id="15" w:name="capitolo_4_areaII"/>
      <w:r>
        <w:rPr>
          <w:rStyle w:val="Nessuno"/>
          <w:b/>
          <w:bCs/>
        </w:rPr>
        <w:t xml:space="preserve">AREA  II </w:t>
      </w:r>
      <w:r>
        <w:rPr>
          <w:rStyle w:val="Nessuno"/>
          <w:b/>
          <w:bCs/>
          <w:shd w:val="clear" w:color="auto" w:fill="FFFFFF"/>
        </w:rPr>
        <w:t>AMBIENTE TERRITORIO E P.A</w:t>
      </w:r>
      <w:bookmarkEnd w:id="15"/>
      <w:r>
        <w:rPr>
          <w:rStyle w:val="Nessuno"/>
          <w:b/>
          <w:bCs/>
        </w:rPr>
        <w:t xml:space="preserve"> </w:t>
      </w:r>
    </w:p>
    <w:tbl>
      <w:tblPr>
        <w:tblStyle w:val="TableNormal"/>
        <w:tblW w:w="9452" w:type="dxa"/>
        <w:tblInd w:w="324"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4F81BD"/>
        <w:tblLayout w:type="fixed"/>
        <w:tblLook w:val="04A0" w:firstRow="1" w:lastRow="0" w:firstColumn="1" w:lastColumn="0" w:noHBand="0" w:noVBand="1"/>
      </w:tblPr>
      <w:tblGrid>
        <w:gridCol w:w="811"/>
        <w:gridCol w:w="1419"/>
        <w:gridCol w:w="570"/>
        <w:gridCol w:w="3826"/>
        <w:gridCol w:w="714"/>
        <w:gridCol w:w="2112"/>
      </w:tblGrid>
      <w:tr w:rsidR="00BE4CAC" w14:paraId="43299D4A" w14:textId="77777777" w:rsidTr="00584D17">
        <w:trPr>
          <w:trHeight w:val="300"/>
          <w:tblHeader/>
        </w:trPr>
        <w:tc>
          <w:tcPr>
            <w:tcW w:w="2800"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ACEF27E" w14:textId="77777777" w:rsidR="00BE4CAC" w:rsidRDefault="00E326B9">
            <w:pPr>
              <w:tabs>
                <w:tab w:val="left" w:pos="708"/>
                <w:tab w:val="left" w:pos="1416"/>
                <w:tab w:val="left" w:pos="2124"/>
              </w:tabs>
              <w:spacing w:after="160" w:line="259" w:lineRule="auto"/>
              <w:jc w:val="center"/>
            </w:pPr>
            <w:r>
              <w:rPr>
                <w:rStyle w:val="Nessuno"/>
                <w:b/>
                <w:bCs/>
                <w:sz w:val="20"/>
                <w:szCs w:val="20"/>
              </w:rPr>
              <w:t>Articolo</w:t>
            </w:r>
          </w:p>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39B679" w14:textId="77777777" w:rsidR="00BE4CAC" w:rsidRDefault="00E326B9">
            <w:pPr>
              <w:tabs>
                <w:tab w:val="left" w:pos="708"/>
                <w:tab w:val="left" w:pos="1416"/>
                <w:tab w:val="left" w:pos="2124"/>
                <w:tab w:val="left" w:pos="2832"/>
                <w:tab w:val="left" w:pos="3540"/>
              </w:tabs>
              <w:spacing w:after="0" w:line="240" w:lineRule="auto"/>
              <w:jc w:val="center"/>
            </w:pPr>
            <w:r>
              <w:rPr>
                <w:rStyle w:val="Nessuno"/>
                <w:b/>
                <w:bCs/>
                <w:sz w:val="20"/>
                <w:szCs w:val="20"/>
              </w:rPr>
              <w:t>Reato</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11A0C9B"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628F8B" w14:textId="77777777" w:rsidR="00BE4CAC" w:rsidRDefault="00E326B9">
            <w:pPr>
              <w:tabs>
                <w:tab w:val="left" w:pos="708"/>
                <w:tab w:val="left" w:pos="1416"/>
                <w:tab w:val="left" w:pos="2124"/>
              </w:tabs>
              <w:spacing w:after="0" w:line="240" w:lineRule="auto"/>
              <w:jc w:val="center"/>
            </w:pPr>
            <w:r>
              <w:rPr>
                <w:rStyle w:val="Nessuno"/>
                <w:b/>
                <w:bCs/>
                <w:sz w:val="20"/>
                <w:szCs w:val="20"/>
              </w:rPr>
              <w:t>Area Tematica</w:t>
            </w:r>
          </w:p>
        </w:tc>
      </w:tr>
      <w:tr w:rsidR="00BE4CAC" w14:paraId="3F1BE381" w14:textId="77777777" w:rsidTr="00584D17">
        <w:tblPrEx>
          <w:shd w:val="clear" w:color="auto" w:fill="CED7E7"/>
        </w:tblPrEx>
        <w:trPr>
          <w:trHeight w:val="300"/>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83F8E6"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7F0614E" w14:textId="77777777" w:rsidR="00BE4CAC" w:rsidRDefault="00E326B9">
            <w:pPr>
              <w:tabs>
                <w:tab w:val="left" w:pos="708"/>
                <w:tab w:val="left" w:pos="1416"/>
              </w:tabs>
              <w:spacing w:after="0" w:line="240" w:lineRule="auto"/>
            </w:pPr>
            <w:r>
              <w:rPr>
                <w:rStyle w:val="Nessuno"/>
                <w:sz w:val="20"/>
                <w:szCs w:val="20"/>
              </w:rPr>
              <w:t xml:space="preserve">314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D1A754"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50D31FC"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Peculato</w:t>
            </w:r>
          </w:p>
        </w:tc>
        <w:tc>
          <w:tcPr>
            <w:tcW w:w="71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6435CBF"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14A012C" w14:textId="77777777" w:rsidR="00BE4CAC" w:rsidRDefault="00E326B9">
            <w:pPr>
              <w:tabs>
                <w:tab w:val="left" w:pos="708"/>
                <w:tab w:val="left" w:pos="1416"/>
                <w:tab w:val="left" w:pos="2124"/>
              </w:tabs>
              <w:spacing w:after="0" w:line="240" w:lineRule="auto"/>
            </w:pPr>
            <w:r>
              <w:rPr>
                <w:rStyle w:val="Nessuno"/>
                <w:sz w:val="20"/>
                <w:szCs w:val="20"/>
              </w:rPr>
              <w:t>pubblica amministrazione</w:t>
            </w:r>
          </w:p>
        </w:tc>
      </w:tr>
      <w:tr w:rsidR="00BE4CAC" w14:paraId="388670CC" w14:textId="77777777" w:rsidTr="00584D17">
        <w:tblPrEx>
          <w:shd w:val="clear" w:color="auto" w:fill="CED7E7"/>
        </w:tblPrEx>
        <w:trPr>
          <w:trHeight w:val="300"/>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F3A2B5"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CB5C13C" w14:textId="77777777" w:rsidR="00BE4CAC" w:rsidRDefault="00E326B9">
            <w:pPr>
              <w:tabs>
                <w:tab w:val="left" w:pos="708"/>
                <w:tab w:val="left" w:pos="1416"/>
              </w:tabs>
              <w:spacing w:after="0" w:line="240" w:lineRule="auto"/>
            </w:pPr>
            <w:r>
              <w:rPr>
                <w:rStyle w:val="Nessuno"/>
                <w:sz w:val="20"/>
                <w:szCs w:val="20"/>
              </w:rPr>
              <w:t xml:space="preserve">316 </w:t>
            </w:r>
          </w:p>
        </w:tc>
        <w:tc>
          <w:tcPr>
            <w:tcW w:w="57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3C2FF94"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AD39002"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Peculato mediante profitto dell'errore altrui</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1485BE3"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FFA1862" w14:textId="77777777" w:rsidR="00BE4CAC" w:rsidRDefault="00E326B9">
            <w:pPr>
              <w:tabs>
                <w:tab w:val="left" w:pos="708"/>
                <w:tab w:val="left" w:pos="1416"/>
                <w:tab w:val="left" w:pos="2124"/>
              </w:tabs>
              <w:spacing w:after="0" w:line="240" w:lineRule="auto"/>
            </w:pPr>
            <w:r>
              <w:rPr>
                <w:rStyle w:val="Nessuno"/>
                <w:sz w:val="20"/>
                <w:szCs w:val="20"/>
              </w:rPr>
              <w:t>pubblica amministrazione</w:t>
            </w:r>
          </w:p>
        </w:tc>
      </w:tr>
      <w:tr w:rsidR="00BE4CAC" w14:paraId="066D123C" w14:textId="77777777" w:rsidTr="00584D17">
        <w:tblPrEx>
          <w:shd w:val="clear" w:color="auto" w:fill="CED7E7"/>
        </w:tblPrEx>
        <w:trPr>
          <w:trHeight w:val="300"/>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8A20C11"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BB5A65E" w14:textId="77777777" w:rsidR="00BE4CAC" w:rsidRDefault="00E326B9">
            <w:pPr>
              <w:tabs>
                <w:tab w:val="left" w:pos="708"/>
                <w:tab w:val="left" w:pos="1416"/>
              </w:tabs>
              <w:spacing w:after="0" w:line="240" w:lineRule="auto"/>
            </w:pPr>
            <w:r>
              <w:rPr>
                <w:rStyle w:val="Nessuno"/>
                <w:sz w:val="20"/>
                <w:szCs w:val="20"/>
              </w:rPr>
              <w:t xml:space="preserve">316 bis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BC34D9"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4345D"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Malversazione a danno dello Stato</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8998ADC"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70E0CD" w14:textId="77777777" w:rsidR="00BE4CAC" w:rsidRDefault="00E326B9">
            <w:pPr>
              <w:tabs>
                <w:tab w:val="left" w:pos="708"/>
                <w:tab w:val="left" w:pos="1416"/>
                <w:tab w:val="left" w:pos="2124"/>
              </w:tabs>
              <w:spacing w:after="0" w:line="240" w:lineRule="auto"/>
            </w:pPr>
            <w:r>
              <w:rPr>
                <w:rStyle w:val="Nessuno"/>
                <w:sz w:val="20"/>
                <w:szCs w:val="20"/>
              </w:rPr>
              <w:t>pubblica amministrazione</w:t>
            </w:r>
          </w:p>
        </w:tc>
      </w:tr>
      <w:tr w:rsidR="00BE4CAC" w14:paraId="375E1326" w14:textId="77777777" w:rsidTr="00584D17">
        <w:tblPrEx>
          <w:shd w:val="clear" w:color="auto" w:fill="CED7E7"/>
        </w:tblPrEx>
        <w:trPr>
          <w:trHeight w:val="300"/>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16141B8"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22F2FB" w14:textId="77777777" w:rsidR="00BE4CAC" w:rsidRDefault="00E326B9">
            <w:pPr>
              <w:tabs>
                <w:tab w:val="left" w:pos="708"/>
                <w:tab w:val="left" w:pos="1416"/>
              </w:tabs>
              <w:spacing w:after="0" w:line="240" w:lineRule="auto"/>
            </w:pPr>
            <w:r>
              <w:rPr>
                <w:rStyle w:val="Nessuno"/>
                <w:sz w:val="20"/>
                <w:szCs w:val="20"/>
              </w:rPr>
              <w:t xml:space="preserve">316 ter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6D0576E"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1B70568"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Malversazione a danno dello Stato</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55736BB"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DB7682" w14:textId="77777777" w:rsidR="00BE4CAC" w:rsidRDefault="00E326B9">
            <w:pPr>
              <w:tabs>
                <w:tab w:val="left" w:pos="708"/>
                <w:tab w:val="left" w:pos="1416"/>
                <w:tab w:val="left" w:pos="2124"/>
              </w:tabs>
              <w:spacing w:after="0" w:line="240" w:lineRule="auto"/>
            </w:pPr>
            <w:r>
              <w:rPr>
                <w:rStyle w:val="Nessuno"/>
                <w:sz w:val="20"/>
                <w:szCs w:val="20"/>
              </w:rPr>
              <w:t>pubblica amministrazione</w:t>
            </w:r>
          </w:p>
        </w:tc>
      </w:tr>
      <w:tr w:rsidR="00BE4CAC" w14:paraId="4FD6DB8F" w14:textId="77777777" w:rsidTr="00584D17">
        <w:tblPrEx>
          <w:shd w:val="clear" w:color="auto" w:fill="CED7E7"/>
        </w:tblPrEx>
        <w:trPr>
          <w:trHeight w:val="300"/>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115BF1"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00FCCC" w14:textId="77777777" w:rsidR="00BE4CAC" w:rsidRDefault="00E326B9">
            <w:pPr>
              <w:tabs>
                <w:tab w:val="left" w:pos="708"/>
                <w:tab w:val="left" w:pos="1416"/>
              </w:tabs>
              <w:spacing w:after="0" w:line="240" w:lineRule="auto"/>
            </w:pPr>
            <w:r>
              <w:rPr>
                <w:rStyle w:val="Nessuno"/>
                <w:sz w:val="20"/>
                <w:szCs w:val="20"/>
              </w:rPr>
              <w:t xml:space="preserve">317 </w:t>
            </w:r>
          </w:p>
        </w:tc>
        <w:tc>
          <w:tcPr>
            <w:tcW w:w="57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8EF0C8D"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5C17363"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Concussione</w:t>
            </w:r>
          </w:p>
        </w:tc>
        <w:tc>
          <w:tcPr>
            <w:tcW w:w="71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9746199"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D1131B" w14:textId="77777777" w:rsidR="00BE4CAC" w:rsidRDefault="00E326B9">
            <w:pPr>
              <w:tabs>
                <w:tab w:val="left" w:pos="708"/>
                <w:tab w:val="left" w:pos="1416"/>
                <w:tab w:val="left" w:pos="2124"/>
              </w:tabs>
              <w:spacing w:after="0" w:line="240" w:lineRule="auto"/>
            </w:pPr>
            <w:r>
              <w:rPr>
                <w:rStyle w:val="Nessuno"/>
                <w:sz w:val="20"/>
                <w:szCs w:val="20"/>
              </w:rPr>
              <w:t>pubblica amministrazione</w:t>
            </w:r>
          </w:p>
        </w:tc>
      </w:tr>
      <w:tr w:rsidR="00BE4CAC" w14:paraId="6A818BBE" w14:textId="77777777" w:rsidTr="00584D17">
        <w:tblPrEx>
          <w:shd w:val="clear" w:color="auto" w:fill="CED7E7"/>
        </w:tblPrEx>
        <w:trPr>
          <w:trHeight w:val="300"/>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0B1D43F"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1281974" w14:textId="77777777" w:rsidR="00BE4CAC" w:rsidRDefault="00E326B9">
            <w:pPr>
              <w:tabs>
                <w:tab w:val="left" w:pos="708"/>
                <w:tab w:val="left" w:pos="1416"/>
              </w:tabs>
              <w:spacing w:after="0" w:line="240" w:lineRule="auto"/>
            </w:pPr>
            <w:r>
              <w:rPr>
                <w:rStyle w:val="Nessuno"/>
                <w:sz w:val="20"/>
                <w:szCs w:val="20"/>
              </w:rPr>
              <w:t xml:space="preserve">318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A654332"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CFA21D"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corruzione per l’esercizio della funzione</w:t>
            </w:r>
          </w:p>
        </w:tc>
        <w:tc>
          <w:tcPr>
            <w:tcW w:w="71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D8B2148"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D888C77" w14:textId="77777777" w:rsidR="00BE4CAC" w:rsidRDefault="00E326B9">
            <w:pPr>
              <w:tabs>
                <w:tab w:val="left" w:pos="708"/>
                <w:tab w:val="left" w:pos="1416"/>
                <w:tab w:val="left" w:pos="2124"/>
              </w:tabs>
              <w:spacing w:after="0" w:line="240" w:lineRule="auto"/>
            </w:pPr>
            <w:r>
              <w:rPr>
                <w:rStyle w:val="Nessuno"/>
                <w:sz w:val="20"/>
                <w:szCs w:val="20"/>
              </w:rPr>
              <w:t>pubblica amministrazione</w:t>
            </w:r>
          </w:p>
        </w:tc>
      </w:tr>
      <w:tr w:rsidR="00BE4CAC" w14:paraId="1F083831"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DAE20D"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61EC107" w14:textId="77777777" w:rsidR="00BE4CAC" w:rsidRDefault="00E326B9">
            <w:pPr>
              <w:tabs>
                <w:tab w:val="left" w:pos="708"/>
                <w:tab w:val="left" w:pos="1416"/>
              </w:tabs>
              <w:spacing w:after="0" w:line="240" w:lineRule="auto"/>
            </w:pPr>
            <w:r>
              <w:rPr>
                <w:rStyle w:val="Nessuno"/>
                <w:sz w:val="20"/>
                <w:szCs w:val="20"/>
              </w:rPr>
              <w:t xml:space="preserve">319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4DFD4C7"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F2A8B8"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Corruzione per un atto contrario ai doveri d'ufficio</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3F46D4"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8CFE65" w14:textId="77777777" w:rsidR="00BE4CAC" w:rsidRDefault="00E326B9">
            <w:pPr>
              <w:tabs>
                <w:tab w:val="left" w:pos="708"/>
                <w:tab w:val="left" w:pos="1416"/>
                <w:tab w:val="left" w:pos="2124"/>
              </w:tabs>
              <w:spacing w:after="0" w:line="240" w:lineRule="auto"/>
            </w:pPr>
            <w:r>
              <w:rPr>
                <w:rStyle w:val="Nessuno"/>
                <w:sz w:val="20"/>
                <w:szCs w:val="20"/>
              </w:rPr>
              <w:t>pubblica amministrazione</w:t>
            </w:r>
          </w:p>
        </w:tc>
      </w:tr>
      <w:tr w:rsidR="00BE4CAC" w14:paraId="07B2632D"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9607EEE"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5F21CBF" w14:textId="77777777" w:rsidR="00BE4CAC" w:rsidRDefault="00E326B9">
            <w:pPr>
              <w:tabs>
                <w:tab w:val="left" w:pos="708"/>
                <w:tab w:val="left" w:pos="1416"/>
              </w:tabs>
              <w:spacing w:after="0" w:line="240" w:lineRule="auto"/>
            </w:pPr>
            <w:r>
              <w:rPr>
                <w:rStyle w:val="Nessuno"/>
                <w:sz w:val="20"/>
                <w:szCs w:val="20"/>
              </w:rPr>
              <w:t xml:space="preserve">319 bis </w:t>
            </w:r>
          </w:p>
        </w:tc>
        <w:tc>
          <w:tcPr>
            <w:tcW w:w="57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4458C46"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B233ED0"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 xml:space="preserve">Corruzione per un atto contrario ai doveri d'ufficio </w:t>
            </w:r>
          </w:p>
        </w:tc>
        <w:tc>
          <w:tcPr>
            <w:tcW w:w="71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22D5BD2"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1287237" w14:textId="77777777" w:rsidR="00BE4CAC" w:rsidRDefault="00E326B9">
            <w:pPr>
              <w:tabs>
                <w:tab w:val="left" w:pos="708"/>
                <w:tab w:val="left" w:pos="1416"/>
                <w:tab w:val="left" w:pos="2124"/>
              </w:tabs>
              <w:spacing w:after="0" w:line="240" w:lineRule="auto"/>
            </w:pPr>
            <w:r>
              <w:rPr>
                <w:rStyle w:val="Nessuno"/>
                <w:sz w:val="20"/>
                <w:szCs w:val="20"/>
              </w:rPr>
              <w:t>pubblica amministrazione</w:t>
            </w:r>
          </w:p>
        </w:tc>
      </w:tr>
      <w:tr w:rsidR="00BE4CAC" w14:paraId="1D32AF05" w14:textId="77777777" w:rsidTr="00584D17">
        <w:tblPrEx>
          <w:shd w:val="clear" w:color="auto" w:fill="CED7E7"/>
        </w:tblPrEx>
        <w:trPr>
          <w:trHeight w:val="300"/>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1937BDB"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20362F9" w14:textId="77777777" w:rsidR="00BE4CAC" w:rsidRDefault="00E326B9">
            <w:pPr>
              <w:tabs>
                <w:tab w:val="left" w:pos="708"/>
                <w:tab w:val="left" w:pos="1416"/>
              </w:tabs>
              <w:spacing w:after="0" w:line="240" w:lineRule="auto"/>
            </w:pPr>
            <w:r>
              <w:rPr>
                <w:rStyle w:val="Nessuno"/>
                <w:sz w:val="20"/>
                <w:szCs w:val="20"/>
              </w:rPr>
              <w:t xml:space="preserve">319 ter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F8EDE3"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6CAC1A8"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Corruzione in atti giudiziari</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74199A"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0072567" w14:textId="77777777" w:rsidR="00BE4CAC" w:rsidRDefault="00E326B9">
            <w:pPr>
              <w:tabs>
                <w:tab w:val="left" w:pos="708"/>
                <w:tab w:val="left" w:pos="1416"/>
                <w:tab w:val="left" w:pos="2124"/>
              </w:tabs>
              <w:spacing w:after="0" w:line="240" w:lineRule="auto"/>
            </w:pPr>
            <w:r>
              <w:rPr>
                <w:rStyle w:val="Nessuno"/>
                <w:sz w:val="20"/>
                <w:szCs w:val="20"/>
              </w:rPr>
              <w:t>pubblica amministrazione</w:t>
            </w:r>
          </w:p>
        </w:tc>
      </w:tr>
      <w:tr w:rsidR="00BE4CAC" w14:paraId="1E64805B"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711B0C" w14:textId="77777777" w:rsidR="00BE4CAC" w:rsidRDefault="00E326B9">
            <w:pPr>
              <w:tabs>
                <w:tab w:val="left" w:pos="708"/>
              </w:tabs>
              <w:spacing w:after="0" w:line="240" w:lineRule="auto"/>
            </w:pPr>
            <w:r>
              <w:rPr>
                <w:rStyle w:val="Nessuno"/>
                <w:sz w:val="20"/>
                <w:szCs w:val="20"/>
              </w:rPr>
              <w:lastRenderedPageBreak/>
              <w:t>C.P.</w:t>
            </w:r>
          </w:p>
        </w:tc>
        <w:tc>
          <w:tcPr>
            <w:tcW w:w="141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A277918" w14:textId="77777777" w:rsidR="00BE4CAC" w:rsidRDefault="00E326B9">
            <w:pPr>
              <w:tabs>
                <w:tab w:val="left" w:pos="708"/>
                <w:tab w:val="left" w:pos="1416"/>
              </w:tabs>
              <w:spacing w:after="0" w:line="240" w:lineRule="auto"/>
            </w:pPr>
            <w:r>
              <w:rPr>
                <w:rStyle w:val="Nessuno"/>
                <w:sz w:val="20"/>
                <w:szCs w:val="20"/>
              </w:rPr>
              <w:t xml:space="preserve">319 quater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75D707A"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6B0BB3C"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Induzione indebita a dare o promettere utilità</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50BA825"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B3E4185" w14:textId="77777777" w:rsidR="00BE4CAC" w:rsidRDefault="00E326B9">
            <w:pPr>
              <w:tabs>
                <w:tab w:val="left" w:pos="708"/>
                <w:tab w:val="left" w:pos="1416"/>
                <w:tab w:val="left" w:pos="2124"/>
              </w:tabs>
              <w:spacing w:after="0" w:line="240" w:lineRule="auto"/>
            </w:pPr>
            <w:r>
              <w:rPr>
                <w:rStyle w:val="Nessuno"/>
                <w:sz w:val="20"/>
                <w:szCs w:val="20"/>
              </w:rPr>
              <w:t>pubblica amministrazione</w:t>
            </w:r>
          </w:p>
        </w:tc>
      </w:tr>
      <w:tr w:rsidR="00BE4CAC" w14:paraId="3813D549"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9CF269"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00C6754" w14:textId="77777777" w:rsidR="00BE4CAC" w:rsidRDefault="00E326B9">
            <w:pPr>
              <w:tabs>
                <w:tab w:val="left" w:pos="708"/>
                <w:tab w:val="left" w:pos="1416"/>
              </w:tabs>
              <w:spacing w:after="0" w:line="240" w:lineRule="auto"/>
            </w:pPr>
            <w:r>
              <w:rPr>
                <w:rStyle w:val="Nessuno"/>
                <w:sz w:val="20"/>
                <w:szCs w:val="20"/>
              </w:rPr>
              <w:t xml:space="preserve">320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E502C5"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AA7FFC8"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Corruzione di persona incaricata di un pubblico servizio</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A0C68AE"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18D0ED" w14:textId="77777777" w:rsidR="00BE4CAC" w:rsidRDefault="00E326B9">
            <w:pPr>
              <w:tabs>
                <w:tab w:val="left" w:pos="708"/>
                <w:tab w:val="left" w:pos="1416"/>
                <w:tab w:val="left" w:pos="2124"/>
              </w:tabs>
              <w:spacing w:after="0" w:line="240" w:lineRule="auto"/>
            </w:pPr>
            <w:r>
              <w:rPr>
                <w:rStyle w:val="Nessuno"/>
                <w:sz w:val="20"/>
                <w:szCs w:val="20"/>
              </w:rPr>
              <w:t>pubblica amministrazione</w:t>
            </w:r>
          </w:p>
        </w:tc>
      </w:tr>
      <w:tr w:rsidR="00BE4CAC" w14:paraId="0ADA8665" w14:textId="77777777" w:rsidTr="00584D17">
        <w:tblPrEx>
          <w:shd w:val="clear" w:color="auto" w:fill="CED7E7"/>
        </w:tblPrEx>
        <w:trPr>
          <w:trHeight w:val="300"/>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BEA2C68"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1B67849" w14:textId="77777777" w:rsidR="00BE4CAC" w:rsidRDefault="00E326B9">
            <w:pPr>
              <w:tabs>
                <w:tab w:val="left" w:pos="708"/>
                <w:tab w:val="left" w:pos="1416"/>
              </w:tabs>
              <w:spacing w:after="0" w:line="240" w:lineRule="auto"/>
            </w:pPr>
            <w:r>
              <w:rPr>
                <w:rStyle w:val="Nessuno"/>
                <w:sz w:val="20"/>
                <w:szCs w:val="20"/>
              </w:rPr>
              <w:t xml:space="preserve">322 </w:t>
            </w:r>
          </w:p>
        </w:tc>
        <w:tc>
          <w:tcPr>
            <w:tcW w:w="57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0314E94"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EA0573D"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 xml:space="preserve">Istigazione alla corruzione </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3F7FFA"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1D51DF" w14:textId="77777777" w:rsidR="00BE4CAC" w:rsidRDefault="00E326B9">
            <w:pPr>
              <w:tabs>
                <w:tab w:val="left" w:pos="708"/>
                <w:tab w:val="left" w:pos="1416"/>
                <w:tab w:val="left" w:pos="2124"/>
              </w:tabs>
              <w:spacing w:after="0" w:line="240" w:lineRule="auto"/>
            </w:pPr>
            <w:r>
              <w:rPr>
                <w:rStyle w:val="Nessuno"/>
                <w:sz w:val="20"/>
                <w:szCs w:val="20"/>
              </w:rPr>
              <w:t>pubblica amministrazione</w:t>
            </w:r>
          </w:p>
        </w:tc>
      </w:tr>
      <w:tr w:rsidR="00BE4CAC" w14:paraId="0C2C6A77" w14:textId="77777777" w:rsidTr="00584D17">
        <w:tblPrEx>
          <w:shd w:val="clear" w:color="auto" w:fill="CED7E7"/>
        </w:tblPrEx>
        <w:trPr>
          <w:trHeight w:val="1546"/>
        </w:trPr>
        <w:tc>
          <w:tcPr>
            <w:tcW w:w="81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C6294DF"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CF63A73" w14:textId="77777777" w:rsidR="00BE4CAC" w:rsidRDefault="00E326B9">
            <w:pPr>
              <w:tabs>
                <w:tab w:val="left" w:pos="708"/>
                <w:tab w:val="left" w:pos="1416"/>
              </w:tabs>
              <w:spacing w:after="0" w:line="240" w:lineRule="auto"/>
            </w:pPr>
            <w:r>
              <w:rPr>
                <w:rStyle w:val="Nessuno"/>
                <w:sz w:val="20"/>
                <w:szCs w:val="20"/>
              </w:rPr>
              <w:t xml:space="preserve">322 bis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2D4F54"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E49259B"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Peculato, concussione, induzione indebita dare o promettere utilità, corruzione e istigazione alla corruzione di membri degli organi delle Comunità europee e di funzionari delle Comunità europee e di Stati esteri</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73467DA"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080E70C" w14:textId="77777777" w:rsidR="00BE4CAC" w:rsidRDefault="00E326B9">
            <w:pPr>
              <w:tabs>
                <w:tab w:val="left" w:pos="708"/>
                <w:tab w:val="left" w:pos="1416"/>
                <w:tab w:val="left" w:pos="2124"/>
              </w:tabs>
              <w:spacing w:after="0" w:line="240" w:lineRule="auto"/>
            </w:pPr>
            <w:r>
              <w:rPr>
                <w:rStyle w:val="Nessuno"/>
                <w:sz w:val="20"/>
                <w:szCs w:val="20"/>
              </w:rPr>
              <w:t>pubblica amministrazione</w:t>
            </w:r>
          </w:p>
        </w:tc>
      </w:tr>
      <w:tr w:rsidR="00BE4CAC" w14:paraId="4B8AEA8C" w14:textId="77777777" w:rsidTr="00584D17">
        <w:tblPrEx>
          <w:shd w:val="clear" w:color="auto" w:fill="CED7E7"/>
        </w:tblPrEx>
        <w:trPr>
          <w:trHeight w:val="300"/>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EFD0610"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BDE5B71" w14:textId="77777777" w:rsidR="00BE4CAC" w:rsidRDefault="00E326B9">
            <w:pPr>
              <w:tabs>
                <w:tab w:val="left" w:pos="708"/>
                <w:tab w:val="left" w:pos="1416"/>
              </w:tabs>
              <w:spacing w:after="0" w:line="240" w:lineRule="auto"/>
            </w:pPr>
            <w:r>
              <w:rPr>
                <w:rStyle w:val="Nessuno"/>
                <w:sz w:val="20"/>
                <w:szCs w:val="20"/>
              </w:rPr>
              <w:t xml:space="preserve">323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C66F0C4"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42F6CA4"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Abuso di ufficio</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A679676"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040044" w14:textId="77777777" w:rsidR="00BE4CAC" w:rsidRDefault="00E326B9">
            <w:pPr>
              <w:tabs>
                <w:tab w:val="left" w:pos="708"/>
                <w:tab w:val="left" w:pos="1416"/>
                <w:tab w:val="left" w:pos="2124"/>
              </w:tabs>
              <w:spacing w:after="0" w:line="240" w:lineRule="auto"/>
            </w:pPr>
            <w:r>
              <w:rPr>
                <w:rStyle w:val="Nessuno"/>
                <w:sz w:val="20"/>
                <w:szCs w:val="20"/>
              </w:rPr>
              <w:t>pubblica amministrazione</w:t>
            </w:r>
          </w:p>
        </w:tc>
      </w:tr>
      <w:tr w:rsidR="00BE4CAC" w14:paraId="1C95BDEC"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54DF65"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20AEAB3" w14:textId="77777777" w:rsidR="00BE4CAC" w:rsidRDefault="00E326B9">
            <w:pPr>
              <w:tabs>
                <w:tab w:val="left" w:pos="708"/>
                <w:tab w:val="left" w:pos="1416"/>
              </w:tabs>
              <w:spacing w:after="0" w:line="240" w:lineRule="auto"/>
            </w:pPr>
            <w:r>
              <w:rPr>
                <w:rStyle w:val="Nessuno"/>
                <w:sz w:val="20"/>
                <w:szCs w:val="20"/>
              </w:rPr>
              <w:t xml:space="preserve">325 </w:t>
            </w:r>
          </w:p>
        </w:tc>
        <w:tc>
          <w:tcPr>
            <w:tcW w:w="57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7DABA08"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1F990E"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Utilizzazione d'invenzioni o scoperte conosciute per ragione d'ufficio</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3F60E4"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A74C425" w14:textId="77777777" w:rsidR="00BE4CAC" w:rsidRDefault="00E326B9">
            <w:pPr>
              <w:tabs>
                <w:tab w:val="left" w:pos="708"/>
                <w:tab w:val="left" w:pos="1416"/>
                <w:tab w:val="left" w:pos="2124"/>
              </w:tabs>
              <w:spacing w:after="0" w:line="240" w:lineRule="auto"/>
            </w:pPr>
            <w:r>
              <w:rPr>
                <w:rStyle w:val="Nessuno"/>
                <w:sz w:val="20"/>
                <w:szCs w:val="20"/>
              </w:rPr>
              <w:t>pubblica amministrazione</w:t>
            </w:r>
          </w:p>
        </w:tc>
      </w:tr>
      <w:tr w:rsidR="00BE4CAC" w14:paraId="697447DB"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7A3D197"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2AC52F1" w14:textId="77777777" w:rsidR="00BE4CAC" w:rsidRDefault="00E326B9">
            <w:pPr>
              <w:tabs>
                <w:tab w:val="left" w:pos="708"/>
                <w:tab w:val="left" w:pos="1416"/>
              </w:tabs>
              <w:spacing w:after="0" w:line="240" w:lineRule="auto"/>
            </w:pPr>
            <w:r>
              <w:rPr>
                <w:rStyle w:val="Nessuno"/>
                <w:sz w:val="20"/>
                <w:szCs w:val="20"/>
              </w:rPr>
              <w:t xml:space="preserve">326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7F6AD29"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D5DCDEB"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Rivelazione ed utilizzazione di segreti di ufficio</w:t>
            </w:r>
          </w:p>
        </w:tc>
        <w:tc>
          <w:tcPr>
            <w:tcW w:w="71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2B189E8"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0048BCF" w14:textId="77777777" w:rsidR="00BE4CAC" w:rsidRDefault="00E326B9">
            <w:pPr>
              <w:tabs>
                <w:tab w:val="left" w:pos="708"/>
                <w:tab w:val="left" w:pos="1416"/>
                <w:tab w:val="left" w:pos="2124"/>
              </w:tabs>
              <w:spacing w:after="0" w:line="240" w:lineRule="auto"/>
            </w:pPr>
            <w:r>
              <w:rPr>
                <w:rStyle w:val="Nessuno"/>
                <w:sz w:val="20"/>
                <w:szCs w:val="20"/>
              </w:rPr>
              <w:t>pubblica amministrazione</w:t>
            </w:r>
          </w:p>
        </w:tc>
      </w:tr>
      <w:tr w:rsidR="00BE4CAC" w14:paraId="2EEEF4C3"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F59D96"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5AB5516" w14:textId="77777777" w:rsidR="00BE4CAC" w:rsidRDefault="00E326B9">
            <w:pPr>
              <w:tabs>
                <w:tab w:val="left" w:pos="708"/>
                <w:tab w:val="left" w:pos="1416"/>
              </w:tabs>
              <w:spacing w:after="0" w:line="240" w:lineRule="auto"/>
            </w:pPr>
            <w:r>
              <w:rPr>
                <w:rStyle w:val="Nessuno"/>
                <w:sz w:val="20"/>
                <w:szCs w:val="20"/>
              </w:rPr>
              <w:t xml:space="preserve">328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EC25C6"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67215A4" w14:textId="77777777" w:rsidR="00BE4CAC" w:rsidRDefault="00E326B9">
            <w:pPr>
              <w:tabs>
                <w:tab w:val="left" w:pos="708"/>
                <w:tab w:val="left" w:pos="1416"/>
                <w:tab w:val="left" w:pos="2124"/>
                <w:tab w:val="left" w:pos="2832"/>
                <w:tab w:val="left" w:pos="3540"/>
              </w:tabs>
              <w:spacing w:after="0" w:line="240" w:lineRule="auto"/>
              <w:jc w:val="both"/>
              <w:rPr>
                <w:rStyle w:val="Nessuno"/>
                <w:sz w:val="20"/>
                <w:szCs w:val="20"/>
              </w:rPr>
            </w:pPr>
            <w:r>
              <w:rPr>
                <w:rStyle w:val="Nessuno"/>
                <w:sz w:val="20"/>
                <w:szCs w:val="20"/>
              </w:rPr>
              <w:t>Rifiuto di atti d'ufficio –</w:t>
            </w:r>
          </w:p>
          <w:p w14:paraId="31B50008"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omissione</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CF0961"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A772E1" w14:textId="77777777" w:rsidR="00BE4CAC" w:rsidRDefault="00E326B9">
            <w:pPr>
              <w:tabs>
                <w:tab w:val="left" w:pos="708"/>
                <w:tab w:val="left" w:pos="1416"/>
                <w:tab w:val="left" w:pos="2124"/>
              </w:tabs>
              <w:spacing w:after="0" w:line="240" w:lineRule="auto"/>
            </w:pPr>
            <w:r>
              <w:rPr>
                <w:rStyle w:val="Nessuno"/>
                <w:sz w:val="20"/>
                <w:szCs w:val="20"/>
              </w:rPr>
              <w:t>pubblica amministrazione</w:t>
            </w:r>
          </w:p>
        </w:tc>
      </w:tr>
      <w:tr w:rsidR="00BE4CAC" w14:paraId="429B048B" w14:textId="77777777" w:rsidTr="00584D17">
        <w:tblPrEx>
          <w:shd w:val="clear" w:color="auto" w:fill="CED7E7"/>
        </w:tblPrEx>
        <w:trPr>
          <w:trHeight w:val="766"/>
        </w:trPr>
        <w:tc>
          <w:tcPr>
            <w:tcW w:w="81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0309A35"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98B408" w14:textId="77777777" w:rsidR="00BE4CAC" w:rsidRDefault="00E326B9">
            <w:pPr>
              <w:tabs>
                <w:tab w:val="left" w:pos="708"/>
                <w:tab w:val="left" w:pos="1416"/>
              </w:tabs>
              <w:spacing w:after="0" w:line="240" w:lineRule="auto"/>
            </w:pPr>
            <w:r>
              <w:rPr>
                <w:rStyle w:val="Nessuno"/>
                <w:sz w:val="20"/>
                <w:szCs w:val="20"/>
              </w:rPr>
              <w:t xml:space="preserve">329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43F430B"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FBAFF2"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Rifiuto o ritardo di obbedienza commesso da un militare o da un agente della forza pubblica</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799C489"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158BA4" w14:textId="77777777" w:rsidR="00BE4CAC" w:rsidRDefault="00E326B9">
            <w:pPr>
              <w:tabs>
                <w:tab w:val="left" w:pos="708"/>
                <w:tab w:val="left" w:pos="1416"/>
                <w:tab w:val="left" w:pos="2124"/>
              </w:tabs>
              <w:spacing w:after="0" w:line="240" w:lineRule="auto"/>
            </w:pPr>
            <w:r>
              <w:rPr>
                <w:rStyle w:val="Nessuno"/>
                <w:sz w:val="20"/>
                <w:szCs w:val="20"/>
              </w:rPr>
              <w:t>pubblica amministrazione</w:t>
            </w:r>
          </w:p>
        </w:tc>
      </w:tr>
      <w:tr w:rsidR="00BE4CAC" w14:paraId="61D2186C"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00A2CE6"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1695CAE" w14:textId="77777777" w:rsidR="00BE4CAC" w:rsidRDefault="00E326B9">
            <w:pPr>
              <w:tabs>
                <w:tab w:val="left" w:pos="708"/>
                <w:tab w:val="left" w:pos="1416"/>
              </w:tabs>
              <w:spacing w:after="0" w:line="240" w:lineRule="auto"/>
            </w:pPr>
            <w:r>
              <w:rPr>
                <w:rStyle w:val="Nessuno"/>
                <w:sz w:val="20"/>
                <w:szCs w:val="20"/>
              </w:rPr>
              <w:t xml:space="preserve">331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1552FB"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71D43DE"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Interruzione di un servizio pubblico o di pubblica necessità</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8C18FF0"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4BBC06D" w14:textId="77777777" w:rsidR="00BE4CAC" w:rsidRDefault="00E326B9">
            <w:pPr>
              <w:tabs>
                <w:tab w:val="left" w:pos="708"/>
                <w:tab w:val="left" w:pos="1416"/>
                <w:tab w:val="left" w:pos="2124"/>
              </w:tabs>
              <w:spacing w:after="0" w:line="240" w:lineRule="auto"/>
            </w:pPr>
            <w:r>
              <w:rPr>
                <w:rStyle w:val="Nessuno"/>
                <w:sz w:val="20"/>
                <w:szCs w:val="20"/>
              </w:rPr>
              <w:t>pubblica amministrazione</w:t>
            </w:r>
          </w:p>
        </w:tc>
      </w:tr>
      <w:tr w:rsidR="00BE4CAC" w14:paraId="29B45ED7" w14:textId="77777777" w:rsidTr="00584D17">
        <w:tblPrEx>
          <w:shd w:val="clear" w:color="auto" w:fill="CED7E7"/>
        </w:tblPrEx>
        <w:trPr>
          <w:trHeight w:val="300"/>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FFC6C4"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6793DC0" w14:textId="77777777" w:rsidR="00BE4CAC" w:rsidRDefault="00E326B9">
            <w:pPr>
              <w:tabs>
                <w:tab w:val="center" w:pos="1095"/>
                <w:tab w:val="left" w:pos="1416"/>
              </w:tabs>
              <w:spacing w:after="0" w:line="240" w:lineRule="auto"/>
            </w:pPr>
            <w:r>
              <w:rPr>
                <w:rStyle w:val="Nessuno"/>
                <w:sz w:val="20"/>
                <w:szCs w:val="20"/>
              </w:rPr>
              <w:t>346 bis</w:t>
            </w:r>
          </w:p>
        </w:tc>
        <w:tc>
          <w:tcPr>
            <w:tcW w:w="57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4429B7B"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A53A862"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Traffico di influenze illecite</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6F8442"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31847B" w14:textId="77777777" w:rsidR="00BE4CAC" w:rsidRDefault="00E326B9">
            <w:pPr>
              <w:tabs>
                <w:tab w:val="left" w:pos="708"/>
                <w:tab w:val="left" w:pos="1416"/>
                <w:tab w:val="left" w:pos="2124"/>
              </w:tabs>
              <w:spacing w:after="0" w:line="240" w:lineRule="auto"/>
            </w:pPr>
            <w:r>
              <w:rPr>
                <w:rStyle w:val="Nessuno"/>
                <w:sz w:val="20"/>
                <w:szCs w:val="20"/>
              </w:rPr>
              <w:t>pubblica amministrazione</w:t>
            </w:r>
          </w:p>
        </w:tc>
      </w:tr>
      <w:tr w:rsidR="00BE4CAC" w14:paraId="3F1650FC" w14:textId="77777777" w:rsidTr="00584D17">
        <w:tblPrEx>
          <w:shd w:val="clear" w:color="auto" w:fill="CED7E7"/>
        </w:tblPrEx>
        <w:trPr>
          <w:trHeight w:val="300"/>
        </w:trPr>
        <w:tc>
          <w:tcPr>
            <w:tcW w:w="81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7A73733"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4FD51E1" w14:textId="77777777" w:rsidR="00BE4CAC" w:rsidRDefault="00E326B9">
            <w:pPr>
              <w:tabs>
                <w:tab w:val="center" w:pos="1095"/>
                <w:tab w:val="left" w:pos="1416"/>
              </w:tabs>
              <w:spacing w:after="0" w:line="240" w:lineRule="auto"/>
            </w:pPr>
            <w:r>
              <w:rPr>
                <w:rStyle w:val="Nessuno"/>
                <w:sz w:val="20"/>
                <w:szCs w:val="20"/>
              </w:rPr>
              <w:t xml:space="preserve">353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3B00F9"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3A1414C"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Turbata libertà degli incanti</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C52EFBB"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4C39ACB" w14:textId="77777777" w:rsidR="00BE4CAC" w:rsidRDefault="00E326B9">
            <w:pPr>
              <w:tabs>
                <w:tab w:val="left" w:pos="708"/>
                <w:tab w:val="left" w:pos="1416"/>
                <w:tab w:val="left" w:pos="2124"/>
              </w:tabs>
              <w:spacing w:after="0" w:line="240" w:lineRule="auto"/>
            </w:pPr>
            <w:r>
              <w:rPr>
                <w:rStyle w:val="Nessuno"/>
                <w:sz w:val="20"/>
                <w:szCs w:val="20"/>
              </w:rPr>
              <w:t>appalti e contratti pubblici</w:t>
            </w:r>
          </w:p>
        </w:tc>
      </w:tr>
      <w:tr w:rsidR="00BE4CAC" w14:paraId="18AC03A5"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62DBB52"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782895" w14:textId="77777777" w:rsidR="00BE4CAC" w:rsidRDefault="00E326B9">
            <w:pPr>
              <w:tabs>
                <w:tab w:val="center" w:pos="1095"/>
                <w:tab w:val="left" w:pos="1416"/>
              </w:tabs>
              <w:spacing w:after="0" w:line="240" w:lineRule="auto"/>
            </w:pPr>
            <w:r>
              <w:rPr>
                <w:rStyle w:val="Nessuno"/>
                <w:sz w:val="20"/>
                <w:szCs w:val="20"/>
              </w:rPr>
              <w:t xml:space="preserve">353 bis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B9B645"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923C40"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Turbata libertà del procedimento di scelta del contraente</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1E2C28"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790CA41" w14:textId="77777777" w:rsidR="00BE4CAC" w:rsidRDefault="00E326B9">
            <w:pPr>
              <w:tabs>
                <w:tab w:val="left" w:pos="708"/>
                <w:tab w:val="left" w:pos="1416"/>
                <w:tab w:val="left" w:pos="2124"/>
              </w:tabs>
              <w:spacing w:after="0" w:line="240" w:lineRule="auto"/>
            </w:pPr>
            <w:r>
              <w:rPr>
                <w:rStyle w:val="Nessuno"/>
                <w:sz w:val="20"/>
                <w:szCs w:val="20"/>
              </w:rPr>
              <w:t>appalti e contratti pubblici</w:t>
            </w:r>
          </w:p>
        </w:tc>
      </w:tr>
      <w:tr w:rsidR="00BE4CAC" w14:paraId="0EA0B782" w14:textId="77777777" w:rsidTr="00584D17">
        <w:tblPrEx>
          <w:shd w:val="clear" w:color="auto" w:fill="CED7E7"/>
        </w:tblPrEx>
        <w:trPr>
          <w:trHeight w:val="300"/>
        </w:trPr>
        <w:tc>
          <w:tcPr>
            <w:tcW w:w="81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A14973A"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FA4E16" w14:textId="77777777" w:rsidR="00BE4CAC" w:rsidRDefault="00E326B9">
            <w:pPr>
              <w:tabs>
                <w:tab w:val="center" w:pos="1095"/>
                <w:tab w:val="left" w:pos="1416"/>
              </w:tabs>
              <w:spacing w:after="0" w:line="240" w:lineRule="auto"/>
            </w:pPr>
            <w:r>
              <w:rPr>
                <w:rStyle w:val="Nessuno"/>
                <w:sz w:val="20"/>
                <w:szCs w:val="20"/>
              </w:rPr>
              <w:t xml:space="preserve">354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7925670"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40B0C96"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Astensione dagli incanti</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6EEA0BE"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999973" w14:textId="77777777" w:rsidR="00BE4CAC" w:rsidRDefault="00E326B9">
            <w:pPr>
              <w:tabs>
                <w:tab w:val="left" w:pos="708"/>
                <w:tab w:val="left" w:pos="1416"/>
                <w:tab w:val="left" w:pos="2124"/>
              </w:tabs>
              <w:spacing w:after="0" w:line="240" w:lineRule="auto"/>
            </w:pPr>
            <w:r>
              <w:rPr>
                <w:rStyle w:val="Nessuno"/>
                <w:sz w:val="20"/>
                <w:szCs w:val="20"/>
              </w:rPr>
              <w:t>appalti e contratti pubblici</w:t>
            </w:r>
          </w:p>
        </w:tc>
      </w:tr>
      <w:tr w:rsidR="00BE4CAC" w14:paraId="2D4D1D24"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6ACAAD3"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9224E1F" w14:textId="77777777" w:rsidR="00BE4CAC" w:rsidRDefault="00E326B9">
            <w:pPr>
              <w:tabs>
                <w:tab w:val="center" w:pos="1095"/>
                <w:tab w:val="left" w:pos="1416"/>
              </w:tabs>
              <w:spacing w:after="0" w:line="240" w:lineRule="auto"/>
            </w:pPr>
            <w:r>
              <w:rPr>
                <w:rStyle w:val="Nessuno"/>
                <w:sz w:val="20"/>
                <w:szCs w:val="20"/>
              </w:rPr>
              <w:t xml:space="preserve">355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41BE38F"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F5DF29"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Inadempimento di contratti di pubbliche forniture</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F7EE530"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22B2C3D" w14:textId="77777777" w:rsidR="00BE4CAC" w:rsidRDefault="00E326B9">
            <w:pPr>
              <w:tabs>
                <w:tab w:val="left" w:pos="708"/>
                <w:tab w:val="left" w:pos="1416"/>
                <w:tab w:val="left" w:pos="2124"/>
              </w:tabs>
              <w:spacing w:after="0" w:line="240" w:lineRule="auto"/>
            </w:pPr>
            <w:r>
              <w:rPr>
                <w:rStyle w:val="Nessuno"/>
                <w:sz w:val="20"/>
                <w:szCs w:val="20"/>
              </w:rPr>
              <w:t>appalti e contratti pubblici</w:t>
            </w:r>
          </w:p>
        </w:tc>
      </w:tr>
      <w:tr w:rsidR="00BE4CAC" w14:paraId="38EBF45A" w14:textId="77777777" w:rsidTr="00584D17">
        <w:tblPrEx>
          <w:shd w:val="clear" w:color="auto" w:fill="CED7E7"/>
        </w:tblPrEx>
        <w:trPr>
          <w:trHeight w:val="300"/>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63C706"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8D6D598" w14:textId="77777777" w:rsidR="00BE4CAC" w:rsidRDefault="00E326B9">
            <w:pPr>
              <w:tabs>
                <w:tab w:val="center" w:pos="1095"/>
                <w:tab w:val="left" w:pos="1416"/>
              </w:tabs>
              <w:spacing w:after="0" w:line="240" w:lineRule="auto"/>
            </w:pPr>
            <w:r>
              <w:rPr>
                <w:rStyle w:val="Nessuno"/>
                <w:sz w:val="20"/>
                <w:szCs w:val="20"/>
              </w:rPr>
              <w:t xml:space="preserve">356 </w:t>
            </w:r>
          </w:p>
        </w:tc>
        <w:tc>
          <w:tcPr>
            <w:tcW w:w="57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4CD0CB2"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6D0FC2"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Frode nelle pubbliche forniture</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02727F"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0EF5711" w14:textId="77777777" w:rsidR="00BE4CAC" w:rsidRDefault="00E326B9">
            <w:pPr>
              <w:tabs>
                <w:tab w:val="left" w:pos="708"/>
                <w:tab w:val="left" w:pos="1416"/>
                <w:tab w:val="left" w:pos="2124"/>
              </w:tabs>
              <w:spacing w:after="0" w:line="240" w:lineRule="auto"/>
            </w:pPr>
            <w:r>
              <w:rPr>
                <w:rStyle w:val="Nessuno"/>
                <w:sz w:val="20"/>
                <w:szCs w:val="20"/>
              </w:rPr>
              <w:t>appalti e contratti pubblici</w:t>
            </w:r>
          </w:p>
        </w:tc>
      </w:tr>
      <w:tr w:rsidR="00BE4CAC" w14:paraId="724356BA"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F09FDFB" w14:textId="77777777" w:rsidR="00BE4CAC" w:rsidRDefault="00E326B9">
            <w:pPr>
              <w:tabs>
                <w:tab w:val="left" w:pos="708"/>
              </w:tabs>
              <w:spacing w:after="0" w:line="240" w:lineRule="auto"/>
              <w:jc w:val="both"/>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D61657E" w14:textId="77777777" w:rsidR="00BE4CAC" w:rsidRDefault="00E326B9">
            <w:pPr>
              <w:tabs>
                <w:tab w:val="left" w:pos="708"/>
                <w:tab w:val="left" w:pos="1416"/>
              </w:tabs>
              <w:spacing w:after="0" w:line="240" w:lineRule="auto"/>
              <w:jc w:val="both"/>
            </w:pPr>
            <w:r>
              <w:rPr>
                <w:rStyle w:val="Nessuno"/>
                <w:sz w:val="20"/>
                <w:szCs w:val="20"/>
              </w:rPr>
              <w:t xml:space="preserve">361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7F6E6A"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BB919B"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Omessa denuncia di reato da parte del pubblico ufficiale</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9CDAA85"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2138788" w14:textId="77777777" w:rsidR="00BE4CAC" w:rsidRDefault="00E326B9">
            <w:pPr>
              <w:tabs>
                <w:tab w:val="left" w:pos="708"/>
                <w:tab w:val="left" w:pos="1416"/>
                <w:tab w:val="left" w:pos="2124"/>
              </w:tabs>
              <w:spacing w:after="0" w:line="240" w:lineRule="auto"/>
              <w:jc w:val="both"/>
            </w:pPr>
            <w:r>
              <w:rPr>
                <w:rStyle w:val="Nessuno"/>
                <w:sz w:val="20"/>
                <w:szCs w:val="20"/>
              </w:rPr>
              <w:t>pubblica amministrazione</w:t>
            </w:r>
          </w:p>
        </w:tc>
      </w:tr>
      <w:tr w:rsidR="00BE4CAC" w14:paraId="7795FFB7"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63142F" w14:textId="77777777" w:rsidR="00BE4CAC" w:rsidRDefault="00E326B9">
            <w:pPr>
              <w:tabs>
                <w:tab w:val="left" w:pos="708"/>
              </w:tabs>
              <w:spacing w:after="0" w:line="240" w:lineRule="auto"/>
              <w:jc w:val="both"/>
            </w:pPr>
            <w:r>
              <w:rPr>
                <w:rStyle w:val="Nessuno"/>
                <w:sz w:val="20"/>
                <w:szCs w:val="20"/>
              </w:rPr>
              <w:lastRenderedPageBreak/>
              <w:t>C.P.</w:t>
            </w:r>
          </w:p>
        </w:tc>
        <w:tc>
          <w:tcPr>
            <w:tcW w:w="141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00A173C" w14:textId="77777777" w:rsidR="00BE4CAC" w:rsidRDefault="00E326B9">
            <w:pPr>
              <w:tabs>
                <w:tab w:val="left" w:pos="708"/>
                <w:tab w:val="left" w:pos="1416"/>
              </w:tabs>
              <w:spacing w:after="0" w:line="240" w:lineRule="auto"/>
              <w:jc w:val="both"/>
            </w:pPr>
            <w:r>
              <w:rPr>
                <w:rStyle w:val="Nessuno"/>
                <w:sz w:val="20"/>
                <w:szCs w:val="20"/>
              </w:rPr>
              <w:t xml:space="preserve">362 </w:t>
            </w:r>
          </w:p>
        </w:tc>
        <w:tc>
          <w:tcPr>
            <w:tcW w:w="57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E2A0933"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DAFD067"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Omessa denuncia da parte di un incaricato di pubblico servizio</w:t>
            </w:r>
          </w:p>
        </w:tc>
        <w:tc>
          <w:tcPr>
            <w:tcW w:w="71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CDAE852"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50F50A7" w14:textId="77777777" w:rsidR="00BE4CAC" w:rsidRDefault="00E326B9">
            <w:pPr>
              <w:tabs>
                <w:tab w:val="left" w:pos="708"/>
                <w:tab w:val="left" w:pos="1416"/>
                <w:tab w:val="left" w:pos="2124"/>
              </w:tabs>
              <w:spacing w:after="0" w:line="240" w:lineRule="auto"/>
              <w:jc w:val="both"/>
            </w:pPr>
            <w:r>
              <w:rPr>
                <w:rStyle w:val="Nessuno"/>
                <w:sz w:val="20"/>
                <w:szCs w:val="20"/>
              </w:rPr>
              <w:t>pubblica amministrazione</w:t>
            </w:r>
          </w:p>
        </w:tc>
      </w:tr>
      <w:tr w:rsidR="00BE4CAC" w14:paraId="4F49685E" w14:textId="77777777" w:rsidTr="00584D17">
        <w:tblPrEx>
          <w:shd w:val="clear" w:color="auto" w:fill="CED7E7"/>
        </w:tblPrEx>
        <w:trPr>
          <w:trHeight w:val="300"/>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08002A5" w14:textId="77777777" w:rsidR="00BE4CAC" w:rsidRDefault="00E326B9">
            <w:pPr>
              <w:tabs>
                <w:tab w:val="left" w:pos="708"/>
              </w:tabs>
              <w:spacing w:after="0" w:line="240" w:lineRule="auto"/>
              <w:jc w:val="both"/>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F254D3" w14:textId="77777777" w:rsidR="00BE4CAC" w:rsidRDefault="00E326B9">
            <w:pPr>
              <w:tabs>
                <w:tab w:val="left" w:pos="708"/>
                <w:tab w:val="left" w:pos="1416"/>
              </w:tabs>
              <w:spacing w:after="0" w:line="240" w:lineRule="auto"/>
              <w:jc w:val="both"/>
            </w:pPr>
            <w:r>
              <w:rPr>
                <w:rStyle w:val="Nessuno"/>
                <w:sz w:val="20"/>
                <w:szCs w:val="20"/>
              </w:rPr>
              <w:t xml:space="preserve">363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0ACF72C"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69328A1"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Omessa denuncia aggravata</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68A7392"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805BAA" w14:textId="77777777" w:rsidR="00BE4CAC" w:rsidRDefault="00E326B9">
            <w:pPr>
              <w:tabs>
                <w:tab w:val="left" w:pos="708"/>
                <w:tab w:val="left" w:pos="1416"/>
                <w:tab w:val="left" w:pos="2124"/>
              </w:tabs>
              <w:spacing w:after="0" w:line="240" w:lineRule="auto"/>
              <w:jc w:val="both"/>
            </w:pPr>
            <w:r>
              <w:rPr>
                <w:rStyle w:val="Nessuno"/>
                <w:sz w:val="20"/>
                <w:szCs w:val="20"/>
              </w:rPr>
              <w:t>pubblica amministrazione</w:t>
            </w:r>
          </w:p>
        </w:tc>
      </w:tr>
      <w:tr w:rsidR="00BE4CAC" w14:paraId="64E5CE3D" w14:textId="77777777" w:rsidTr="00584D17">
        <w:tblPrEx>
          <w:shd w:val="clear" w:color="auto" w:fill="CED7E7"/>
        </w:tblPrEx>
        <w:trPr>
          <w:trHeight w:val="300"/>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E35AF4C" w14:textId="77777777" w:rsidR="00BE4CAC" w:rsidRDefault="00E326B9">
            <w:pPr>
              <w:tabs>
                <w:tab w:val="left" w:pos="708"/>
              </w:tabs>
              <w:spacing w:after="0" w:line="240" w:lineRule="auto"/>
              <w:jc w:val="both"/>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C92C595" w14:textId="77777777" w:rsidR="00BE4CAC" w:rsidRDefault="00E326B9">
            <w:pPr>
              <w:tabs>
                <w:tab w:val="left" w:pos="708"/>
                <w:tab w:val="left" w:pos="1416"/>
              </w:tabs>
              <w:spacing w:after="0" w:line="240" w:lineRule="auto"/>
              <w:jc w:val="both"/>
            </w:pPr>
            <w:r>
              <w:rPr>
                <w:rStyle w:val="Nessuno"/>
                <w:sz w:val="20"/>
                <w:szCs w:val="20"/>
              </w:rPr>
              <w:t xml:space="preserve">365 </w:t>
            </w:r>
          </w:p>
        </w:tc>
        <w:tc>
          <w:tcPr>
            <w:tcW w:w="57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5B2D034"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7EA2418"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Omissione di referto</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C779851"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1B2EF9" w14:textId="77777777" w:rsidR="00BE4CAC" w:rsidRDefault="00E326B9">
            <w:pPr>
              <w:tabs>
                <w:tab w:val="left" w:pos="708"/>
                <w:tab w:val="left" w:pos="1416"/>
                <w:tab w:val="left" w:pos="2124"/>
              </w:tabs>
              <w:spacing w:after="0" w:line="240" w:lineRule="auto"/>
              <w:jc w:val="both"/>
            </w:pPr>
            <w:r>
              <w:rPr>
                <w:rStyle w:val="Nessuno"/>
                <w:sz w:val="20"/>
                <w:szCs w:val="20"/>
              </w:rPr>
              <w:t>pubblica amministrazione</w:t>
            </w:r>
          </w:p>
        </w:tc>
      </w:tr>
      <w:tr w:rsidR="00BE4CAC" w14:paraId="39413D2C" w14:textId="77777777" w:rsidTr="00584D17">
        <w:tblPrEx>
          <w:shd w:val="clear" w:color="auto" w:fill="CED7E7"/>
        </w:tblPrEx>
        <w:trPr>
          <w:trHeight w:val="300"/>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F25D472" w14:textId="77777777" w:rsidR="00BE4CAC" w:rsidRDefault="00E326B9">
            <w:pPr>
              <w:tabs>
                <w:tab w:val="left" w:pos="708"/>
              </w:tabs>
              <w:spacing w:after="0" w:line="240" w:lineRule="auto"/>
              <w:jc w:val="both"/>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95414E5" w14:textId="77777777" w:rsidR="00BE4CAC" w:rsidRDefault="00E326B9">
            <w:pPr>
              <w:tabs>
                <w:tab w:val="left" w:pos="708"/>
                <w:tab w:val="left" w:pos="1416"/>
              </w:tabs>
              <w:spacing w:after="0" w:line="240" w:lineRule="auto"/>
              <w:jc w:val="both"/>
            </w:pPr>
            <w:r>
              <w:rPr>
                <w:rStyle w:val="Nessuno"/>
                <w:sz w:val="20"/>
                <w:szCs w:val="20"/>
              </w:rPr>
              <w:t xml:space="preserve">366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9B27C38"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F5440D2"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 xml:space="preserve">Rifiuto di uffici legalmente dovuti </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476EEA"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76CA72" w14:textId="77777777" w:rsidR="00BE4CAC" w:rsidRDefault="00E326B9">
            <w:pPr>
              <w:tabs>
                <w:tab w:val="left" w:pos="708"/>
                <w:tab w:val="left" w:pos="1416"/>
                <w:tab w:val="left" w:pos="2124"/>
              </w:tabs>
              <w:spacing w:after="0" w:line="240" w:lineRule="auto"/>
              <w:jc w:val="both"/>
            </w:pPr>
            <w:r>
              <w:rPr>
                <w:rStyle w:val="Nessuno"/>
                <w:sz w:val="20"/>
                <w:szCs w:val="20"/>
              </w:rPr>
              <w:t>pubblica amministrazione</w:t>
            </w:r>
          </w:p>
        </w:tc>
      </w:tr>
      <w:tr w:rsidR="00BE4CAC" w14:paraId="2975DF59" w14:textId="77777777" w:rsidTr="00584D17">
        <w:tblPrEx>
          <w:shd w:val="clear" w:color="auto" w:fill="CED7E7"/>
        </w:tblPrEx>
        <w:trPr>
          <w:trHeight w:val="300"/>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6D49EF3" w14:textId="77777777" w:rsidR="00BE4CAC" w:rsidRDefault="00E326B9">
            <w:pPr>
              <w:tabs>
                <w:tab w:val="left" w:pos="708"/>
              </w:tabs>
              <w:spacing w:after="0" w:line="240" w:lineRule="auto"/>
              <w:jc w:val="both"/>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E27B35" w14:textId="77777777" w:rsidR="00BE4CAC" w:rsidRDefault="00E326B9">
            <w:pPr>
              <w:tabs>
                <w:tab w:val="left" w:pos="708"/>
                <w:tab w:val="left" w:pos="1416"/>
              </w:tabs>
              <w:spacing w:after="0" w:line="240" w:lineRule="auto"/>
              <w:jc w:val="both"/>
            </w:pPr>
            <w:r>
              <w:rPr>
                <w:rStyle w:val="Nessuno"/>
                <w:sz w:val="20"/>
                <w:szCs w:val="20"/>
              </w:rPr>
              <w:t xml:space="preserve">373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C9DA388"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69754E0"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Falsa perizia o interpretazione</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69FDF41"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E449E32" w14:textId="77777777" w:rsidR="00BE4CAC" w:rsidRDefault="00E326B9">
            <w:pPr>
              <w:tabs>
                <w:tab w:val="left" w:pos="708"/>
                <w:tab w:val="left" w:pos="1416"/>
                <w:tab w:val="left" w:pos="2124"/>
              </w:tabs>
              <w:spacing w:after="0" w:line="240" w:lineRule="auto"/>
              <w:jc w:val="both"/>
            </w:pPr>
            <w:r>
              <w:rPr>
                <w:rStyle w:val="Nessuno"/>
                <w:sz w:val="20"/>
                <w:szCs w:val="20"/>
              </w:rPr>
              <w:t>pubblica amministrazione</w:t>
            </w:r>
          </w:p>
        </w:tc>
      </w:tr>
      <w:tr w:rsidR="00BE4CAC" w14:paraId="39FAA96B" w14:textId="77777777" w:rsidTr="00584D17">
        <w:tblPrEx>
          <w:shd w:val="clear" w:color="auto" w:fill="CED7E7"/>
        </w:tblPrEx>
        <w:trPr>
          <w:trHeight w:val="300"/>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06247D" w14:textId="77777777" w:rsidR="00BE4CAC" w:rsidRDefault="00E326B9">
            <w:pPr>
              <w:tabs>
                <w:tab w:val="left" w:pos="708"/>
              </w:tabs>
              <w:spacing w:after="0" w:line="240" w:lineRule="auto"/>
              <w:jc w:val="both"/>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B28A01" w14:textId="77777777" w:rsidR="00BE4CAC" w:rsidRDefault="00E326B9">
            <w:pPr>
              <w:tabs>
                <w:tab w:val="left" w:pos="708"/>
                <w:tab w:val="left" w:pos="1416"/>
              </w:tabs>
              <w:spacing w:after="0" w:line="240" w:lineRule="auto"/>
              <w:jc w:val="both"/>
            </w:pPr>
            <w:r>
              <w:rPr>
                <w:rStyle w:val="Nessuno"/>
                <w:sz w:val="20"/>
                <w:szCs w:val="20"/>
              </w:rPr>
              <w:t xml:space="preserve">375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6523DB"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71D33B8"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Frode in processo penale e depistaggio</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655E54B"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4A6B13" w14:textId="77777777" w:rsidR="00BE4CAC" w:rsidRDefault="00E326B9">
            <w:pPr>
              <w:tabs>
                <w:tab w:val="left" w:pos="708"/>
                <w:tab w:val="left" w:pos="1416"/>
                <w:tab w:val="left" w:pos="2124"/>
              </w:tabs>
              <w:spacing w:after="0" w:line="240" w:lineRule="auto"/>
              <w:jc w:val="both"/>
            </w:pPr>
            <w:r>
              <w:rPr>
                <w:rStyle w:val="Nessuno"/>
                <w:sz w:val="20"/>
                <w:szCs w:val="20"/>
              </w:rPr>
              <w:t>pubblica amministrazione</w:t>
            </w:r>
          </w:p>
        </w:tc>
      </w:tr>
      <w:tr w:rsidR="00BE4CAC" w14:paraId="62D137B1"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424ED4" w14:textId="77777777" w:rsidR="00BE4CAC" w:rsidRDefault="00E326B9">
            <w:pPr>
              <w:tabs>
                <w:tab w:val="left" w:pos="708"/>
              </w:tabs>
              <w:spacing w:after="0" w:line="240" w:lineRule="auto"/>
              <w:jc w:val="both"/>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AD6F680" w14:textId="77777777" w:rsidR="00BE4CAC" w:rsidRDefault="00E326B9">
            <w:pPr>
              <w:tabs>
                <w:tab w:val="left" w:pos="708"/>
                <w:tab w:val="left" w:pos="1416"/>
              </w:tabs>
              <w:spacing w:after="0" w:line="240" w:lineRule="auto"/>
              <w:jc w:val="both"/>
            </w:pPr>
            <w:r>
              <w:rPr>
                <w:rStyle w:val="Nessuno"/>
                <w:sz w:val="20"/>
                <w:szCs w:val="20"/>
              </w:rPr>
              <w:t>379 bis</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BB8462"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BD2956B"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Rivelazione di segreti inerenti a un procedimento penale</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8BB0057"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08D49B" w14:textId="77777777" w:rsidR="00BE4CAC" w:rsidRDefault="00E326B9">
            <w:pPr>
              <w:tabs>
                <w:tab w:val="left" w:pos="708"/>
                <w:tab w:val="left" w:pos="1416"/>
                <w:tab w:val="left" w:pos="2124"/>
              </w:tabs>
              <w:spacing w:after="0" w:line="240" w:lineRule="auto"/>
              <w:jc w:val="both"/>
            </w:pPr>
            <w:r>
              <w:rPr>
                <w:rStyle w:val="Nessuno"/>
                <w:sz w:val="20"/>
                <w:szCs w:val="20"/>
              </w:rPr>
              <w:t>pubblica amministrazione</w:t>
            </w:r>
          </w:p>
        </w:tc>
      </w:tr>
      <w:tr w:rsidR="00BE4CAC" w14:paraId="15552306"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F526509" w14:textId="77777777" w:rsidR="00BE4CAC" w:rsidRDefault="00E326B9">
            <w:pPr>
              <w:tabs>
                <w:tab w:val="left" w:pos="708"/>
              </w:tabs>
              <w:spacing w:after="0" w:line="240" w:lineRule="auto"/>
              <w:jc w:val="both"/>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6FAB4AD" w14:textId="77777777" w:rsidR="00BE4CAC" w:rsidRDefault="00E326B9">
            <w:pPr>
              <w:tabs>
                <w:tab w:val="left" w:pos="708"/>
                <w:tab w:val="left" w:pos="1416"/>
              </w:tabs>
              <w:spacing w:after="0" w:line="240" w:lineRule="auto"/>
              <w:jc w:val="both"/>
            </w:pPr>
            <w:r>
              <w:rPr>
                <w:rStyle w:val="Nessuno"/>
                <w:sz w:val="20"/>
                <w:szCs w:val="20"/>
              </w:rPr>
              <w:t xml:space="preserve">423 </w:t>
            </w:r>
          </w:p>
        </w:tc>
        <w:tc>
          <w:tcPr>
            <w:tcW w:w="57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AF249B5"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C027E11"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 xml:space="preserve">Incendio ( limitatamente ai fatti che hanno cagionato un reale pericolo all’ambiente ) </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AB3FCD"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2BB450E" w14:textId="77777777" w:rsidR="00BE4CAC" w:rsidRDefault="00E326B9">
            <w:pPr>
              <w:tabs>
                <w:tab w:val="left" w:pos="708"/>
                <w:tab w:val="left" w:pos="1416"/>
                <w:tab w:val="left" w:pos="2124"/>
              </w:tabs>
              <w:spacing w:after="0" w:line="240" w:lineRule="auto"/>
              <w:jc w:val="both"/>
            </w:pPr>
            <w:r>
              <w:rPr>
                <w:rStyle w:val="Nessuno"/>
                <w:sz w:val="20"/>
                <w:szCs w:val="20"/>
              </w:rPr>
              <w:t xml:space="preserve">ambiente, territorio </w:t>
            </w:r>
          </w:p>
        </w:tc>
      </w:tr>
      <w:tr w:rsidR="00BE4CAC" w14:paraId="737424FB"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E2D573F" w14:textId="77777777" w:rsidR="00BE4CAC" w:rsidRDefault="00E326B9">
            <w:pPr>
              <w:tabs>
                <w:tab w:val="left" w:pos="708"/>
              </w:tabs>
              <w:spacing w:after="0" w:line="240" w:lineRule="auto"/>
              <w:jc w:val="both"/>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790353" w14:textId="77777777" w:rsidR="00BE4CAC" w:rsidRDefault="00E326B9">
            <w:pPr>
              <w:tabs>
                <w:tab w:val="left" w:pos="708"/>
                <w:tab w:val="left" w:pos="1416"/>
              </w:tabs>
              <w:spacing w:after="0" w:line="240" w:lineRule="auto"/>
              <w:jc w:val="both"/>
            </w:pPr>
            <w:r>
              <w:rPr>
                <w:rStyle w:val="Nessuno"/>
                <w:sz w:val="20"/>
                <w:szCs w:val="20"/>
              </w:rPr>
              <w:t xml:space="preserve">423 bis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9814F4F"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CC6078"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Incendio boschivo</w:t>
            </w:r>
          </w:p>
        </w:tc>
        <w:tc>
          <w:tcPr>
            <w:tcW w:w="71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B9D9C1C"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87AA0B5" w14:textId="77777777" w:rsidR="00BE4CAC" w:rsidRDefault="00E326B9">
            <w:pPr>
              <w:tabs>
                <w:tab w:val="left" w:pos="708"/>
                <w:tab w:val="left" w:pos="1416"/>
                <w:tab w:val="left" w:pos="2124"/>
              </w:tabs>
              <w:spacing w:after="0" w:line="240" w:lineRule="auto"/>
              <w:jc w:val="both"/>
            </w:pPr>
            <w:r>
              <w:rPr>
                <w:rStyle w:val="Nessuno"/>
                <w:sz w:val="20"/>
                <w:szCs w:val="20"/>
              </w:rPr>
              <w:t>ambiente, territorio, incolumità pubblica</w:t>
            </w:r>
          </w:p>
        </w:tc>
      </w:tr>
      <w:tr w:rsidR="00BE4CAC" w14:paraId="5ABDCAE4" w14:textId="77777777" w:rsidTr="00584D17">
        <w:tblPrEx>
          <w:shd w:val="clear" w:color="auto" w:fill="CED7E7"/>
        </w:tblPrEx>
        <w:trPr>
          <w:trHeight w:val="662"/>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9BB9A3C" w14:textId="77777777" w:rsidR="00BE4CAC" w:rsidRDefault="00E326B9">
            <w:pPr>
              <w:tabs>
                <w:tab w:val="left" w:pos="708"/>
              </w:tabs>
              <w:spacing w:after="0" w:line="240" w:lineRule="auto"/>
              <w:jc w:val="both"/>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18BCC0" w14:textId="77777777" w:rsidR="00BE4CAC" w:rsidRDefault="00E326B9">
            <w:pPr>
              <w:tabs>
                <w:tab w:val="left" w:pos="708"/>
                <w:tab w:val="left" w:pos="1416"/>
              </w:tabs>
              <w:spacing w:after="0" w:line="240" w:lineRule="auto"/>
              <w:jc w:val="both"/>
            </w:pPr>
            <w:r>
              <w:rPr>
                <w:rStyle w:val="Nessuno"/>
                <w:sz w:val="20"/>
                <w:szCs w:val="20"/>
              </w:rPr>
              <w:t xml:space="preserve">424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0DDA21"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760FAA"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Danneggiamento seguito da incendio (limitatamente ai fatti che hanno cagionato un reale pericolo all’ambiente )</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43A0FD"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483AE2D" w14:textId="77777777" w:rsidR="00BE4CAC" w:rsidRDefault="00E326B9">
            <w:pPr>
              <w:tabs>
                <w:tab w:val="left" w:pos="708"/>
                <w:tab w:val="left" w:pos="1416"/>
                <w:tab w:val="left" w:pos="2124"/>
              </w:tabs>
              <w:spacing w:after="0" w:line="240" w:lineRule="auto"/>
              <w:jc w:val="both"/>
            </w:pPr>
            <w:r>
              <w:rPr>
                <w:rStyle w:val="Nessuno"/>
                <w:sz w:val="20"/>
                <w:szCs w:val="20"/>
              </w:rPr>
              <w:t>ambiente, territorio, incolumità pubblica</w:t>
            </w:r>
          </w:p>
        </w:tc>
      </w:tr>
      <w:tr w:rsidR="00BE4CAC" w14:paraId="59539E25"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E1D75CE" w14:textId="77777777" w:rsidR="00BE4CAC" w:rsidRDefault="00E326B9">
            <w:pPr>
              <w:tabs>
                <w:tab w:val="left" w:pos="708"/>
              </w:tabs>
              <w:spacing w:after="0" w:line="240" w:lineRule="auto"/>
              <w:jc w:val="both"/>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3D25AC" w14:textId="77777777" w:rsidR="00BE4CAC" w:rsidRDefault="00E326B9">
            <w:pPr>
              <w:tabs>
                <w:tab w:val="left" w:pos="708"/>
                <w:tab w:val="left" w:pos="1416"/>
              </w:tabs>
              <w:spacing w:after="0" w:line="240" w:lineRule="auto"/>
              <w:jc w:val="both"/>
            </w:pPr>
            <w:r>
              <w:rPr>
                <w:rStyle w:val="Nessuno"/>
                <w:sz w:val="20"/>
                <w:szCs w:val="20"/>
              </w:rPr>
              <w:t xml:space="preserve">426 </w:t>
            </w:r>
          </w:p>
        </w:tc>
        <w:tc>
          <w:tcPr>
            <w:tcW w:w="57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3DAF60D"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1E1DE6"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Inondazione, frana o valanga</w:t>
            </w:r>
          </w:p>
        </w:tc>
        <w:tc>
          <w:tcPr>
            <w:tcW w:w="71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86DDDD8"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9E4606A" w14:textId="77777777" w:rsidR="00BE4CAC" w:rsidRDefault="00E326B9">
            <w:pPr>
              <w:tabs>
                <w:tab w:val="left" w:pos="708"/>
                <w:tab w:val="left" w:pos="1416"/>
                <w:tab w:val="left" w:pos="2124"/>
              </w:tabs>
              <w:spacing w:after="0" w:line="240" w:lineRule="auto"/>
              <w:jc w:val="both"/>
            </w:pPr>
            <w:r>
              <w:rPr>
                <w:rStyle w:val="Nessuno"/>
                <w:sz w:val="20"/>
                <w:szCs w:val="20"/>
              </w:rPr>
              <w:t xml:space="preserve">ambiente, territorio, </w:t>
            </w:r>
          </w:p>
        </w:tc>
      </w:tr>
      <w:tr w:rsidR="00BE4CAC" w14:paraId="7BF0D56E"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7E6D0E6" w14:textId="77777777" w:rsidR="00BE4CAC" w:rsidRDefault="00E326B9">
            <w:pPr>
              <w:tabs>
                <w:tab w:val="left" w:pos="708"/>
              </w:tabs>
              <w:spacing w:after="0" w:line="240" w:lineRule="auto"/>
              <w:jc w:val="both"/>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CE8F120" w14:textId="77777777" w:rsidR="00BE4CAC" w:rsidRDefault="00E326B9">
            <w:pPr>
              <w:tabs>
                <w:tab w:val="left" w:pos="708"/>
                <w:tab w:val="left" w:pos="1416"/>
              </w:tabs>
              <w:spacing w:after="0" w:line="240" w:lineRule="auto"/>
              <w:jc w:val="both"/>
            </w:pPr>
            <w:r>
              <w:rPr>
                <w:rStyle w:val="Nessuno"/>
                <w:sz w:val="20"/>
                <w:szCs w:val="20"/>
              </w:rPr>
              <w:t xml:space="preserve">427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775648"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035D328"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Danneggiamento seguito da inondazione, frana o valanga</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F29EEB"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C75ABC" w14:textId="77777777" w:rsidR="00BE4CAC" w:rsidRDefault="00E326B9">
            <w:pPr>
              <w:tabs>
                <w:tab w:val="left" w:pos="708"/>
                <w:tab w:val="left" w:pos="1416"/>
                <w:tab w:val="left" w:pos="2124"/>
              </w:tabs>
              <w:spacing w:after="0" w:line="240" w:lineRule="auto"/>
              <w:jc w:val="both"/>
            </w:pPr>
            <w:r>
              <w:rPr>
                <w:rStyle w:val="Nessuno"/>
                <w:sz w:val="20"/>
                <w:szCs w:val="20"/>
              </w:rPr>
              <w:t xml:space="preserve">ambiente, territorio, </w:t>
            </w:r>
          </w:p>
        </w:tc>
      </w:tr>
      <w:tr w:rsidR="00BE4CAC" w14:paraId="5D82F56D" w14:textId="77777777" w:rsidTr="00584D17">
        <w:tblPrEx>
          <w:shd w:val="clear" w:color="auto" w:fill="CED7E7"/>
        </w:tblPrEx>
        <w:trPr>
          <w:trHeight w:val="662"/>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138D5F8" w14:textId="77777777" w:rsidR="00BE4CAC" w:rsidRDefault="00E326B9">
            <w:pPr>
              <w:tabs>
                <w:tab w:val="left" w:pos="708"/>
              </w:tabs>
              <w:spacing w:after="0" w:line="240" w:lineRule="auto"/>
              <w:jc w:val="both"/>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75726B" w14:textId="77777777" w:rsidR="00BE4CAC" w:rsidRDefault="00E326B9">
            <w:pPr>
              <w:tabs>
                <w:tab w:val="left" w:pos="708"/>
                <w:tab w:val="left" w:pos="1416"/>
              </w:tabs>
              <w:spacing w:after="0" w:line="240" w:lineRule="auto"/>
              <w:jc w:val="both"/>
            </w:pPr>
            <w:r>
              <w:rPr>
                <w:rStyle w:val="Nessuno"/>
                <w:sz w:val="20"/>
                <w:szCs w:val="20"/>
              </w:rPr>
              <w:t xml:space="preserve">428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B35F38"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58B3D9"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 xml:space="preserve">Naufragio, sommersione o disastro aviatorio </w:t>
            </w:r>
            <w:r>
              <w:rPr>
                <w:rStyle w:val="Nessuno"/>
                <w:sz w:val="20"/>
                <w:szCs w:val="20"/>
              </w:rPr>
              <w:br/>
              <w:t>( limitatamente ai fatti che hanno cagionato un reale pericolo all’ambiente )</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1F850C5"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E3F4D3C" w14:textId="77777777" w:rsidR="00BE4CAC" w:rsidRDefault="00E326B9">
            <w:pPr>
              <w:tabs>
                <w:tab w:val="left" w:pos="708"/>
                <w:tab w:val="left" w:pos="1416"/>
                <w:tab w:val="left" w:pos="2124"/>
              </w:tabs>
              <w:spacing w:after="0" w:line="240" w:lineRule="auto"/>
              <w:jc w:val="both"/>
            </w:pPr>
            <w:r>
              <w:rPr>
                <w:rStyle w:val="Nessuno"/>
                <w:sz w:val="20"/>
                <w:szCs w:val="20"/>
              </w:rPr>
              <w:t xml:space="preserve">ambiente, territorio, </w:t>
            </w:r>
          </w:p>
        </w:tc>
      </w:tr>
      <w:tr w:rsidR="00BE4CAC" w14:paraId="3DC7C154" w14:textId="77777777" w:rsidTr="00584D17">
        <w:tblPrEx>
          <w:shd w:val="clear" w:color="auto" w:fill="CED7E7"/>
        </w:tblPrEx>
        <w:trPr>
          <w:trHeight w:val="662"/>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0E2F8B" w14:textId="77777777" w:rsidR="00BE4CAC" w:rsidRDefault="00E326B9">
            <w:pPr>
              <w:tabs>
                <w:tab w:val="left" w:pos="708"/>
              </w:tabs>
              <w:spacing w:after="0" w:line="240" w:lineRule="auto"/>
              <w:jc w:val="both"/>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428BEA" w14:textId="77777777" w:rsidR="00BE4CAC" w:rsidRDefault="00E326B9">
            <w:pPr>
              <w:tabs>
                <w:tab w:val="left" w:pos="708"/>
                <w:tab w:val="left" w:pos="1416"/>
              </w:tabs>
              <w:spacing w:after="0" w:line="240" w:lineRule="auto"/>
              <w:jc w:val="both"/>
            </w:pPr>
            <w:r>
              <w:rPr>
                <w:rStyle w:val="Nessuno"/>
                <w:sz w:val="20"/>
                <w:szCs w:val="20"/>
              </w:rPr>
              <w:t xml:space="preserve">429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FE4E20"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07EB5C"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Danneggiamento seguito da naufragio ( limitatamente ai fatti che hanno cagionato un reale pericolo all’ambiente )</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BDCD1B6"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165E9D2" w14:textId="77777777" w:rsidR="00BE4CAC" w:rsidRDefault="00E326B9">
            <w:pPr>
              <w:tabs>
                <w:tab w:val="left" w:pos="708"/>
                <w:tab w:val="left" w:pos="1416"/>
                <w:tab w:val="left" w:pos="2124"/>
              </w:tabs>
              <w:spacing w:after="0" w:line="240" w:lineRule="auto"/>
              <w:jc w:val="both"/>
            </w:pPr>
            <w:r>
              <w:rPr>
                <w:rStyle w:val="Nessuno"/>
                <w:sz w:val="20"/>
                <w:szCs w:val="20"/>
              </w:rPr>
              <w:t xml:space="preserve">ambiente, territorio, </w:t>
            </w:r>
          </w:p>
        </w:tc>
      </w:tr>
      <w:tr w:rsidR="00BE4CAC" w14:paraId="3941A003" w14:textId="77777777" w:rsidTr="00584D17">
        <w:tblPrEx>
          <w:shd w:val="clear" w:color="auto" w:fill="CED7E7"/>
        </w:tblPrEx>
        <w:trPr>
          <w:trHeight w:val="662"/>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509B85" w14:textId="77777777" w:rsidR="00BE4CAC" w:rsidRDefault="00E326B9">
            <w:pPr>
              <w:tabs>
                <w:tab w:val="left" w:pos="708"/>
              </w:tabs>
              <w:spacing w:after="0" w:line="240" w:lineRule="auto"/>
              <w:jc w:val="both"/>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66B00C1" w14:textId="77777777" w:rsidR="00BE4CAC" w:rsidRDefault="00E326B9">
            <w:pPr>
              <w:tabs>
                <w:tab w:val="left" w:pos="708"/>
                <w:tab w:val="left" w:pos="1416"/>
              </w:tabs>
              <w:spacing w:after="0" w:line="240" w:lineRule="auto"/>
              <w:jc w:val="both"/>
            </w:pPr>
            <w:r>
              <w:rPr>
                <w:rStyle w:val="Nessuno"/>
                <w:sz w:val="20"/>
                <w:szCs w:val="20"/>
              </w:rPr>
              <w:t xml:space="preserve">430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08B1DF"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29C95F8"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Disastro ferroviario ( limitatamente ai fatti che hanno cagionato un reale pericolo all’ambiente )</w:t>
            </w:r>
          </w:p>
        </w:tc>
        <w:tc>
          <w:tcPr>
            <w:tcW w:w="71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C3242C1"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F37C307" w14:textId="77777777" w:rsidR="00BE4CAC" w:rsidRDefault="00E326B9">
            <w:pPr>
              <w:tabs>
                <w:tab w:val="left" w:pos="708"/>
                <w:tab w:val="left" w:pos="1416"/>
                <w:tab w:val="left" w:pos="2124"/>
              </w:tabs>
              <w:spacing w:after="0" w:line="240" w:lineRule="auto"/>
              <w:jc w:val="both"/>
            </w:pPr>
            <w:r>
              <w:rPr>
                <w:rStyle w:val="Nessuno"/>
                <w:sz w:val="20"/>
                <w:szCs w:val="20"/>
              </w:rPr>
              <w:t xml:space="preserve">ambiente, territorio, </w:t>
            </w:r>
          </w:p>
        </w:tc>
      </w:tr>
      <w:tr w:rsidR="00BE4CAC" w14:paraId="370B947B" w14:textId="77777777" w:rsidTr="00584D17">
        <w:tblPrEx>
          <w:shd w:val="clear" w:color="auto" w:fill="CED7E7"/>
        </w:tblPrEx>
        <w:trPr>
          <w:trHeight w:val="882"/>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5A45CF9" w14:textId="77777777" w:rsidR="00BE4CAC" w:rsidRDefault="00E326B9">
            <w:pPr>
              <w:tabs>
                <w:tab w:val="left" w:pos="708"/>
              </w:tabs>
              <w:spacing w:after="0" w:line="240" w:lineRule="auto"/>
              <w:jc w:val="both"/>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D8F73AE" w14:textId="77777777" w:rsidR="00BE4CAC" w:rsidRDefault="00E326B9">
            <w:pPr>
              <w:tabs>
                <w:tab w:val="left" w:pos="708"/>
                <w:tab w:val="left" w:pos="1416"/>
              </w:tabs>
              <w:spacing w:after="0" w:line="240" w:lineRule="auto"/>
              <w:jc w:val="both"/>
            </w:pPr>
            <w:r>
              <w:rPr>
                <w:rStyle w:val="Nessuno"/>
                <w:sz w:val="20"/>
                <w:szCs w:val="20"/>
              </w:rPr>
              <w:t xml:space="preserve">431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355AF07"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928910F"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Pericolo di disastro ferroviario causato da danneggiamento ( limitatamente ai fatti che hanno cagionato un reale pericolo all’ambiente )</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451CD7B"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144CA24" w14:textId="77777777" w:rsidR="00BE4CAC" w:rsidRDefault="00E326B9">
            <w:pPr>
              <w:tabs>
                <w:tab w:val="left" w:pos="708"/>
                <w:tab w:val="left" w:pos="1416"/>
                <w:tab w:val="left" w:pos="2124"/>
              </w:tabs>
              <w:spacing w:after="0" w:line="240" w:lineRule="auto"/>
              <w:jc w:val="both"/>
            </w:pPr>
            <w:r>
              <w:rPr>
                <w:rStyle w:val="Nessuno"/>
                <w:sz w:val="20"/>
                <w:szCs w:val="20"/>
              </w:rPr>
              <w:t xml:space="preserve">ambiente, territorio, </w:t>
            </w:r>
          </w:p>
        </w:tc>
      </w:tr>
      <w:tr w:rsidR="00BE4CAC" w14:paraId="629C00B5"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24BFE83"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6FBA89" w14:textId="77777777" w:rsidR="00BE4CAC" w:rsidRDefault="00E326B9">
            <w:pPr>
              <w:tabs>
                <w:tab w:val="left" w:pos="708"/>
                <w:tab w:val="left" w:pos="1416"/>
              </w:tabs>
              <w:spacing w:after="0" w:line="240" w:lineRule="auto"/>
            </w:pPr>
            <w:r>
              <w:rPr>
                <w:rStyle w:val="Nessuno"/>
                <w:sz w:val="20"/>
                <w:szCs w:val="20"/>
              </w:rPr>
              <w:t xml:space="preserve">432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153F689"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25944E"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Attentati alla sicurezza dei trasporti</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B72018"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57210F" w14:textId="77777777" w:rsidR="00BE4CAC" w:rsidRDefault="00E326B9">
            <w:pPr>
              <w:tabs>
                <w:tab w:val="left" w:pos="708"/>
                <w:tab w:val="left" w:pos="1416"/>
                <w:tab w:val="left" w:pos="2124"/>
              </w:tabs>
              <w:spacing w:after="0" w:line="240" w:lineRule="auto"/>
            </w:pPr>
            <w:r>
              <w:rPr>
                <w:rStyle w:val="Nessuno"/>
                <w:sz w:val="20"/>
                <w:szCs w:val="20"/>
              </w:rPr>
              <w:t xml:space="preserve">ambiente, territorio, </w:t>
            </w:r>
          </w:p>
        </w:tc>
      </w:tr>
      <w:tr w:rsidR="00BE4CAC" w14:paraId="676D4A0E" w14:textId="77777777" w:rsidTr="00584D17">
        <w:tblPrEx>
          <w:shd w:val="clear" w:color="auto" w:fill="CED7E7"/>
        </w:tblPrEx>
        <w:trPr>
          <w:trHeight w:val="76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5D40BCE" w14:textId="77777777" w:rsidR="00BE4CAC" w:rsidRDefault="00E326B9">
            <w:pPr>
              <w:tabs>
                <w:tab w:val="left" w:pos="708"/>
              </w:tabs>
              <w:spacing w:after="0" w:line="240" w:lineRule="auto"/>
            </w:pPr>
            <w:r>
              <w:rPr>
                <w:rStyle w:val="Nessuno"/>
                <w:sz w:val="20"/>
                <w:szCs w:val="20"/>
              </w:rPr>
              <w:lastRenderedPageBreak/>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D58E78" w14:textId="77777777" w:rsidR="00BE4CAC" w:rsidRDefault="00E326B9">
            <w:pPr>
              <w:tabs>
                <w:tab w:val="left" w:pos="708"/>
                <w:tab w:val="left" w:pos="1416"/>
              </w:tabs>
              <w:spacing w:after="0" w:line="240" w:lineRule="auto"/>
            </w:pPr>
            <w:r>
              <w:rPr>
                <w:rStyle w:val="Nessuno"/>
                <w:sz w:val="20"/>
                <w:szCs w:val="20"/>
              </w:rPr>
              <w:t xml:space="preserve">433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5C740A6"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07FCD8"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Attentati alla sicurezza degli impianti di energia elettrica e del gas ovvero delle pubbliche comunicazioni</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57BC176"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7B9A149" w14:textId="77777777" w:rsidR="00BE4CAC" w:rsidRDefault="00E326B9">
            <w:pPr>
              <w:tabs>
                <w:tab w:val="left" w:pos="708"/>
                <w:tab w:val="left" w:pos="1416"/>
                <w:tab w:val="left" w:pos="2124"/>
              </w:tabs>
              <w:spacing w:after="0" w:line="240" w:lineRule="auto"/>
            </w:pPr>
            <w:r>
              <w:rPr>
                <w:rStyle w:val="Nessuno"/>
                <w:sz w:val="20"/>
                <w:szCs w:val="20"/>
              </w:rPr>
              <w:t xml:space="preserve">ambiente, territorio, </w:t>
            </w:r>
          </w:p>
        </w:tc>
      </w:tr>
      <w:tr w:rsidR="00BE4CAC" w14:paraId="0720BD30"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6BEE170"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DB642C" w14:textId="77777777" w:rsidR="00BE4CAC" w:rsidRDefault="00E326B9">
            <w:pPr>
              <w:tabs>
                <w:tab w:val="left" w:pos="708"/>
                <w:tab w:val="left" w:pos="1416"/>
              </w:tabs>
              <w:spacing w:after="0" w:line="240" w:lineRule="auto"/>
            </w:pPr>
            <w:r>
              <w:rPr>
                <w:rStyle w:val="Nessuno"/>
                <w:sz w:val="20"/>
                <w:szCs w:val="20"/>
              </w:rPr>
              <w:t>433 bis</w:t>
            </w:r>
          </w:p>
        </w:tc>
        <w:tc>
          <w:tcPr>
            <w:tcW w:w="57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29EC7B2"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5FDE18"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Attentato alla sicurezza delle installazioni nucleari</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D7FDCE"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130C5CA" w14:textId="77777777" w:rsidR="00BE4CAC" w:rsidRDefault="00E326B9">
            <w:pPr>
              <w:tabs>
                <w:tab w:val="left" w:pos="708"/>
                <w:tab w:val="left" w:pos="1416"/>
                <w:tab w:val="left" w:pos="2124"/>
              </w:tabs>
              <w:spacing w:after="0" w:line="240" w:lineRule="auto"/>
            </w:pPr>
            <w:r>
              <w:rPr>
                <w:rStyle w:val="Nessuno"/>
                <w:sz w:val="20"/>
                <w:szCs w:val="20"/>
              </w:rPr>
              <w:t xml:space="preserve">ambiente, territorio, </w:t>
            </w:r>
          </w:p>
        </w:tc>
      </w:tr>
      <w:tr w:rsidR="00BE4CAC" w14:paraId="7D1814C6"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E069602"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DB58DB7" w14:textId="77777777" w:rsidR="00BE4CAC" w:rsidRDefault="00E326B9">
            <w:pPr>
              <w:tabs>
                <w:tab w:val="left" w:pos="708"/>
                <w:tab w:val="left" w:pos="1416"/>
              </w:tabs>
              <w:spacing w:after="0" w:line="240" w:lineRule="auto"/>
            </w:pPr>
            <w:r>
              <w:rPr>
                <w:rStyle w:val="Nessuno"/>
                <w:sz w:val="20"/>
                <w:szCs w:val="20"/>
              </w:rPr>
              <w:t xml:space="preserve">434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0A67CB"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F3CA713"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Crollo di costruzioni o altri disastri dolosi</w:t>
            </w:r>
          </w:p>
        </w:tc>
        <w:tc>
          <w:tcPr>
            <w:tcW w:w="71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4E22C97"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D56889" w14:textId="77777777" w:rsidR="00BE4CAC" w:rsidRDefault="00E326B9">
            <w:pPr>
              <w:tabs>
                <w:tab w:val="left" w:pos="708"/>
                <w:tab w:val="left" w:pos="1416"/>
                <w:tab w:val="left" w:pos="2124"/>
              </w:tabs>
              <w:spacing w:after="0" w:line="240" w:lineRule="auto"/>
            </w:pPr>
            <w:r>
              <w:rPr>
                <w:rStyle w:val="Nessuno"/>
                <w:sz w:val="20"/>
                <w:szCs w:val="20"/>
              </w:rPr>
              <w:t>ambiente, territorio, incolumità pubblica</w:t>
            </w:r>
          </w:p>
        </w:tc>
      </w:tr>
      <w:tr w:rsidR="00BE4CAC" w14:paraId="58BCF294"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FE1FB4C"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7266C1" w14:textId="77777777" w:rsidR="00BE4CAC" w:rsidRDefault="00E326B9">
            <w:pPr>
              <w:tabs>
                <w:tab w:val="left" w:pos="708"/>
                <w:tab w:val="left" w:pos="1416"/>
              </w:tabs>
              <w:spacing w:after="0" w:line="240" w:lineRule="auto"/>
            </w:pPr>
            <w:r>
              <w:rPr>
                <w:rStyle w:val="Nessuno"/>
                <w:sz w:val="20"/>
                <w:szCs w:val="20"/>
              </w:rPr>
              <w:t xml:space="preserve">449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DCD348"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A22A79"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Delitti colposi di danno</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446270"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A812D8A" w14:textId="77777777" w:rsidR="00BE4CAC" w:rsidRDefault="00E326B9">
            <w:pPr>
              <w:tabs>
                <w:tab w:val="left" w:pos="708"/>
                <w:tab w:val="left" w:pos="1416"/>
                <w:tab w:val="left" w:pos="2124"/>
              </w:tabs>
              <w:spacing w:after="0" w:line="240" w:lineRule="auto"/>
            </w:pPr>
            <w:r>
              <w:rPr>
                <w:rStyle w:val="Nessuno"/>
                <w:sz w:val="20"/>
                <w:szCs w:val="20"/>
              </w:rPr>
              <w:t>ambiente, territorio, incolumità pubblica</w:t>
            </w:r>
          </w:p>
        </w:tc>
      </w:tr>
      <w:tr w:rsidR="00BE4CAC" w14:paraId="2FBF35C3"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3B303BC"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5A339AE" w14:textId="77777777" w:rsidR="00BE4CAC" w:rsidRDefault="00E326B9">
            <w:pPr>
              <w:tabs>
                <w:tab w:val="left" w:pos="708"/>
                <w:tab w:val="left" w:pos="1416"/>
              </w:tabs>
              <w:spacing w:after="0" w:line="240" w:lineRule="auto"/>
            </w:pPr>
            <w:r>
              <w:rPr>
                <w:rStyle w:val="Nessuno"/>
                <w:sz w:val="20"/>
                <w:szCs w:val="20"/>
              </w:rPr>
              <w:t xml:space="preserve">450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1E8C81D"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51DCB3"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Delitti colposi di pericolo</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8C8289"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678B4DD" w14:textId="77777777" w:rsidR="00BE4CAC" w:rsidRDefault="00E326B9">
            <w:pPr>
              <w:tabs>
                <w:tab w:val="left" w:pos="708"/>
                <w:tab w:val="left" w:pos="1416"/>
                <w:tab w:val="left" w:pos="2124"/>
              </w:tabs>
              <w:spacing w:after="0" w:line="240" w:lineRule="auto"/>
            </w:pPr>
            <w:r>
              <w:rPr>
                <w:rStyle w:val="Nessuno"/>
                <w:sz w:val="20"/>
                <w:szCs w:val="20"/>
              </w:rPr>
              <w:t>ambiente, territorio, incolumità pubblica</w:t>
            </w:r>
          </w:p>
        </w:tc>
      </w:tr>
      <w:tr w:rsidR="00BE4CAC" w14:paraId="62BC8324"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57E4B83"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923B9FA" w14:textId="77777777" w:rsidR="00BE4CAC" w:rsidRDefault="00E326B9">
            <w:pPr>
              <w:tabs>
                <w:tab w:val="left" w:pos="708"/>
                <w:tab w:val="left" w:pos="1416"/>
              </w:tabs>
              <w:spacing w:after="0" w:line="240" w:lineRule="auto"/>
            </w:pPr>
            <w:r>
              <w:rPr>
                <w:rStyle w:val="Nessuno"/>
                <w:sz w:val="20"/>
                <w:szCs w:val="20"/>
              </w:rPr>
              <w:t xml:space="preserve">452 bis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A2A069"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BF0A7E5"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Inquinamento ambientale</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A65EE89"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7CB871" w14:textId="77777777" w:rsidR="00BE4CAC" w:rsidRDefault="00E326B9">
            <w:pPr>
              <w:tabs>
                <w:tab w:val="left" w:pos="708"/>
                <w:tab w:val="left" w:pos="1416"/>
                <w:tab w:val="left" w:pos="2124"/>
              </w:tabs>
              <w:spacing w:after="0" w:line="240" w:lineRule="auto"/>
            </w:pPr>
            <w:r>
              <w:rPr>
                <w:rStyle w:val="Nessuno"/>
                <w:sz w:val="20"/>
                <w:szCs w:val="20"/>
              </w:rPr>
              <w:t>ambiente, territorio, incolumità pubblica</w:t>
            </w:r>
          </w:p>
        </w:tc>
      </w:tr>
      <w:tr w:rsidR="00BE4CAC" w14:paraId="37C091A3"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4FFEFD7"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9A0FD4D" w14:textId="77777777" w:rsidR="00BE4CAC" w:rsidRDefault="00E326B9">
            <w:pPr>
              <w:tabs>
                <w:tab w:val="left" w:pos="708"/>
                <w:tab w:val="left" w:pos="1416"/>
              </w:tabs>
              <w:spacing w:after="0" w:line="240" w:lineRule="auto"/>
            </w:pPr>
            <w:r>
              <w:rPr>
                <w:rStyle w:val="Nessuno"/>
                <w:sz w:val="20"/>
                <w:szCs w:val="20"/>
              </w:rPr>
              <w:t xml:space="preserve">452 ter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0221F8E"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8216759"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Morte o lesioni come conseguenza del delitto di inquinamento ambientale</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486963A"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A3E0130" w14:textId="77777777" w:rsidR="00BE4CAC" w:rsidRDefault="00E326B9">
            <w:pPr>
              <w:tabs>
                <w:tab w:val="left" w:pos="708"/>
                <w:tab w:val="left" w:pos="1416"/>
                <w:tab w:val="left" w:pos="2124"/>
              </w:tabs>
              <w:spacing w:after="0" w:line="240" w:lineRule="auto"/>
            </w:pPr>
            <w:r>
              <w:rPr>
                <w:rStyle w:val="Nessuno"/>
                <w:sz w:val="20"/>
                <w:szCs w:val="20"/>
              </w:rPr>
              <w:t>ambiente, territorio, incolumità pubblica</w:t>
            </w:r>
          </w:p>
        </w:tc>
      </w:tr>
      <w:tr w:rsidR="00BE4CAC" w14:paraId="3189F0AD"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19FF626"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B30B24" w14:textId="77777777" w:rsidR="00BE4CAC" w:rsidRDefault="00E326B9">
            <w:pPr>
              <w:tabs>
                <w:tab w:val="left" w:pos="708"/>
                <w:tab w:val="left" w:pos="1416"/>
              </w:tabs>
              <w:spacing w:after="0" w:line="240" w:lineRule="auto"/>
            </w:pPr>
            <w:r>
              <w:rPr>
                <w:rStyle w:val="Nessuno"/>
                <w:sz w:val="20"/>
                <w:szCs w:val="20"/>
              </w:rPr>
              <w:t>452 quater</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BF16F5"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0E0754B"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Disastro ambientale</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00923E"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6F71FC0" w14:textId="77777777" w:rsidR="00BE4CAC" w:rsidRDefault="00E326B9">
            <w:pPr>
              <w:tabs>
                <w:tab w:val="left" w:pos="708"/>
                <w:tab w:val="left" w:pos="1416"/>
                <w:tab w:val="left" w:pos="2124"/>
              </w:tabs>
              <w:spacing w:after="0" w:line="240" w:lineRule="auto"/>
            </w:pPr>
            <w:r>
              <w:rPr>
                <w:rStyle w:val="Nessuno"/>
                <w:sz w:val="20"/>
                <w:szCs w:val="20"/>
              </w:rPr>
              <w:t>ambiente, territorio, incolumità pubblica</w:t>
            </w:r>
          </w:p>
        </w:tc>
      </w:tr>
      <w:tr w:rsidR="00BE4CAC" w14:paraId="112F5A57"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E2F438"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BFB3E2" w14:textId="77777777" w:rsidR="00BE4CAC" w:rsidRDefault="00E326B9">
            <w:pPr>
              <w:tabs>
                <w:tab w:val="left" w:pos="708"/>
                <w:tab w:val="left" w:pos="1416"/>
              </w:tabs>
              <w:spacing w:after="0" w:line="240" w:lineRule="auto"/>
            </w:pPr>
            <w:r>
              <w:rPr>
                <w:rStyle w:val="Nessuno"/>
                <w:sz w:val="20"/>
                <w:szCs w:val="20"/>
              </w:rPr>
              <w:t xml:space="preserve">452 quinquies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96486AB"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8F3659"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Delitti colposi contro l'ambiente</w:t>
            </w:r>
          </w:p>
        </w:tc>
        <w:tc>
          <w:tcPr>
            <w:tcW w:w="71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124C136"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A14F607" w14:textId="77777777" w:rsidR="00BE4CAC" w:rsidRDefault="00E326B9">
            <w:pPr>
              <w:tabs>
                <w:tab w:val="left" w:pos="708"/>
                <w:tab w:val="left" w:pos="1416"/>
                <w:tab w:val="left" w:pos="2124"/>
              </w:tabs>
              <w:spacing w:after="0" w:line="240" w:lineRule="auto"/>
            </w:pPr>
            <w:r>
              <w:rPr>
                <w:rStyle w:val="Nessuno"/>
                <w:sz w:val="20"/>
                <w:szCs w:val="20"/>
              </w:rPr>
              <w:t>ambiente, territorio, incolumità pubblica</w:t>
            </w:r>
          </w:p>
        </w:tc>
      </w:tr>
      <w:tr w:rsidR="00BE4CAC" w14:paraId="2F5789B4"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A97AEB"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DD75DE" w14:textId="77777777" w:rsidR="00BE4CAC" w:rsidRDefault="00E326B9">
            <w:pPr>
              <w:tabs>
                <w:tab w:val="left" w:pos="708"/>
                <w:tab w:val="left" w:pos="1416"/>
              </w:tabs>
              <w:spacing w:after="0" w:line="240" w:lineRule="auto"/>
            </w:pPr>
            <w:r>
              <w:rPr>
                <w:rStyle w:val="Nessuno"/>
                <w:sz w:val="20"/>
                <w:szCs w:val="20"/>
              </w:rPr>
              <w:t>452 sexies</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FFA017"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AD4F0D"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Traffico e abbandono di materiale ad alta radioattività</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BE5E25"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C2E82AA" w14:textId="77777777" w:rsidR="00BE4CAC" w:rsidRDefault="00E326B9">
            <w:pPr>
              <w:tabs>
                <w:tab w:val="left" w:pos="708"/>
                <w:tab w:val="left" w:pos="1416"/>
                <w:tab w:val="left" w:pos="2124"/>
              </w:tabs>
              <w:spacing w:after="0" w:line="240" w:lineRule="auto"/>
            </w:pPr>
            <w:r>
              <w:rPr>
                <w:rStyle w:val="Nessuno"/>
                <w:sz w:val="20"/>
                <w:szCs w:val="20"/>
              </w:rPr>
              <w:t>ambiente, territorio, incolumità pubblica</w:t>
            </w:r>
          </w:p>
        </w:tc>
      </w:tr>
      <w:tr w:rsidR="00BE4CAC" w14:paraId="4F27A1B2"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C4A7EFA"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F62CB0" w14:textId="77777777" w:rsidR="00BE4CAC" w:rsidRDefault="00E326B9">
            <w:pPr>
              <w:tabs>
                <w:tab w:val="left" w:pos="708"/>
                <w:tab w:val="left" w:pos="1416"/>
              </w:tabs>
              <w:spacing w:after="0" w:line="240" w:lineRule="auto"/>
            </w:pPr>
            <w:r>
              <w:rPr>
                <w:rStyle w:val="Nessuno"/>
                <w:sz w:val="20"/>
                <w:szCs w:val="20"/>
              </w:rPr>
              <w:t xml:space="preserve">452 </w:t>
            </w:r>
            <w:proofErr w:type="spellStart"/>
            <w:r>
              <w:rPr>
                <w:rStyle w:val="Nessuno"/>
                <w:sz w:val="20"/>
                <w:szCs w:val="20"/>
              </w:rPr>
              <w:t>septies</w:t>
            </w:r>
            <w:proofErr w:type="spellEnd"/>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F1D3D0B"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BBB86B"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Impedimento del controllo</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F9ED083"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AB2244E" w14:textId="77777777" w:rsidR="00BE4CAC" w:rsidRDefault="00E326B9">
            <w:pPr>
              <w:tabs>
                <w:tab w:val="left" w:pos="708"/>
                <w:tab w:val="left" w:pos="1416"/>
                <w:tab w:val="left" w:pos="2124"/>
              </w:tabs>
              <w:spacing w:after="0" w:line="240" w:lineRule="auto"/>
            </w:pPr>
            <w:r>
              <w:rPr>
                <w:rStyle w:val="Nessuno"/>
                <w:sz w:val="20"/>
                <w:szCs w:val="20"/>
              </w:rPr>
              <w:t>ambiente, territorio, incolumità pubblica</w:t>
            </w:r>
          </w:p>
        </w:tc>
      </w:tr>
      <w:tr w:rsidR="00BE4CAC" w14:paraId="01F07D37" w14:textId="77777777" w:rsidTr="00584D17">
        <w:tblPrEx>
          <w:shd w:val="clear" w:color="auto" w:fill="CED7E7"/>
        </w:tblPrEx>
        <w:trPr>
          <w:trHeight w:val="76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E730FF1"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F376811" w14:textId="77777777" w:rsidR="00BE4CAC" w:rsidRDefault="00E326B9">
            <w:pPr>
              <w:tabs>
                <w:tab w:val="left" w:pos="708"/>
                <w:tab w:val="left" w:pos="1416"/>
              </w:tabs>
              <w:spacing w:after="0" w:line="240" w:lineRule="auto"/>
            </w:pPr>
            <w:r>
              <w:rPr>
                <w:rStyle w:val="Nessuno"/>
                <w:sz w:val="20"/>
                <w:szCs w:val="20"/>
              </w:rPr>
              <w:t xml:space="preserve">452 </w:t>
            </w:r>
            <w:proofErr w:type="spellStart"/>
            <w:r>
              <w:rPr>
                <w:rStyle w:val="Nessuno"/>
                <w:sz w:val="20"/>
                <w:szCs w:val="20"/>
              </w:rPr>
              <w:t>novies</w:t>
            </w:r>
            <w:proofErr w:type="spellEnd"/>
            <w:r>
              <w:rPr>
                <w:rStyle w:val="Nessuno"/>
                <w:sz w:val="20"/>
                <w:szCs w:val="20"/>
              </w:rPr>
              <w:t xml:space="preserve"> (aggravante ambientale)</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BA03402"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F816C7" w14:textId="77777777" w:rsidR="00BE4CAC" w:rsidRDefault="00BE4CAC"/>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78EB96A"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96C11B7" w14:textId="77777777" w:rsidR="00BE4CAC" w:rsidRDefault="00E326B9">
            <w:pPr>
              <w:tabs>
                <w:tab w:val="left" w:pos="708"/>
                <w:tab w:val="left" w:pos="1416"/>
                <w:tab w:val="left" w:pos="2124"/>
              </w:tabs>
              <w:spacing w:after="0" w:line="240" w:lineRule="auto"/>
            </w:pPr>
            <w:r>
              <w:rPr>
                <w:rStyle w:val="Nessuno"/>
                <w:sz w:val="20"/>
                <w:szCs w:val="20"/>
              </w:rPr>
              <w:t>ambiente, territorio, incolumità pubblica</w:t>
            </w:r>
          </w:p>
        </w:tc>
      </w:tr>
      <w:tr w:rsidR="00BE4CAC" w14:paraId="3F2F04EA"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005165"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13F3BD3" w14:textId="77777777" w:rsidR="00BE4CAC" w:rsidRDefault="00E326B9">
            <w:pPr>
              <w:tabs>
                <w:tab w:val="left" w:pos="708"/>
                <w:tab w:val="left" w:pos="1416"/>
              </w:tabs>
              <w:spacing w:after="0" w:line="240" w:lineRule="auto"/>
            </w:pPr>
            <w:r>
              <w:rPr>
                <w:rStyle w:val="Nessuno"/>
                <w:sz w:val="20"/>
                <w:szCs w:val="20"/>
              </w:rPr>
              <w:t xml:space="preserve">452 </w:t>
            </w:r>
            <w:proofErr w:type="spellStart"/>
            <w:r>
              <w:rPr>
                <w:rStyle w:val="Nessuno"/>
                <w:sz w:val="20"/>
                <w:szCs w:val="20"/>
              </w:rPr>
              <w:t>terdecies</w:t>
            </w:r>
            <w:proofErr w:type="spellEnd"/>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E6FDF7"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5A9C9A5"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Omessa bonifica</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DA97B68"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9F03506" w14:textId="77777777" w:rsidR="00BE4CAC" w:rsidRDefault="00E326B9">
            <w:pPr>
              <w:tabs>
                <w:tab w:val="left" w:pos="708"/>
                <w:tab w:val="left" w:pos="1416"/>
                <w:tab w:val="left" w:pos="2124"/>
              </w:tabs>
              <w:spacing w:after="0" w:line="240" w:lineRule="auto"/>
            </w:pPr>
            <w:r>
              <w:rPr>
                <w:rStyle w:val="Nessuno"/>
                <w:sz w:val="20"/>
                <w:szCs w:val="20"/>
              </w:rPr>
              <w:t>ambiente, territorio, incolumità pubblica</w:t>
            </w:r>
          </w:p>
        </w:tc>
      </w:tr>
      <w:tr w:rsidR="00BE4CAC" w14:paraId="18CAEDD2"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DC67C4"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858D1D" w14:textId="77777777" w:rsidR="00BE4CAC" w:rsidRDefault="00E326B9">
            <w:pPr>
              <w:tabs>
                <w:tab w:val="left" w:pos="708"/>
                <w:tab w:val="left" w:pos="1416"/>
              </w:tabs>
              <w:spacing w:after="0" w:line="240" w:lineRule="auto"/>
            </w:pPr>
            <w:r>
              <w:rPr>
                <w:rStyle w:val="Nessuno"/>
                <w:sz w:val="20"/>
                <w:szCs w:val="20"/>
              </w:rPr>
              <w:t xml:space="preserve">452 </w:t>
            </w:r>
            <w:proofErr w:type="spellStart"/>
            <w:r>
              <w:rPr>
                <w:rStyle w:val="Nessuno"/>
                <w:sz w:val="20"/>
                <w:szCs w:val="20"/>
              </w:rPr>
              <w:t>quaterdecies</w:t>
            </w:r>
            <w:proofErr w:type="spellEnd"/>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83733F"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2E8E5F8"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Attività organizzate per il traffico illecito di rifiuti</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CB29C6"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C0E39C5" w14:textId="77777777" w:rsidR="00BE4CAC" w:rsidRDefault="00E326B9">
            <w:pPr>
              <w:tabs>
                <w:tab w:val="left" w:pos="708"/>
                <w:tab w:val="left" w:pos="1416"/>
                <w:tab w:val="left" w:pos="2124"/>
              </w:tabs>
              <w:spacing w:after="0" w:line="240" w:lineRule="auto"/>
            </w:pPr>
            <w:r>
              <w:rPr>
                <w:rStyle w:val="Nessuno"/>
                <w:sz w:val="20"/>
                <w:szCs w:val="20"/>
              </w:rPr>
              <w:t>ambiente, territorio, incolumità pubblica</w:t>
            </w:r>
          </w:p>
        </w:tc>
      </w:tr>
      <w:tr w:rsidR="00BE4CAC" w14:paraId="695C1289"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124E0E"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54954D7" w14:textId="77777777" w:rsidR="00BE4CAC" w:rsidRDefault="00E326B9">
            <w:pPr>
              <w:tabs>
                <w:tab w:val="left" w:pos="708"/>
                <w:tab w:val="left" w:pos="1416"/>
              </w:tabs>
              <w:spacing w:after="0" w:line="240" w:lineRule="auto"/>
            </w:pPr>
            <w:r>
              <w:rPr>
                <w:rStyle w:val="Nessuno"/>
                <w:sz w:val="20"/>
                <w:szCs w:val="20"/>
              </w:rPr>
              <w:t xml:space="preserve">476 </w:t>
            </w:r>
          </w:p>
        </w:tc>
        <w:tc>
          <w:tcPr>
            <w:tcW w:w="57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9488936"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EC48C92"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Falsità materiale commessa dal pubblico ufficiale in atti pubblici</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551A079"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785F6DA" w14:textId="77777777" w:rsidR="00BE4CAC" w:rsidRDefault="00E326B9">
            <w:pPr>
              <w:tabs>
                <w:tab w:val="left" w:pos="708"/>
                <w:tab w:val="left" w:pos="1416"/>
                <w:tab w:val="left" w:pos="2124"/>
              </w:tabs>
              <w:spacing w:after="0" w:line="240" w:lineRule="auto"/>
            </w:pPr>
            <w:r>
              <w:rPr>
                <w:rStyle w:val="Nessuno"/>
                <w:sz w:val="20"/>
                <w:szCs w:val="20"/>
              </w:rPr>
              <w:t>pubblica amministrazione</w:t>
            </w:r>
          </w:p>
        </w:tc>
      </w:tr>
      <w:tr w:rsidR="00BE4CAC" w14:paraId="2EF0958C" w14:textId="77777777" w:rsidTr="00584D17">
        <w:tblPrEx>
          <w:shd w:val="clear" w:color="auto" w:fill="CED7E7"/>
        </w:tblPrEx>
        <w:trPr>
          <w:trHeight w:val="766"/>
        </w:trPr>
        <w:tc>
          <w:tcPr>
            <w:tcW w:w="81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C401007"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B3927F" w14:textId="77777777" w:rsidR="00BE4CAC" w:rsidRDefault="00E326B9">
            <w:pPr>
              <w:tabs>
                <w:tab w:val="left" w:pos="708"/>
                <w:tab w:val="left" w:pos="1416"/>
              </w:tabs>
              <w:spacing w:after="0" w:line="240" w:lineRule="auto"/>
            </w:pPr>
            <w:r>
              <w:rPr>
                <w:rStyle w:val="Nessuno"/>
                <w:sz w:val="20"/>
                <w:szCs w:val="20"/>
              </w:rPr>
              <w:t>477</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407BD38"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7F2F831"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Falsità materiale commessa da pubblico ufficiale in certificati o autorizzazioni amministrative</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F284A63"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7BAA8F5" w14:textId="77777777" w:rsidR="00BE4CAC" w:rsidRDefault="00E326B9">
            <w:pPr>
              <w:tabs>
                <w:tab w:val="left" w:pos="708"/>
                <w:tab w:val="left" w:pos="1416"/>
                <w:tab w:val="left" w:pos="2124"/>
              </w:tabs>
              <w:spacing w:after="0" w:line="240" w:lineRule="auto"/>
            </w:pPr>
            <w:r>
              <w:rPr>
                <w:rStyle w:val="Nessuno"/>
                <w:sz w:val="20"/>
                <w:szCs w:val="20"/>
              </w:rPr>
              <w:t>pubblica amministrazione</w:t>
            </w:r>
          </w:p>
        </w:tc>
      </w:tr>
      <w:tr w:rsidR="00BE4CAC" w14:paraId="1025A683" w14:textId="77777777" w:rsidTr="00584D17">
        <w:tblPrEx>
          <w:shd w:val="clear" w:color="auto" w:fill="CED7E7"/>
        </w:tblPrEx>
        <w:trPr>
          <w:trHeight w:val="76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EA5EDD4"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EA1D348" w14:textId="77777777" w:rsidR="00BE4CAC" w:rsidRDefault="00E326B9">
            <w:pPr>
              <w:tabs>
                <w:tab w:val="left" w:pos="708"/>
                <w:tab w:val="left" w:pos="1416"/>
              </w:tabs>
              <w:spacing w:after="0" w:line="240" w:lineRule="auto"/>
            </w:pPr>
            <w:r>
              <w:rPr>
                <w:rStyle w:val="Nessuno"/>
                <w:sz w:val="20"/>
                <w:szCs w:val="20"/>
              </w:rPr>
              <w:t xml:space="preserve">478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1332EE6"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39AFACE"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Falsità materiale commessa dal pubblico ufficiale in copie autentiche di atti pubblici o privati e in attestati del contenuto di atti</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949517"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E286E8C" w14:textId="77777777" w:rsidR="00BE4CAC" w:rsidRDefault="00E326B9">
            <w:pPr>
              <w:tabs>
                <w:tab w:val="left" w:pos="708"/>
                <w:tab w:val="left" w:pos="1416"/>
                <w:tab w:val="left" w:pos="2124"/>
              </w:tabs>
              <w:spacing w:after="0" w:line="240" w:lineRule="auto"/>
            </w:pPr>
            <w:r>
              <w:rPr>
                <w:rStyle w:val="Nessuno"/>
                <w:sz w:val="20"/>
                <w:szCs w:val="20"/>
              </w:rPr>
              <w:t>pubblica amministrazione</w:t>
            </w:r>
          </w:p>
        </w:tc>
      </w:tr>
      <w:tr w:rsidR="00BE4CAC" w14:paraId="3C86A91A"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71A52B" w14:textId="77777777" w:rsidR="00BE4CAC" w:rsidRDefault="00E326B9">
            <w:pPr>
              <w:tabs>
                <w:tab w:val="left" w:pos="708"/>
              </w:tabs>
              <w:spacing w:after="0" w:line="240" w:lineRule="auto"/>
            </w:pPr>
            <w:r>
              <w:rPr>
                <w:rStyle w:val="Nessuno"/>
                <w:sz w:val="20"/>
                <w:szCs w:val="20"/>
              </w:rPr>
              <w:lastRenderedPageBreak/>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5DA113B" w14:textId="77777777" w:rsidR="00BE4CAC" w:rsidRDefault="00E326B9">
            <w:pPr>
              <w:tabs>
                <w:tab w:val="left" w:pos="708"/>
                <w:tab w:val="left" w:pos="1416"/>
              </w:tabs>
              <w:spacing w:after="0" w:line="240" w:lineRule="auto"/>
            </w:pPr>
            <w:r>
              <w:rPr>
                <w:rStyle w:val="Nessuno"/>
                <w:sz w:val="20"/>
                <w:szCs w:val="20"/>
              </w:rPr>
              <w:t xml:space="preserve">479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9D3B728"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A26789B"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Falsità ideologica commessa dal pubblico ufficiale in atti pubblici</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EDD4E9"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0DB933" w14:textId="77777777" w:rsidR="00BE4CAC" w:rsidRDefault="00E326B9">
            <w:pPr>
              <w:tabs>
                <w:tab w:val="left" w:pos="708"/>
                <w:tab w:val="left" w:pos="1416"/>
                <w:tab w:val="left" w:pos="2124"/>
              </w:tabs>
              <w:spacing w:after="0" w:line="240" w:lineRule="auto"/>
            </w:pPr>
            <w:r>
              <w:rPr>
                <w:rStyle w:val="Nessuno"/>
                <w:sz w:val="20"/>
                <w:szCs w:val="20"/>
              </w:rPr>
              <w:t>pubblica amministrazione</w:t>
            </w:r>
          </w:p>
        </w:tc>
      </w:tr>
      <w:tr w:rsidR="00BE4CAC" w14:paraId="773FABDA" w14:textId="77777777" w:rsidTr="00584D17">
        <w:tblPrEx>
          <w:shd w:val="clear" w:color="auto" w:fill="CED7E7"/>
        </w:tblPrEx>
        <w:trPr>
          <w:trHeight w:val="76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512208A"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3771CA8" w14:textId="77777777" w:rsidR="00BE4CAC" w:rsidRDefault="00E326B9">
            <w:pPr>
              <w:tabs>
                <w:tab w:val="left" w:pos="708"/>
                <w:tab w:val="left" w:pos="1416"/>
              </w:tabs>
              <w:spacing w:after="0" w:line="240" w:lineRule="auto"/>
            </w:pPr>
            <w:r>
              <w:rPr>
                <w:rStyle w:val="Nessuno"/>
                <w:sz w:val="20"/>
                <w:szCs w:val="20"/>
              </w:rPr>
              <w:t xml:space="preserve">480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9340A8"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B244EF7"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Falsità ideologica commessa dal pubblico ufficiale in certificati o in autorizzazioni amministrative</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AF61CB7"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EB88128" w14:textId="77777777" w:rsidR="00BE4CAC" w:rsidRDefault="00E326B9">
            <w:pPr>
              <w:tabs>
                <w:tab w:val="left" w:pos="708"/>
                <w:tab w:val="left" w:pos="1416"/>
                <w:tab w:val="left" w:pos="2124"/>
              </w:tabs>
              <w:spacing w:after="0" w:line="240" w:lineRule="auto"/>
            </w:pPr>
            <w:r>
              <w:rPr>
                <w:rStyle w:val="Nessuno"/>
                <w:sz w:val="20"/>
                <w:szCs w:val="20"/>
              </w:rPr>
              <w:t>pubblica amministrazione</w:t>
            </w:r>
          </w:p>
        </w:tc>
      </w:tr>
      <w:tr w:rsidR="00BE4CAC" w14:paraId="43DA7947" w14:textId="77777777" w:rsidTr="00584D17">
        <w:tblPrEx>
          <w:shd w:val="clear" w:color="auto" w:fill="CED7E7"/>
        </w:tblPrEx>
        <w:trPr>
          <w:trHeight w:val="76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B0BF9B"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7B38F6C" w14:textId="77777777" w:rsidR="00BE4CAC" w:rsidRDefault="00E326B9">
            <w:pPr>
              <w:tabs>
                <w:tab w:val="left" w:pos="708"/>
                <w:tab w:val="left" w:pos="1416"/>
              </w:tabs>
              <w:spacing w:after="0" w:line="240" w:lineRule="auto"/>
            </w:pPr>
            <w:r>
              <w:rPr>
                <w:rStyle w:val="Nessuno"/>
                <w:sz w:val="20"/>
                <w:szCs w:val="20"/>
              </w:rPr>
              <w:t xml:space="preserve">481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E921493"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2C2C70"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Falsità ideologica in certificati commessa da persone esercenti un servizio di pubblica necessità</w:t>
            </w:r>
          </w:p>
        </w:tc>
        <w:tc>
          <w:tcPr>
            <w:tcW w:w="71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AB180C9"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A6460E" w14:textId="77777777" w:rsidR="00BE4CAC" w:rsidRDefault="00E326B9">
            <w:pPr>
              <w:tabs>
                <w:tab w:val="left" w:pos="708"/>
                <w:tab w:val="left" w:pos="1416"/>
                <w:tab w:val="left" w:pos="2124"/>
              </w:tabs>
              <w:spacing w:after="0" w:line="240" w:lineRule="auto"/>
            </w:pPr>
            <w:r>
              <w:rPr>
                <w:rStyle w:val="Nessuno"/>
                <w:sz w:val="20"/>
                <w:szCs w:val="20"/>
              </w:rPr>
              <w:t>pubblica amministrazione</w:t>
            </w:r>
          </w:p>
        </w:tc>
      </w:tr>
      <w:tr w:rsidR="00BE4CAC" w14:paraId="0529CBDC"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F6B6BBD"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7110E6C" w14:textId="77777777" w:rsidR="00BE4CAC" w:rsidRDefault="00E326B9">
            <w:pPr>
              <w:tabs>
                <w:tab w:val="left" w:pos="708"/>
                <w:tab w:val="left" w:pos="1416"/>
              </w:tabs>
              <w:spacing w:after="0" w:line="240" w:lineRule="auto"/>
            </w:pPr>
            <w:r>
              <w:rPr>
                <w:rStyle w:val="Nessuno"/>
                <w:sz w:val="20"/>
                <w:szCs w:val="20"/>
              </w:rPr>
              <w:t xml:space="preserve">493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4631A20"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8EE361D"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Falsità commesse da pubblici impiegati incaricati di un servizio pubblico</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9EAD03"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600197" w14:textId="77777777" w:rsidR="00BE4CAC" w:rsidRDefault="00E326B9">
            <w:pPr>
              <w:tabs>
                <w:tab w:val="left" w:pos="708"/>
                <w:tab w:val="left" w:pos="1416"/>
                <w:tab w:val="left" w:pos="2124"/>
              </w:tabs>
              <w:spacing w:after="0" w:line="240" w:lineRule="auto"/>
            </w:pPr>
            <w:r>
              <w:rPr>
                <w:rStyle w:val="Nessuno"/>
                <w:sz w:val="20"/>
                <w:szCs w:val="20"/>
              </w:rPr>
              <w:t>pubblica amministrazione</w:t>
            </w:r>
          </w:p>
        </w:tc>
      </w:tr>
      <w:tr w:rsidR="00BE4CAC" w14:paraId="3742133C" w14:textId="77777777" w:rsidTr="00584D17">
        <w:tblPrEx>
          <w:shd w:val="clear" w:color="auto" w:fill="CED7E7"/>
        </w:tblPrEx>
        <w:trPr>
          <w:trHeight w:val="76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7E6DC5"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45F6E9" w14:textId="77777777" w:rsidR="00BE4CAC" w:rsidRDefault="00E326B9">
            <w:pPr>
              <w:tabs>
                <w:tab w:val="left" w:pos="708"/>
                <w:tab w:val="left" w:pos="1416"/>
              </w:tabs>
              <w:spacing w:after="0" w:line="240" w:lineRule="auto"/>
            </w:pPr>
            <w:r>
              <w:rPr>
                <w:rStyle w:val="Nessuno"/>
                <w:sz w:val="20"/>
                <w:szCs w:val="20"/>
              </w:rPr>
              <w:t xml:space="preserve">500 </w:t>
            </w:r>
          </w:p>
        </w:tc>
        <w:tc>
          <w:tcPr>
            <w:tcW w:w="57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71E020A"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54118B8"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Diffusione di una malattia delle piante o degli animali</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D5E1193"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D5203A" w14:textId="77777777" w:rsidR="00BE4CAC" w:rsidRDefault="00E326B9">
            <w:pPr>
              <w:tabs>
                <w:tab w:val="left" w:pos="708"/>
                <w:tab w:val="left" w:pos="1416"/>
                <w:tab w:val="left" w:pos="2124"/>
              </w:tabs>
              <w:spacing w:after="0" w:line="240" w:lineRule="auto"/>
            </w:pPr>
            <w:r>
              <w:rPr>
                <w:rStyle w:val="Nessuno"/>
                <w:sz w:val="20"/>
                <w:szCs w:val="20"/>
              </w:rPr>
              <w:t>ambiente, territorio, incolumità pubblica</w:t>
            </w:r>
          </w:p>
        </w:tc>
      </w:tr>
      <w:tr w:rsidR="00BE4CAC" w14:paraId="7262FD30"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CE8A72E"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628D5F" w14:textId="77777777" w:rsidR="00BE4CAC" w:rsidRDefault="00E326B9">
            <w:pPr>
              <w:tabs>
                <w:tab w:val="left" w:pos="708"/>
                <w:tab w:val="left" w:pos="1416"/>
              </w:tabs>
              <w:spacing w:after="0" w:line="240" w:lineRule="auto"/>
            </w:pPr>
            <w:r>
              <w:rPr>
                <w:rStyle w:val="Nessuno"/>
                <w:sz w:val="20"/>
                <w:szCs w:val="20"/>
              </w:rPr>
              <w:t>544 bis</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D61A27"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7B61D30"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Uccisione di animali</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08A9E2C"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E2A864" w14:textId="77777777" w:rsidR="00BE4CAC" w:rsidRDefault="00E326B9">
            <w:pPr>
              <w:tabs>
                <w:tab w:val="left" w:pos="708"/>
                <w:tab w:val="left" w:pos="1416"/>
                <w:tab w:val="left" w:pos="2124"/>
              </w:tabs>
              <w:spacing w:after="0" w:line="240" w:lineRule="auto"/>
            </w:pPr>
            <w:r>
              <w:rPr>
                <w:rStyle w:val="Nessuno"/>
                <w:sz w:val="20"/>
                <w:szCs w:val="20"/>
              </w:rPr>
              <w:t>ambiente, territorio, incolumità pubblica</w:t>
            </w:r>
          </w:p>
        </w:tc>
      </w:tr>
      <w:tr w:rsidR="00BE4CAC" w14:paraId="72426CA2"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A97FF37"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426C6A9" w14:textId="77777777" w:rsidR="00BE4CAC" w:rsidRDefault="00E326B9">
            <w:pPr>
              <w:tabs>
                <w:tab w:val="left" w:pos="708"/>
                <w:tab w:val="left" w:pos="1416"/>
              </w:tabs>
              <w:spacing w:after="0" w:line="240" w:lineRule="auto"/>
            </w:pPr>
            <w:r>
              <w:rPr>
                <w:rStyle w:val="Nessuno"/>
                <w:sz w:val="20"/>
                <w:szCs w:val="20"/>
              </w:rPr>
              <w:t xml:space="preserve">544 ter </w:t>
            </w:r>
          </w:p>
        </w:tc>
        <w:tc>
          <w:tcPr>
            <w:tcW w:w="57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EA00787"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C4DA07B"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Maltrattamento di animali</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1271BD"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A23E72" w14:textId="77777777" w:rsidR="00BE4CAC" w:rsidRDefault="00E326B9">
            <w:pPr>
              <w:tabs>
                <w:tab w:val="left" w:pos="708"/>
                <w:tab w:val="left" w:pos="1416"/>
                <w:tab w:val="left" w:pos="2124"/>
              </w:tabs>
              <w:spacing w:after="0" w:line="240" w:lineRule="auto"/>
            </w:pPr>
            <w:r>
              <w:rPr>
                <w:rStyle w:val="Nessuno"/>
                <w:sz w:val="20"/>
                <w:szCs w:val="20"/>
              </w:rPr>
              <w:t>ambiente, territorio, incolumità pubblica</w:t>
            </w:r>
          </w:p>
        </w:tc>
      </w:tr>
      <w:tr w:rsidR="00BE4CAC" w14:paraId="5C1226BA"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4E7F28"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71088F" w14:textId="77777777" w:rsidR="00BE4CAC" w:rsidRDefault="00E326B9">
            <w:pPr>
              <w:tabs>
                <w:tab w:val="left" w:pos="708"/>
                <w:tab w:val="left" w:pos="1416"/>
              </w:tabs>
              <w:spacing w:after="0" w:line="240" w:lineRule="auto"/>
            </w:pPr>
            <w:r>
              <w:rPr>
                <w:rStyle w:val="Nessuno"/>
                <w:sz w:val="20"/>
                <w:szCs w:val="20"/>
              </w:rPr>
              <w:t xml:space="preserve">544 quater </w:t>
            </w:r>
          </w:p>
        </w:tc>
        <w:tc>
          <w:tcPr>
            <w:tcW w:w="57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2622680"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A6BBA16"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Spettacoli o manifestazioni vietati</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1CEEA09"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9F5217A" w14:textId="77777777" w:rsidR="00BE4CAC" w:rsidRDefault="00E326B9">
            <w:pPr>
              <w:tabs>
                <w:tab w:val="left" w:pos="708"/>
                <w:tab w:val="left" w:pos="1416"/>
                <w:tab w:val="left" w:pos="2124"/>
              </w:tabs>
              <w:spacing w:after="0" w:line="240" w:lineRule="auto"/>
            </w:pPr>
            <w:r>
              <w:rPr>
                <w:rStyle w:val="Nessuno"/>
                <w:sz w:val="20"/>
                <w:szCs w:val="20"/>
              </w:rPr>
              <w:t>ambiente, territorio, incolumità pubblica</w:t>
            </w:r>
          </w:p>
        </w:tc>
      </w:tr>
      <w:tr w:rsidR="00BE4CAC" w14:paraId="41B99C01"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648C81"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F6F1007" w14:textId="77777777" w:rsidR="00BE4CAC" w:rsidRDefault="00E326B9">
            <w:pPr>
              <w:tabs>
                <w:tab w:val="left" w:pos="708"/>
                <w:tab w:val="left" w:pos="1416"/>
              </w:tabs>
              <w:spacing w:after="0" w:line="240" w:lineRule="auto"/>
            </w:pPr>
            <w:r>
              <w:rPr>
                <w:rStyle w:val="Nessuno"/>
                <w:sz w:val="20"/>
                <w:szCs w:val="20"/>
              </w:rPr>
              <w:t>544 quinquies</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C683E2"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BE3671"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Divieto di combattimenti tra animali</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3B4F84"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E6632D9" w14:textId="77777777" w:rsidR="00BE4CAC" w:rsidRDefault="00E326B9">
            <w:pPr>
              <w:tabs>
                <w:tab w:val="left" w:pos="708"/>
                <w:tab w:val="left" w:pos="1416"/>
                <w:tab w:val="left" w:pos="2124"/>
              </w:tabs>
              <w:spacing w:after="0" w:line="240" w:lineRule="auto"/>
            </w:pPr>
            <w:r>
              <w:rPr>
                <w:rStyle w:val="Nessuno"/>
                <w:sz w:val="20"/>
                <w:szCs w:val="20"/>
              </w:rPr>
              <w:t>ambiente, territorio, incolumità pubblica</w:t>
            </w:r>
          </w:p>
        </w:tc>
      </w:tr>
      <w:tr w:rsidR="00BE4CAC" w14:paraId="0721BDC1" w14:textId="77777777" w:rsidTr="00584D17">
        <w:tblPrEx>
          <w:shd w:val="clear" w:color="auto" w:fill="CED7E7"/>
        </w:tblPrEx>
        <w:trPr>
          <w:trHeight w:val="300"/>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A29ECB"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1B28FB6" w14:textId="77777777" w:rsidR="00BE4CAC" w:rsidRDefault="00E326B9">
            <w:pPr>
              <w:tabs>
                <w:tab w:val="left" w:pos="708"/>
                <w:tab w:val="left" w:pos="1416"/>
              </w:tabs>
              <w:spacing w:after="0" w:line="240" w:lineRule="auto"/>
            </w:pPr>
            <w:r>
              <w:rPr>
                <w:rStyle w:val="Nessuno"/>
                <w:sz w:val="20"/>
                <w:szCs w:val="20"/>
              </w:rPr>
              <w:t xml:space="preserve">606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401B47"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8632453"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Arresto illegale</w:t>
            </w:r>
          </w:p>
        </w:tc>
        <w:tc>
          <w:tcPr>
            <w:tcW w:w="71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E753A19"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242C8E4" w14:textId="77777777" w:rsidR="00BE4CAC" w:rsidRDefault="00E326B9">
            <w:pPr>
              <w:tabs>
                <w:tab w:val="left" w:pos="708"/>
                <w:tab w:val="left" w:pos="1416"/>
                <w:tab w:val="left" w:pos="2124"/>
              </w:tabs>
              <w:spacing w:after="0" w:line="240" w:lineRule="auto"/>
            </w:pPr>
            <w:r>
              <w:rPr>
                <w:rStyle w:val="Nessuno"/>
                <w:sz w:val="20"/>
                <w:szCs w:val="20"/>
              </w:rPr>
              <w:t>pubblica amministrazione</w:t>
            </w:r>
          </w:p>
        </w:tc>
      </w:tr>
      <w:tr w:rsidR="00BE4CAC" w14:paraId="6186DF34" w14:textId="77777777" w:rsidTr="00584D17">
        <w:tblPrEx>
          <w:shd w:val="clear" w:color="auto" w:fill="CED7E7"/>
        </w:tblPrEx>
        <w:trPr>
          <w:trHeight w:val="300"/>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4795062"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D0D8D14" w14:textId="77777777" w:rsidR="00BE4CAC" w:rsidRDefault="00E326B9">
            <w:pPr>
              <w:tabs>
                <w:tab w:val="left" w:pos="708"/>
                <w:tab w:val="left" w:pos="1416"/>
              </w:tabs>
              <w:spacing w:after="0" w:line="240" w:lineRule="auto"/>
            </w:pPr>
            <w:r>
              <w:rPr>
                <w:rStyle w:val="Nessuno"/>
                <w:sz w:val="20"/>
                <w:szCs w:val="20"/>
              </w:rPr>
              <w:t xml:space="preserve">607 </w:t>
            </w:r>
          </w:p>
        </w:tc>
        <w:tc>
          <w:tcPr>
            <w:tcW w:w="57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BEA0B0F"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B733A3"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Indebita limitazione di libertà personale</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44D159"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A203B12" w14:textId="77777777" w:rsidR="00BE4CAC" w:rsidRDefault="00E326B9">
            <w:pPr>
              <w:tabs>
                <w:tab w:val="left" w:pos="708"/>
                <w:tab w:val="left" w:pos="1416"/>
                <w:tab w:val="left" w:pos="2124"/>
              </w:tabs>
              <w:spacing w:after="0" w:line="240" w:lineRule="auto"/>
            </w:pPr>
            <w:r>
              <w:rPr>
                <w:rStyle w:val="Nessuno"/>
                <w:sz w:val="20"/>
                <w:szCs w:val="20"/>
              </w:rPr>
              <w:t>pubblica amministrazione</w:t>
            </w:r>
          </w:p>
        </w:tc>
      </w:tr>
      <w:tr w:rsidR="00BE4CAC" w14:paraId="7C0FC059" w14:textId="77777777" w:rsidTr="00584D17">
        <w:tblPrEx>
          <w:shd w:val="clear" w:color="auto" w:fill="CED7E7"/>
        </w:tblPrEx>
        <w:trPr>
          <w:trHeight w:val="300"/>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E2DBA8A"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B5A0226" w14:textId="77777777" w:rsidR="00BE4CAC" w:rsidRDefault="00E326B9">
            <w:pPr>
              <w:tabs>
                <w:tab w:val="left" w:pos="708"/>
                <w:tab w:val="left" w:pos="1416"/>
              </w:tabs>
              <w:spacing w:after="0" w:line="240" w:lineRule="auto"/>
            </w:pPr>
            <w:r>
              <w:rPr>
                <w:rStyle w:val="Nessuno"/>
                <w:sz w:val="20"/>
                <w:szCs w:val="20"/>
              </w:rPr>
              <w:t xml:space="preserve">608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7112042"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0F3D27"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Abuso di autorità contro arrestati o detenuti</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EA9A4FB"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D2B2AA4" w14:textId="77777777" w:rsidR="00BE4CAC" w:rsidRDefault="00E326B9">
            <w:pPr>
              <w:tabs>
                <w:tab w:val="left" w:pos="708"/>
                <w:tab w:val="left" w:pos="1416"/>
                <w:tab w:val="left" w:pos="2124"/>
              </w:tabs>
              <w:spacing w:after="0" w:line="240" w:lineRule="auto"/>
            </w:pPr>
            <w:r>
              <w:rPr>
                <w:rStyle w:val="Nessuno"/>
                <w:sz w:val="20"/>
                <w:szCs w:val="20"/>
              </w:rPr>
              <w:t>pubblica amministrazione</w:t>
            </w:r>
          </w:p>
        </w:tc>
      </w:tr>
      <w:tr w:rsidR="00BE4CAC" w14:paraId="0F3E43E6" w14:textId="77777777" w:rsidTr="00584D17">
        <w:tblPrEx>
          <w:shd w:val="clear" w:color="auto" w:fill="CED7E7"/>
        </w:tblPrEx>
        <w:trPr>
          <w:trHeight w:val="300"/>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531065"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A8A21F" w14:textId="77777777" w:rsidR="00BE4CAC" w:rsidRDefault="00E326B9">
            <w:pPr>
              <w:tabs>
                <w:tab w:val="left" w:pos="708"/>
                <w:tab w:val="left" w:pos="1416"/>
              </w:tabs>
              <w:spacing w:after="0" w:line="240" w:lineRule="auto"/>
            </w:pPr>
            <w:r>
              <w:rPr>
                <w:rStyle w:val="Nessuno"/>
                <w:sz w:val="20"/>
                <w:szCs w:val="20"/>
              </w:rPr>
              <w:t xml:space="preserve">609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4605847"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27848B"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Perquisizione e ispezione personali arbitrarie</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149FF1"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48930E" w14:textId="77777777" w:rsidR="00BE4CAC" w:rsidRDefault="00E326B9">
            <w:pPr>
              <w:tabs>
                <w:tab w:val="left" w:pos="708"/>
                <w:tab w:val="left" w:pos="1416"/>
                <w:tab w:val="left" w:pos="2124"/>
              </w:tabs>
              <w:spacing w:after="0" w:line="240" w:lineRule="auto"/>
            </w:pPr>
            <w:r>
              <w:rPr>
                <w:rStyle w:val="Nessuno"/>
                <w:sz w:val="20"/>
                <w:szCs w:val="20"/>
              </w:rPr>
              <w:t>pubblica amministrazione</w:t>
            </w:r>
          </w:p>
        </w:tc>
      </w:tr>
      <w:tr w:rsidR="00BE4CAC" w14:paraId="1BD941C9" w14:textId="77777777" w:rsidTr="00584D17">
        <w:tblPrEx>
          <w:shd w:val="clear" w:color="auto" w:fill="CED7E7"/>
        </w:tblPrEx>
        <w:trPr>
          <w:trHeight w:val="128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2BF90CA"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A228519" w14:textId="77777777" w:rsidR="00BE4CAC" w:rsidRDefault="00E326B9">
            <w:pPr>
              <w:tabs>
                <w:tab w:val="center" w:pos="1095"/>
                <w:tab w:val="left" w:pos="1416"/>
              </w:tabs>
              <w:spacing w:after="0" w:line="240" w:lineRule="auto"/>
            </w:pPr>
            <w:r>
              <w:rPr>
                <w:rStyle w:val="Nessuno"/>
                <w:sz w:val="20"/>
                <w:szCs w:val="20"/>
              </w:rPr>
              <w:t>613 bis</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959099E"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7D2BDB3" w14:textId="77777777" w:rsidR="00BE4CAC" w:rsidRDefault="00E326B9">
            <w:pPr>
              <w:tabs>
                <w:tab w:val="left" w:pos="708"/>
                <w:tab w:val="left" w:pos="1416"/>
                <w:tab w:val="left" w:pos="2124"/>
                <w:tab w:val="left" w:pos="2832"/>
                <w:tab w:val="left" w:pos="3540"/>
              </w:tabs>
              <w:spacing w:after="0" w:line="240" w:lineRule="auto"/>
              <w:jc w:val="both"/>
              <w:rPr>
                <w:rStyle w:val="Nessuno"/>
                <w:sz w:val="20"/>
                <w:szCs w:val="20"/>
              </w:rPr>
            </w:pPr>
            <w:r>
              <w:rPr>
                <w:rStyle w:val="Nessuno"/>
                <w:sz w:val="20"/>
                <w:szCs w:val="20"/>
              </w:rPr>
              <w:t>Tortura</w:t>
            </w:r>
          </w:p>
          <w:p w14:paraId="6AC46AEB"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(Se commesso da un pubblico ufficiale o da un incaricato di un pubblico servizio, con abuso dei poteri o in violazione dei doveri inerenti alla funzione o al servizio)</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C46B2FC"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F4D1988" w14:textId="77777777" w:rsidR="00BE4CAC" w:rsidRDefault="00E326B9">
            <w:pPr>
              <w:tabs>
                <w:tab w:val="left" w:pos="708"/>
                <w:tab w:val="left" w:pos="1416"/>
                <w:tab w:val="left" w:pos="2124"/>
              </w:tabs>
              <w:spacing w:after="0" w:line="240" w:lineRule="auto"/>
            </w:pPr>
            <w:r>
              <w:rPr>
                <w:rStyle w:val="Nessuno"/>
                <w:sz w:val="20"/>
                <w:szCs w:val="20"/>
              </w:rPr>
              <w:t>pubblica amministrazione</w:t>
            </w:r>
          </w:p>
        </w:tc>
      </w:tr>
      <w:tr w:rsidR="00BE4CAC" w14:paraId="5235D56A"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BD8B84"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9E3C71" w14:textId="77777777" w:rsidR="00BE4CAC" w:rsidRDefault="00E326B9">
            <w:pPr>
              <w:tabs>
                <w:tab w:val="left" w:pos="708"/>
                <w:tab w:val="left" w:pos="1416"/>
              </w:tabs>
              <w:spacing w:after="0" w:line="240" w:lineRule="auto"/>
            </w:pPr>
            <w:r>
              <w:rPr>
                <w:rStyle w:val="Nessuno"/>
                <w:sz w:val="20"/>
                <w:szCs w:val="20"/>
              </w:rPr>
              <w:t>613 ter</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818DB2"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C25CCEA"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Istigazione del pubblico ufficiale a commettere tortura</w:t>
            </w:r>
          </w:p>
        </w:tc>
        <w:tc>
          <w:tcPr>
            <w:tcW w:w="71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1331263"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553097" w14:textId="77777777" w:rsidR="00BE4CAC" w:rsidRDefault="00E326B9">
            <w:pPr>
              <w:tabs>
                <w:tab w:val="left" w:pos="708"/>
                <w:tab w:val="left" w:pos="1416"/>
                <w:tab w:val="left" w:pos="2124"/>
              </w:tabs>
              <w:spacing w:after="0" w:line="240" w:lineRule="auto"/>
            </w:pPr>
            <w:r>
              <w:rPr>
                <w:rStyle w:val="Nessuno"/>
                <w:sz w:val="20"/>
                <w:szCs w:val="20"/>
              </w:rPr>
              <w:t>pubblica amministrazione</w:t>
            </w:r>
          </w:p>
        </w:tc>
      </w:tr>
      <w:tr w:rsidR="00BE4CAC" w14:paraId="5B52AD6B"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6492510"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F1FC3AE" w14:textId="77777777" w:rsidR="00BE4CAC" w:rsidRDefault="00E326B9">
            <w:pPr>
              <w:tabs>
                <w:tab w:val="left" w:pos="708"/>
                <w:tab w:val="left" w:pos="1416"/>
              </w:tabs>
              <w:spacing w:after="0" w:line="240" w:lineRule="auto"/>
            </w:pPr>
            <w:r>
              <w:rPr>
                <w:rStyle w:val="Nessuno"/>
                <w:sz w:val="20"/>
                <w:szCs w:val="20"/>
              </w:rPr>
              <w:t xml:space="preserve">615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A2E791"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49A7B2B"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Violazione di domicilio commessa da un pubblico ufficiale</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5740420"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CF21DB" w14:textId="77777777" w:rsidR="00BE4CAC" w:rsidRDefault="00E326B9">
            <w:pPr>
              <w:tabs>
                <w:tab w:val="left" w:pos="708"/>
                <w:tab w:val="left" w:pos="1416"/>
                <w:tab w:val="left" w:pos="2124"/>
              </w:tabs>
              <w:spacing w:after="0" w:line="240" w:lineRule="auto"/>
            </w:pPr>
            <w:r>
              <w:rPr>
                <w:rStyle w:val="Nessuno"/>
                <w:sz w:val="20"/>
                <w:szCs w:val="20"/>
              </w:rPr>
              <w:t>pubblica amministrazione</w:t>
            </w:r>
          </w:p>
        </w:tc>
      </w:tr>
      <w:tr w:rsidR="00BE4CAC" w14:paraId="4F294AEB" w14:textId="77777777" w:rsidTr="00584D17">
        <w:tblPrEx>
          <w:shd w:val="clear" w:color="auto" w:fill="CED7E7"/>
        </w:tblPrEx>
        <w:trPr>
          <w:trHeight w:val="232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D3BA11" w14:textId="77777777" w:rsidR="00BE4CAC" w:rsidRDefault="00E326B9">
            <w:pPr>
              <w:tabs>
                <w:tab w:val="left" w:pos="708"/>
              </w:tabs>
              <w:spacing w:after="0" w:line="240" w:lineRule="auto"/>
            </w:pPr>
            <w:r>
              <w:rPr>
                <w:rStyle w:val="Nessuno"/>
                <w:sz w:val="20"/>
                <w:szCs w:val="20"/>
              </w:rPr>
              <w:lastRenderedPageBreak/>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E95C9A3" w14:textId="77777777" w:rsidR="00BE4CAC" w:rsidRDefault="00E326B9">
            <w:pPr>
              <w:tabs>
                <w:tab w:val="left" w:pos="708"/>
                <w:tab w:val="left" w:pos="1416"/>
              </w:tabs>
              <w:spacing w:after="0" w:line="240" w:lineRule="auto"/>
            </w:pPr>
            <w:r>
              <w:rPr>
                <w:rStyle w:val="Nessuno"/>
                <w:sz w:val="20"/>
                <w:szCs w:val="20"/>
              </w:rPr>
              <w:t xml:space="preserve">617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65332E"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C6931B1" w14:textId="77777777" w:rsidR="00BE4CAC" w:rsidRDefault="00E326B9">
            <w:pPr>
              <w:tabs>
                <w:tab w:val="left" w:pos="708"/>
                <w:tab w:val="left" w:pos="1416"/>
                <w:tab w:val="left" w:pos="2124"/>
                <w:tab w:val="left" w:pos="2832"/>
                <w:tab w:val="left" w:pos="3540"/>
              </w:tabs>
              <w:spacing w:after="0" w:line="240" w:lineRule="auto"/>
              <w:jc w:val="both"/>
              <w:rPr>
                <w:rStyle w:val="Nessuno"/>
                <w:sz w:val="20"/>
                <w:szCs w:val="20"/>
              </w:rPr>
            </w:pPr>
            <w:r>
              <w:rPr>
                <w:rStyle w:val="Nessuno"/>
                <w:sz w:val="20"/>
                <w:szCs w:val="20"/>
              </w:rPr>
              <w:t xml:space="preserve">Cognizione interruzione o impedimento illeciti di comunicazioni o conversazioni telegrafiche o telefoniche </w:t>
            </w:r>
          </w:p>
          <w:p w14:paraId="6AA4462A"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(Se commesso da un pubblico ufficiale o da un incaricato di un pubblico servizio con abuso dei poteri o con violazione dei doveri inerenti alla funzione o servizio, o da chi esercita anche abusivamente la professione di investigatore privato)</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24A4A1"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CC997F" w14:textId="77777777" w:rsidR="00BE4CAC" w:rsidRDefault="00E326B9">
            <w:pPr>
              <w:tabs>
                <w:tab w:val="left" w:pos="708"/>
                <w:tab w:val="left" w:pos="1416"/>
                <w:tab w:val="left" w:pos="2124"/>
              </w:tabs>
              <w:spacing w:after="0" w:line="240" w:lineRule="auto"/>
            </w:pPr>
            <w:r>
              <w:rPr>
                <w:rStyle w:val="Nessuno"/>
                <w:sz w:val="20"/>
                <w:szCs w:val="20"/>
              </w:rPr>
              <w:t>pubblica amministrazione</w:t>
            </w:r>
          </w:p>
        </w:tc>
      </w:tr>
      <w:tr w:rsidR="00BE4CAC" w14:paraId="3B408F98" w14:textId="77777777" w:rsidTr="00584D17">
        <w:tblPrEx>
          <w:shd w:val="clear" w:color="auto" w:fill="CED7E7"/>
        </w:tblPrEx>
        <w:trPr>
          <w:trHeight w:val="300"/>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E2BF288"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7045173" w14:textId="77777777" w:rsidR="00BE4CAC" w:rsidRDefault="00E326B9">
            <w:pPr>
              <w:tabs>
                <w:tab w:val="left" w:pos="708"/>
                <w:tab w:val="left" w:pos="1416"/>
              </w:tabs>
              <w:spacing w:after="0" w:line="240" w:lineRule="auto"/>
            </w:pPr>
            <w:r>
              <w:rPr>
                <w:rStyle w:val="Nessuno"/>
                <w:sz w:val="20"/>
                <w:szCs w:val="20"/>
              </w:rPr>
              <w:t>640 cpv n° 1</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B5A754"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E139C8" w14:textId="77777777" w:rsidR="00BE4CAC" w:rsidRDefault="00BE4CAC"/>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5724F4D"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D5905CE" w14:textId="77777777" w:rsidR="00BE4CAC" w:rsidRDefault="00E326B9">
            <w:pPr>
              <w:tabs>
                <w:tab w:val="left" w:pos="708"/>
                <w:tab w:val="left" w:pos="1416"/>
                <w:tab w:val="left" w:pos="2124"/>
              </w:tabs>
              <w:spacing w:after="0" w:line="240" w:lineRule="auto"/>
            </w:pPr>
            <w:r>
              <w:rPr>
                <w:rStyle w:val="Nessuno"/>
                <w:sz w:val="20"/>
                <w:szCs w:val="20"/>
              </w:rPr>
              <w:t>pubblica amministrazione</w:t>
            </w:r>
          </w:p>
        </w:tc>
      </w:tr>
      <w:tr w:rsidR="00BE4CAC" w14:paraId="560E3885"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6D1994E"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1F30C12" w14:textId="77777777" w:rsidR="00BE4CAC" w:rsidRDefault="00E326B9">
            <w:pPr>
              <w:tabs>
                <w:tab w:val="left" w:pos="708"/>
                <w:tab w:val="left" w:pos="1416"/>
              </w:tabs>
              <w:spacing w:after="0" w:line="240" w:lineRule="auto"/>
            </w:pPr>
            <w:r>
              <w:rPr>
                <w:rStyle w:val="Nessuno"/>
                <w:sz w:val="20"/>
                <w:szCs w:val="20"/>
              </w:rPr>
              <w:t xml:space="preserve">640 bis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22D400"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72BC616"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Truffa aggravata per il conseguimento di erogazioni pubbliche</w:t>
            </w:r>
          </w:p>
        </w:tc>
        <w:tc>
          <w:tcPr>
            <w:tcW w:w="71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55B1BC5"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455658" w14:textId="77777777" w:rsidR="00BE4CAC" w:rsidRDefault="00E326B9">
            <w:pPr>
              <w:tabs>
                <w:tab w:val="left" w:pos="708"/>
                <w:tab w:val="left" w:pos="1416"/>
                <w:tab w:val="left" w:pos="2124"/>
              </w:tabs>
              <w:spacing w:after="0" w:line="240" w:lineRule="auto"/>
            </w:pPr>
            <w:r>
              <w:rPr>
                <w:rStyle w:val="Nessuno"/>
                <w:sz w:val="20"/>
                <w:szCs w:val="20"/>
              </w:rPr>
              <w:t>pubblica amministrazione</w:t>
            </w:r>
          </w:p>
        </w:tc>
      </w:tr>
      <w:tr w:rsidR="00BE4CAC" w14:paraId="15E7FD72"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A9B3C40"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635FB5" w14:textId="77777777" w:rsidR="00BE4CAC" w:rsidRDefault="00E326B9">
            <w:pPr>
              <w:tabs>
                <w:tab w:val="left" w:pos="708"/>
                <w:tab w:val="left" w:pos="1416"/>
              </w:tabs>
              <w:spacing w:after="0" w:line="240" w:lineRule="auto"/>
            </w:pPr>
            <w:r>
              <w:rPr>
                <w:rStyle w:val="Nessuno"/>
                <w:sz w:val="20"/>
                <w:szCs w:val="20"/>
              </w:rPr>
              <w:t>727</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F5B715A"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18784B"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Abbandono di animali</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FCB8C9F"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EDE6C27" w14:textId="77777777" w:rsidR="00BE4CAC" w:rsidRDefault="00E326B9">
            <w:pPr>
              <w:tabs>
                <w:tab w:val="left" w:pos="708"/>
                <w:tab w:val="left" w:pos="1416"/>
                <w:tab w:val="left" w:pos="2124"/>
              </w:tabs>
              <w:spacing w:after="0" w:line="240" w:lineRule="auto"/>
            </w:pPr>
            <w:r>
              <w:rPr>
                <w:rStyle w:val="Nessuno"/>
                <w:sz w:val="20"/>
                <w:szCs w:val="20"/>
              </w:rPr>
              <w:t>ambiente, territorio, incolumità pubblica</w:t>
            </w:r>
          </w:p>
        </w:tc>
      </w:tr>
      <w:tr w:rsidR="00BE4CAC" w14:paraId="78A74F18" w14:textId="77777777" w:rsidTr="00584D17">
        <w:tblPrEx>
          <w:shd w:val="clear" w:color="auto" w:fill="CED7E7"/>
        </w:tblPrEx>
        <w:trPr>
          <w:trHeight w:val="766"/>
        </w:trPr>
        <w:tc>
          <w:tcPr>
            <w:tcW w:w="81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FF2B9C1"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DCD1BEC" w14:textId="77777777" w:rsidR="00BE4CAC" w:rsidRDefault="00E326B9">
            <w:pPr>
              <w:tabs>
                <w:tab w:val="left" w:pos="708"/>
                <w:tab w:val="left" w:pos="1416"/>
              </w:tabs>
              <w:spacing w:after="0" w:line="240" w:lineRule="auto"/>
            </w:pPr>
            <w:r>
              <w:rPr>
                <w:rStyle w:val="Nessuno"/>
                <w:sz w:val="20"/>
                <w:szCs w:val="20"/>
              </w:rPr>
              <w:t>727 bis</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B4FB7B"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209A38"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Uccisione, distruzione, cattura, prelievo, detenzione di esemplari di specie animali o vegetali selvatiche protette</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FC90579"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E3D677" w14:textId="77777777" w:rsidR="00BE4CAC" w:rsidRDefault="00E326B9">
            <w:pPr>
              <w:tabs>
                <w:tab w:val="left" w:pos="708"/>
                <w:tab w:val="left" w:pos="1416"/>
                <w:tab w:val="left" w:pos="2124"/>
              </w:tabs>
              <w:spacing w:after="0" w:line="240" w:lineRule="auto"/>
            </w:pPr>
            <w:r>
              <w:rPr>
                <w:rStyle w:val="Nessuno"/>
                <w:sz w:val="20"/>
                <w:szCs w:val="20"/>
              </w:rPr>
              <w:t>ambiente, territorio, incolumità pubblica</w:t>
            </w:r>
          </w:p>
        </w:tc>
      </w:tr>
      <w:tr w:rsidR="00BE4CAC" w14:paraId="1DA30275"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59250F1"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93805E5" w14:textId="77777777" w:rsidR="00BE4CAC" w:rsidRDefault="00E326B9">
            <w:pPr>
              <w:tabs>
                <w:tab w:val="left" w:pos="708"/>
                <w:tab w:val="left" w:pos="1416"/>
              </w:tabs>
              <w:spacing w:after="0" w:line="240" w:lineRule="auto"/>
            </w:pPr>
            <w:r>
              <w:rPr>
                <w:rStyle w:val="Nessuno"/>
                <w:sz w:val="20"/>
                <w:szCs w:val="20"/>
              </w:rPr>
              <w:t>733</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546DB97"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A62E893"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Danneggiamento al patrimonio archeologico, storico o artistico nazionale</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F813C80"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FABFF6" w14:textId="77777777" w:rsidR="00BE4CAC" w:rsidRDefault="00E326B9">
            <w:pPr>
              <w:tabs>
                <w:tab w:val="left" w:pos="708"/>
                <w:tab w:val="left" w:pos="1416"/>
                <w:tab w:val="left" w:pos="2124"/>
              </w:tabs>
              <w:spacing w:after="0" w:line="240" w:lineRule="auto"/>
            </w:pPr>
            <w:r>
              <w:rPr>
                <w:rStyle w:val="Nessuno"/>
                <w:sz w:val="20"/>
                <w:szCs w:val="20"/>
              </w:rPr>
              <w:t>ambiente, territorio, incolumità pubblica</w:t>
            </w:r>
          </w:p>
        </w:tc>
      </w:tr>
      <w:tr w:rsidR="00BE4CAC" w14:paraId="427E8E21"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1A1FDED"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E972226" w14:textId="77777777" w:rsidR="00BE4CAC" w:rsidRDefault="00E326B9">
            <w:pPr>
              <w:tabs>
                <w:tab w:val="left" w:pos="708"/>
                <w:tab w:val="left" w:pos="1416"/>
              </w:tabs>
              <w:spacing w:after="0" w:line="240" w:lineRule="auto"/>
            </w:pPr>
            <w:r>
              <w:rPr>
                <w:rStyle w:val="Nessuno"/>
                <w:sz w:val="20"/>
                <w:szCs w:val="20"/>
              </w:rPr>
              <w:t>733 bis</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705D65B"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5FD5700"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Distruzione o deterioramento di habitat all’interno di un sito protetto</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FF4ABB"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E2B676" w14:textId="77777777" w:rsidR="00BE4CAC" w:rsidRDefault="00E326B9">
            <w:pPr>
              <w:tabs>
                <w:tab w:val="left" w:pos="708"/>
                <w:tab w:val="left" w:pos="1416"/>
                <w:tab w:val="left" w:pos="2124"/>
              </w:tabs>
              <w:spacing w:after="0" w:line="240" w:lineRule="auto"/>
            </w:pPr>
            <w:r>
              <w:rPr>
                <w:rStyle w:val="Nessuno"/>
                <w:sz w:val="20"/>
                <w:szCs w:val="20"/>
              </w:rPr>
              <w:t>ambiente, territorio, incolumità pubblica</w:t>
            </w:r>
          </w:p>
        </w:tc>
      </w:tr>
      <w:tr w:rsidR="00BE4CAC" w14:paraId="0F30268E" w14:textId="77777777" w:rsidTr="00584D17">
        <w:tblPrEx>
          <w:shd w:val="clear" w:color="auto" w:fill="CED7E7"/>
        </w:tblPrEx>
        <w:trPr>
          <w:trHeight w:val="506"/>
        </w:trPr>
        <w:tc>
          <w:tcPr>
            <w:tcW w:w="8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C1F69D9" w14:textId="77777777" w:rsidR="00BE4CAC" w:rsidRDefault="00E326B9">
            <w:pPr>
              <w:tabs>
                <w:tab w:val="left" w:pos="708"/>
              </w:tabs>
              <w:spacing w:after="0" w:line="240" w:lineRule="auto"/>
            </w:pPr>
            <w:r>
              <w:rPr>
                <w:rStyle w:val="Nessuno"/>
                <w:sz w:val="20"/>
                <w:szCs w:val="20"/>
              </w:rPr>
              <w:t>C.P.</w:t>
            </w:r>
          </w:p>
        </w:tc>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2C65DA" w14:textId="77777777" w:rsidR="00BE4CAC" w:rsidRDefault="00E326B9">
            <w:pPr>
              <w:tabs>
                <w:tab w:val="left" w:pos="708"/>
                <w:tab w:val="left" w:pos="1416"/>
              </w:tabs>
              <w:spacing w:after="0" w:line="240" w:lineRule="auto"/>
            </w:pPr>
            <w:r>
              <w:rPr>
                <w:rStyle w:val="Nessuno"/>
                <w:sz w:val="20"/>
                <w:szCs w:val="20"/>
              </w:rPr>
              <w:t xml:space="preserve">734 </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E4C22A1" w14:textId="77777777" w:rsidR="00BE4CAC" w:rsidRDefault="00BE4CAC"/>
        </w:tc>
        <w:tc>
          <w:tcPr>
            <w:tcW w:w="38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D94A71"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 xml:space="preserve"> Distruzione o deturpamento di bellezze naturali</w:t>
            </w:r>
          </w:p>
        </w:tc>
        <w:tc>
          <w:tcPr>
            <w:tcW w:w="7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0097D42" w14:textId="77777777" w:rsidR="00BE4CAC" w:rsidRDefault="00BE4CAC"/>
        </w:tc>
        <w:tc>
          <w:tcPr>
            <w:tcW w:w="21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7172D43" w14:textId="77777777" w:rsidR="00BE4CAC" w:rsidRDefault="00E326B9">
            <w:pPr>
              <w:tabs>
                <w:tab w:val="left" w:pos="708"/>
                <w:tab w:val="left" w:pos="1416"/>
                <w:tab w:val="left" w:pos="2124"/>
              </w:tabs>
              <w:spacing w:after="0" w:line="240" w:lineRule="auto"/>
            </w:pPr>
            <w:r>
              <w:rPr>
                <w:rStyle w:val="Nessuno"/>
                <w:sz w:val="20"/>
                <w:szCs w:val="20"/>
              </w:rPr>
              <w:t>ambiente, territorio, incolumità pubblica</w:t>
            </w:r>
          </w:p>
        </w:tc>
      </w:tr>
    </w:tbl>
    <w:p w14:paraId="4543C670" w14:textId="77777777" w:rsidR="00BE4CAC" w:rsidRDefault="00BE4CAC">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40" w:lineRule="auto"/>
        <w:ind w:left="216" w:hanging="216"/>
        <w:rPr>
          <w:rStyle w:val="Nessuno"/>
          <w:b/>
          <w:bCs/>
        </w:rPr>
      </w:pPr>
    </w:p>
    <w:p w14:paraId="5420A103" w14:textId="77777777" w:rsidR="00BE4CAC" w:rsidRDefault="00BE4CAC">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40" w:lineRule="auto"/>
        <w:ind w:left="108" w:hanging="108"/>
        <w:rPr>
          <w:rStyle w:val="Nessuno"/>
          <w:b/>
          <w:bCs/>
        </w:rPr>
      </w:pPr>
    </w:p>
    <w:p w14:paraId="02CDC044" w14:textId="77777777" w:rsidR="00BE4CAC" w:rsidRDefault="00BE4CAC">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40" w:lineRule="auto"/>
        <w:rPr>
          <w:rStyle w:val="Nessuno"/>
          <w:sz w:val="20"/>
          <w:szCs w:val="20"/>
        </w:rPr>
      </w:pPr>
    </w:p>
    <w:p w14:paraId="2A55B1D1" w14:textId="77777777" w:rsidR="00BE4CAC" w:rsidRDefault="00BE4CA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rPr>
          <w:rStyle w:val="Nessuno"/>
          <w:b/>
          <w:bCs/>
          <w:sz w:val="10"/>
          <w:szCs w:val="10"/>
          <w:u w:val="single"/>
        </w:rPr>
      </w:pPr>
    </w:p>
    <w:p w14:paraId="349372D9" w14:textId="77777777" w:rsidR="00BE4CAC" w:rsidRDefault="00BE4CA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rPr>
          <w:rStyle w:val="Nessuno"/>
          <w:b/>
          <w:bCs/>
          <w:sz w:val="10"/>
          <w:szCs w:val="10"/>
          <w:u w:val="single"/>
        </w:rPr>
      </w:pPr>
    </w:p>
    <w:p w14:paraId="17A9CA19" w14:textId="77777777" w:rsidR="00BE4CAC" w:rsidRDefault="00E326B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rPr>
          <w:rStyle w:val="Nessuno"/>
          <w:b/>
          <w:bCs/>
          <w:u w:val="single"/>
        </w:rPr>
      </w:pPr>
      <w:r>
        <w:rPr>
          <w:rStyle w:val="Nessuno"/>
          <w:b/>
          <w:bCs/>
          <w:u w:val="single"/>
        </w:rPr>
        <w:t>sia reati previsti da leggi speciali, tra cui:</w:t>
      </w:r>
    </w:p>
    <w:tbl>
      <w:tblPr>
        <w:tblStyle w:val="TableNormal"/>
        <w:tblW w:w="9526" w:type="dxa"/>
        <w:tblInd w:w="324"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4F81BD"/>
        <w:tblLayout w:type="fixed"/>
        <w:tblLook w:val="04A0" w:firstRow="1" w:lastRow="0" w:firstColumn="1" w:lastColumn="0" w:noHBand="0" w:noVBand="1"/>
      </w:tblPr>
      <w:tblGrid>
        <w:gridCol w:w="735"/>
        <w:gridCol w:w="1462"/>
        <w:gridCol w:w="567"/>
        <w:gridCol w:w="3827"/>
        <w:gridCol w:w="850"/>
        <w:gridCol w:w="2085"/>
      </w:tblGrid>
      <w:tr w:rsidR="00BE4CAC" w14:paraId="23F48D0E" w14:textId="77777777">
        <w:trPr>
          <w:trHeight w:val="427"/>
          <w:tblHeader/>
        </w:trPr>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BADDB2" w14:textId="77777777" w:rsidR="00BE4CAC" w:rsidRDefault="00E326B9">
            <w:pPr>
              <w:tabs>
                <w:tab w:val="left" w:pos="708"/>
              </w:tabs>
              <w:spacing w:after="160" w:line="259" w:lineRule="auto"/>
            </w:pPr>
            <w:r>
              <w:rPr>
                <w:rStyle w:val="Nessuno"/>
                <w:b/>
                <w:bCs/>
                <w:sz w:val="20"/>
                <w:szCs w:val="20"/>
                <w:u w:val="single"/>
              </w:rPr>
              <w:t>fonte</w:t>
            </w:r>
          </w:p>
        </w:tc>
        <w:tc>
          <w:tcPr>
            <w:tcW w:w="14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D7F3D9" w14:textId="77777777" w:rsidR="00BE4CAC" w:rsidRDefault="00E326B9">
            <w:pPr>
              <w:tabs>
                <w:tab w:val="left" w:pos="708"/>
                <w:tab w:val="left" w:pos="1416"/>
              </w:tabs>
              <w:spacing w:after="160" w:line="259" w:lineRule="auto"/>
              <w:jc w:val="center"/>
            </w:pPr>
            <w:r>
              <w:rPr>
                <w:rStyle w:val="Nessuno"/>
                <w:b/>
                <w:bCs/>
                <w:sz w:val="20"/>
                <w:szCs w:val="20"/>
                <w:u w:val="single"/>
              </w:rPr>
              <w:t>anno</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5B27AD0" w14:textId="77777777" w:rsidR="00BE4CAC" w:rsidRDefault="00E326B9">
            <w:pPr>
              <w:spacing w:after="160" w:line="259" w:lineRule="auto"/>
              <w:jc w:val="center"/>
            </w:pPr>
            <w:r>
              <w:rPr>
                <w:rStyle w:val="Nessuno"/>
                <w:b/>
                <w:bCs/>
                <w:sz w:val="20"/>
                <w:szCs w:val="20"/>
                <w:u w:val="single"/>
              </w:rPr>
              <w:t>n°</w:t>
            </w:r>
          </w:p>
        </w:tc>
        <w:tc>
          <w:tcPr>
            <w:tcW w:w="38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1E5321" w14:textId="77777777" w:rsidR="00BE4CAC" w:rsidRDefault="00E326B9">
            <w:pPr>
              <w:tabs>
                <w:tab w:val="left" w:pos="708"/>
                <w:tab w:val="left" w:pos="1416"/>
                <w:tab w:val="left" w:pos="2124"/>
                <w:tab w:val="left" w:pos="2832"/>
                <w:tab w:val="left" w:pos="3540"/>
              </w:tabs>
              <w:spacing w:after="160" w:line="259" w:lineRule="auto"/>
            </w:pPr>
            <w:r>
              <w:rPr>
                <w:rStyle w:val="Nessuno"/>
                <w:b/>
                <w:bCs/>
                <w:sz w:val="20"/>
                <w:szCs w:val="20"/>
                <w:u w:val="single"/>
              </w:rPr>
              <w:t>oggetto</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5680376" w14:textId="77777777" w:rsidR="00BE4CAC" w:rsidRDefault="00E326B9">
            <w:pPr>
              <w:tabs>
                <w:tab w:val="left" w:pos="708"/>
              </w:tabs>
              <w:spacing w:after="160" w:line="259" w:lineRule="auto"/>
            </w:pPr>
            <w:r>
              <w:rPr>
                <w:rStyle w:val="Nessuno"/>
                <w:b/>
                <w:bCs/>
                <w:sz w:val="20"/>
                <w:szCs w:val="20"/>
                <w:u w:val="single"/>
              </w:rPr>
              <w:t>articolo</w:t>
            </w:r>
          </w:p>
        </w:tc>
        <w:tc>
          <w:tcPr>
            <w:tcW w:w="20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259A3FA" w14:textId="77777777" w:rsidR="00BE4CAC" w:rsidRDefault="00E326B9">
            <w:pPr>
              <w:tabs>
                <w:tab w:val="left" w:pos="708"/>
                <w:tab w:val="left" w:pos="1416"/>
                <w:tab w:val="left" w:pos="2124"/>
              </w:tabs>
              <w:spacing w:after="160" w:line="259" w:lineRule="auto"/>
            </w:pPr>
            <w:r>
              <w:rPr>
                <w:rStyle w:val="Nessuno"/>
                <w:b/>
                <w:bCs/>
                <w:sz w:val="20"/>
                <w:szCs w:val="20"/>
                <w:u w:val="single"/>
              </w:rPr>
              <w:t>area tematica</w:t>
            </w:r>
          </w:p>
        </w:tc>
      </w:tr>
      <w:tr w:rsidR="00BE4CAC" w14:paraId="4B65EF1A" w14:textId="77777777">
        <w:tblPrEx>
          <w:shd w:val="clear" w:color="auto" w:fill="CED7E7"/>
        </w:tblPrEx>
        <w:trPr>
          <w:trHeight w:val="805"/>
        </w:trPr>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7D426C0" w14:textId="77777777" w:rsidR="00BE4CAC" w:rsidRDefault="00E326B9">
            <w:pPr>
              <w:tabs>
                <w:tab w:val="left" w:pos="708"/>
              </w:tabs>
              <w:spacing w:after="160" w:line="259" w:lineRule="auto"/>
            </w:pPr>
            <w:r>
              <w:rPr>
                <w:rStyle w:val="Nessuno"/>
                <w:sz w:val="20"/>
                <w:szCs w:val="20"/>
              </w:rPr>
              <w:t>DPR</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0DF9DB2" w14:textId="77777777" w:rsidR="00BE4CAC" w:rsidRDefault="00E326B9">
            <w:pPr>
              <w:tabs>
                <w:tab w:val="left" w:pos="708"/>
                <w:tab w:val="left" w:pos="1416"/>
              </w:tabs>
              <w:spacing w:after="160" w:line="259" w:lineRule="auto"/>
              <w:jc w:val="center"/>
            </w:pPr>
            <w:r>
              <w:rPr>
                <w:rStyle w:val="Nessuno"/>
                <w:sz w:val="20"/>
                <w:szCs w:val="20"/>
              </w:rPr>
              <w:t>1960</w:t>
            </w:r>
          </w:p>
        </w:tc>
        <w:tc>
          <w:tcPr>
            <w:tcW w:w="56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DB17893" w14:textId="77777777" w:rsidR="00BE4CAC" w:rsidRDefault="00E326B9">
            <w:pPr>
              <w:spacing w:after="160" w:line="259" w:lineRule="auto"/>
              <w:jc w:val="center"/>
            </w:pPr>
            <w:r>
              <w:rPr>
                <w:rStyle w:val="Nessuno"/>
                <w:sz w:val="20"/>
                <w:szCs w:val="20"/>
              </w:rPr>
              <w:t>570</w:t>
            </w:r>
          </w:p>
        </w:tc>
        <w:tc>
          <w:tcPr>
            <w:tcW w:w="38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6B811C" w14:textId="77777777" w:rsidR="00BE4CAC" w:rsidRDefault="00E326B9">
            <w:pPr>
              <w:tabs>
                <w:tab w:val="left" w:pos="708"/>
                <w:tab w:val="left" w:pos="1416"/>
                <w:tab w:val="left" w:pos="2124"/>
                <w:tab w:val="left" w:pos="2832"/>
                <w:tab w:val="left" w:pos="3540"/>
              </w:tabs>
              <w:spacing w:after="160" w:line="259" w:lineRule="auto"/>
            </w:pPr>
            <w:r>
              <w:rPr>
                <w:rStyle w:val="Nessuno"/>
                <w:sz w:val="20"/>
                <w:szCs w:val="20"/>
              </w:rPr>
              <w:t>Testo unico delle leggi per la composizione e la elezione degli organi delle Amministrazioni comunali</w:t>
            </w:r>
          </w:p>
        </w:tc>
        <w:tc>
          <w:tcPr>
            <w:tcW w:w="850" w:type="dxa"/>
            <w:tcBorders>
              <w:top w:val="single" w:sz="4" w:space="0" w:color="000000"/>
              <w:left w:val="single" w:sz="4" w:space="0" w:color="000000"/>
              <w:bottom w:val="single" w:sz="8" w:space="0" w:color="000000"/>
              <w:right w:val="single" w:sz="8" w:space="0" w:color="000000"/>
            </w:tcBorders>
            <w:shd w:val="clear" w:color="auto" w:fill="auto"/>
            <w:tcMar>
              <w:top w:w="80" w:type="dxa"/>
              <w:left w:w="80" w:type="dxa"/>
              <w:bottom w:w="80" w:type="dxa"/>
              <w:right w:w="80" w:type="dxa"/>
            </w:tcMar>
          </w:tcPr>
          <w:p w14:paraId="2344E39E" w14:textId="77777777" w:rsidR="00BE4CAC" w:rsidRDefault="00E326B9">
            <w:pPr>
              <w:tabs>
                <w:tab w:val="left" w:pos="708"/>
              </w:tabs>
              <w:spacing w:after="160" w:line="259" w:lineRule="auto"/>
            </w:pPr>
            <w:r>
              <w:rPr>
                <w:rStyle w:val="Nessuno"/>
                <w:sz w:val="20"/>
                <w:szCs w:val="20"/>
              </w:rPr>
              <w:t> </w:t>
            </w:r>
          </w:p>
        </w:tc>
        <w:tc>
          <w:tcPr>
            <w:tcW w:w="2085" w:type="dxa"/>
            <w:tcBorders>
              <w:top w:val="single" w:sz="4"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24DCF313" w14:textId="77777777" w:rsidR="00BE4CAC" w:rsidRDefault="00E326B9">
            <w:pPr>
              <w:tabs>
                <w:tab w:val="left" w:pos="708"/>
                <w:tab w:val="left" w:pos="1416"/>
                <w:tab w:val="left" w:pos="2124"/>
              </w:tabs>
              <w:spacing w:after="160" w:line="259" w:lineRule="auto"/>
            </w:pPr>
            <w:r>
              <w:rPr>
                <w:rStyle w:val="Nessuno"/>
                <w:sz w:val="20"/>
                <w:szCs w:val="20"/>
              </w:rPr>
              <w:t>pubblica amministrazione</w:t>
            </w:r>
          </w:p>
        </w:tc>
      </w:tr>
      <w:tr w:rsidR="00BE4CAC" w14:paraId="2BAD60EA" w14:textId="77777777">
        <w:tblPrEx>
          <w:shd w:val="clear" w:color="auto" w:fill="CED7E7"/>
        </w:tblPrEx>
        <w:trPr>
          <w:trHeight w:val="1107"/>
        </w:trPr>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929210" w14:textId="77777777" w:rsidR="00BE4CAC" w:rsidRDefault="00E326B9">
            <w:pPr>
              <w:tabs>
                <w:tab w:val="left" w:pos="708"/>
              </w:tabs>
              <w:spacing w:after="160" w:line="259" w:lineRule="auto"/>
            </w:pPr>
            <w:r>
              <w:rPr>
                <w:rStyle w:val="Nessuno"/>
                <w:sz w:val="20"/>
                <w:szCs w:val="20"/>
              </w:rPr>
              <w:t>legge</w:t>
            </w:r>
          </w:p>
        </w:tc>
        <w:tc>
          <w:tcPr>
            <w:tcW w:w="14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1FA2C95" w14:textId="77777777" w:rsidR="00BE4CAC" w:rsidRDefault="00E326B9">
            <w:pPr>
              <w:tabs>
                <w:tab w:val="left" w:pos="708"/>
                <w:tab w:val="left" w:pos="1416"/>
              </w:tabs>
              <w:spacing w:after="160" w:line="259" w:lineRule="auto"/>
              <w:jc w:val="center"/>
            </w:pPr>
            <w:r>
              <w:rPr>
                <w:rStyle w:val="Nessuno"/>
                <w:sz w:val="20"/>
                <w:szCs w:val="20"/>
              </w:rPr>
              <w:t>1982</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58D0F84" w14:textId="77777777" w:rsidR="00BE4CAC" w:rsidRDefault="00E326B9">
            <w:pPr>
              <w:spacing w:after="160" w:line="259" w:lineRule="auto"/>
              <w:jc w:val="center"/>
            </w:pPr>
            <w:r>
              <w:rPr>
                <w:rStyle w:val="Nessuno"/>
                <w:sz w:val="20"/>
                <w:szCs w:val="20"/>
              </w:rPr>
              <w:t>17</w:t>
            </w:r>
          </w:p>
        </w:tc>
        <w:tc>
          <w:tcPr>
            <w:tcW w:w="382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F992E6A" w14:textId="77777777" w:rsidR="00BE4CAC" w:rsidRDefault="00E326B9">
            <w:pPr>
              <w:tabs>
                <w:tab w:val="left" w:pos="708"/>
                <w:tab w:val="left" w:pos="1416"/>
                <w:tab w:val="left" w:pos="2124"/>
                <w:tab w:val="left" w:pos="2832"/>
                <w:tab w:val="left" w:pos="3540"/>
              </w:tabs>
              <w:spacing w:after="160" w:line="259" w:lineRule="auto"/>
              <w:jc w:val="both"/>
            </w:pPr>
            <w:r>
              <w:rPr>
                <w:rStyle w:val="Nessuno"/>
                <w:sz w:val="20"/>
                <w:szCs w:val="20"/>
              </w:rPr>
              <w:t>Norme di attuazione dell'articolo 18 della Costituzione in materia di associazioni segrete e scioglimento della associazione denominata Loggia P2</w:t>
            </w:r>
          </w:p>
        </w:tc>
        <w:tc>
          <w:tcPr>
            <w:tcW w:w="850" w:type="dxa"/>
            <w:tcBorders>
              <w:top w:val="single" w:sz="8" w:space="0" w:color="000000"/>
              <w:left w:val="single" w:sz="4" w:space="0" w:color="000000"/>
              <w:bottom w:val="single" w:sz="8" w:space="0" w:color="000000"/>
              <w:right w:val="single" w:sz="8" w:space="0" w:color="000000"/>
            </w:tcBorders>
            <w:shd w:val="clear" w:color="auto" w:fill="auto"/>
            <w:tcMar>
              <w:top w:w="80" w:type="dxa"/>
              <w:left w:w="80" w:type="dxa"/>
              <w:bottom w:w="80" w:type="dxa"/>
              <w:right w:w="80" w:type="dxa"/>
            </w:tcMar>
          </w:tcPr>
          <w:p w14:paraId="62969530" w14:textId="77777777" w:rsidR="00BE4CAC" w:rsidRDefault="00E326B9">
            <w:pPr>
              <w:tabs>
                <w:tab w:val="left" w:pos="708"/>
              </w:tabs>
              <w:spacing w:after="160" w:line="259" w:lineRule="auto"/>
            </w:pPr>
            <w:r>
              <w:rPr>
                <w:rStyle w:val="Nessuno"/>
                <w:sz w:val="20"/>
                <w:szCs w:val="20"/>
              </w:rPr>
              <w:t> </w:t>
            </w:r>
          </w:p>
        </w:tc>
        <w:tc>
          <w:tcPr>
            <w:tcW w:w="208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45E635DE" w14:textId="77777777" w:rsidR="00BE4CAC" w:rsidRDefault="00E326B9">
            <w:pPr>
              <w:tabs>
                <w:tab w:val="left" w:pos="708"/>
                <w:tab w:val="left" w:pos="1416"/>
                <w:tab w:val="left" w:pos="2124"/>
              </w:tabs>
              <w:spacing w:after="160" w:line="259" w:lineRule="auto"/>
            </w:pPr>
            <w:r>
              <w:rPr>
                <w:rStyle w:val="Nessuno"/>
                <w:sz w:val="20"/>
                <w:szCs w:val="20"/>
              </w:rPr>
              <w:t>pubblica amministrazione</w:t>
            </w:r>
          </w:p>
        </w:tc>
      </w:tr>
      <w:tr w:rsidR="00BE4CAC" w14:paraId="36E0052A" w14:textId="77777777">
        <w:tblPrEx>
          <w:shd w:val="clear" w:color="auto" w:fill="CED7E7"/>
        </w:tblPrEx>
        <w:trPr>
          <w:trHeight w:val="1661"/>
        </w:trPr>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56BADA0" w14:textId="77777777" w:rsidR="00BE4CAC" w:rsidRDefault="00E326B9">
            <w:pPr>
              <w:tabs>
                <w:tab w:val="left" w:pos="708"/>
              </w:tabs>
              <w:spacing w:after="160" w:line="259" w:lineRule="auto"/>
            </w:pPr>
            <w:r>
              <w:rPr>
                <w:rStyle w:val="Nessuno"/>
                <w:sz w:val="20"/>
                <w:szCs w:val="20"/>
              </w:rPr>
              <w:lastRenderedPageBreak/>
              <w:t>Legge</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EF0AAF0" w14:textId="77777777" w:rsidR="00BE4CAC" w:rsidRDefault="00E326B9">
            <w:pPr>
              <w:tabs>
                <w:tab w:val="left" w:pos="708"/>
                <w:tab w:val="left" w:pos="1416"/>
              </w:tabs>
              <w:spacing w:after="160" w:line="259" w:lineRule="auto"/>
              <w:jc w:val="center"/>
            </w:pPr>
            <w:r>
              <w:rPr>
                <w:rStyle w:val="Nessuno"/>
                <w:sz w:val="20"/>
                <w:szCs w:val="20"/>
              </w:rPr>
              <w:t>1982</w:t>
            </w:r>
          </w:p>
        </w:tc>
        <w:tc>
          <w:tcPr>
            <w:tcW w:w="56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1DAB4E4" w14:textId="77777777" w:rsidR="00BE4CAC" w:rsidRDefault="00E326B9">
            <w:pPr>
              <w:spacing w:after="160" w:line="259" w:lineRule="auto"/>
              <w:jc w:val="center"/>
            </w:pPr>
            <w:r>
              <w:rPr>
                <w:rStyle w:val="Nessuno"/>
                <w:sz w:val="20"/>
                <w:szCs w:val="20"/>
              </w:rPr>
              <w:t>646</w:t>
            </w:r>
          </w:p>
        </w:tc>
        <w:tc>
          <w:tcPr>
            <w:tcW w:w="38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E5A8AD5" w14:textId="77777777" w:rsidR="00BE4CAC" w:rsidRDefault="00E326B9">
            <w:pPr>
              <w:tabs>
                <w:tab w:val="left" w:pos="708"/>
                <w:tab w:val="left" w:pos="1416"/>
                <w:tab w:val="left" w:pos="2124"/>
                <w:tab w:val="left" w:pos="2832"/>
                <w:tab w:val="left" w:pos="3540"/>
              </w:tabs>
              <w:spacing w:after="160" w:line="259" w:lineRule="auto"/>
              <w:jc w:val="both"/>
            </w:pPr>
            <w:r>
              <w:rPr>
                <w:rStyle w:val="Nessuno"/>
                <w:sz w:val="20"/>
                <w:szCs w:val="20"/>
              </w:rPr>
              <w:t>Disposizioni in materia di misure di prevenzione di carattere patrimoniale ed integrazioni alle leggi 27 dicembre 1956, n. 1423, 10 febbraio 1962, n. 57 e 31 maggio 1965, n. 575. Istituzione di una commissione parlamentare sul fenomeno della mafia</w:t>
            </w:r>
          </w:p>
        </w:tc>
        <w:tc>
          <w:tcPr>
            <w:tcW w:w="850" w:type="dxa"/>
            <w:tcBorders>
              <w:top w:val="single" w:sz="8" w:space="0" w:color="000000"/>
              <w:left w:val="single" w:sz="4" w:space="0" w:color="000000"/>
              <w:bottom w:val="single" w:sz="8" w:space="0" w:color="000000"/>
              <w:right w:val="single" w:sz="8" w:space="0" w:color="000000"/>
            </w:tcBorders>
            <w:shd w:val="clear" w:color="auto" w:fill="auto"/>
            <w:tcMar>
              <w:top w:w="80" w:type="dxa"/>
              <w:left w:w="80" w:type="dxa"/>
              <w:bottom w:w="80" w:type="dxa"/>
              <w:right w:w="80" w:type="dxa"/>
            </w:tcMar>
          </w:tcPr>
          <w:p w14:paraId="228CFEE6" w14:textId="77777777" w:rsidR="00BE4CAC" w:rsidRDefault="00E326B9">
            <w:pPr>
              <w:tabs>
                <w:tab w:val="left" w:pos="708"/>
              </w:tabs>
              <w:spacing w:after="160" w:line="259" w:lineRule="auto"/>
              <w:jc w:val="center"/>
            </w:pPr>
            <w:r>
              <w:rPr>
                <w:rStyle w:val="Nessuno"/>
                <w:sz w:val="20"/>
                <w:szCs w:val="20"/>
              </w:rPr>
              <w:t>21 e 22</w:t>
            </w:r>
          </w:p>
        </w:tc>
        <w:tc>
          <w:tcPr>
            <w:tcW w:w="208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161B783A" w14:textId="77777777" w:rsidR="00BE4CAC" w:rsidRDefault="00E326B9">
            <w:pPr>
              <w:tabs>
                <w:tab w:val="left" w:pos="708"/>
                <w:tab w:val="left" w:pos="1416"/>
                <w:tab w:val="left" w:pos="2124"/>
              </w:tabs>
              <w:spacing w:after="160" w:line="259" w:lineRule="auto"/>
            </w:pPr>
            <w:r>
              <w:rPr>
                <w:rStyle w:val="Nessuno"/>
                <w:sz w:val="20"/>
                <w:szCs w:val="20"/>
              </w:rPr>
              <w:t>Appalti e contratti pubblici</w:t>
            </w:r>
          </w:p>
        </w:tc>
      </w:tr>
      <w:tr w:rsidR="00BE4CAC" w14:paraId="669BD6FD" w14:textId="77777777">
        <w:tblPrEx>
          <w:shd w:val="clear" w:color="auto" w:fill="CED7E7"/>
        </w:tblPrEx>
        <w:trPr>
          <w:trHeight w:val="1107"/>
        </w:trPr>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32E9A9" w14:textId="77777777" w:rsidR="00BE4CAC" w:rsidRDefault="00E326B9">
            <w:pPr>
              <w:tabs>
                <w:tab w:val="left" w:pos="708"/>
              </w:tabs>
              <w:spacing w:after="160" w:line="259" w:lineRule="auto"/>
            </w:pPr>
            <w:r>
              <w:rPr>
                <w:rStyle w:val="Nessuno"/>
                <w:sz w:val="20"/>
                <w:szCs w:val="20"/>
              </w:rPr>
              <w:t>legge</w:t>
            </w:r>
          </w:p>
        </w:tc>
        <w:tc>
          <w:tcPr>
            <w:tcW w:w="14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3AC438" w14:textId="77777777" w:rsidR="00BE4CAC" w:rsidRDefault="00E326B9">
            <w:pPr>
              <w:tabs>
                <w:tab w:val="left" w:pos="708"/>
                <w:tab w:val="left" w:pos="1416"/>
              </w:tabs>
              <w:spacing w:after="160" w:line="259" w:lineRule="auto"/>
              <w:jc w:val="center"/>
            </w:pPr>
            <w:r>
              <w:rPr>
                <w:rStyle w:val="Nessuno"/>
                <w:sz w:val="20"/>
                <w:szCs w:val="20"/>
              </w:rPr>
              <w:t>1986</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88691A8" w14:textId="77777777" w:rsidR="00BE4CAC" w:rsidRDefault="00E326B9">
            <w:pPr>
              <w:spacing w:after="160" w:line="259" w:lineRule="auto"/>
              <w:jc w:val="center"/>
            </w:pPr>
            <w:r>
              <w:rPr>
                <w:rStyle w:val="Nessuno"/>
                <w:sz w:val="20"/>
                <w:szCs w:val="20"/>
              </w:rPr>
              <w:t>898</w:t>
            </w:r>
          </w:p>
        </w:tc>
        <w:tc>
          <w:tcPr>
            <w:tcW w:w="382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D8E9080" w14:textId="77777777" w:rsidR="00BE4CAC" w:rsidRDefault="00E326B9">
            <w:pPr>
              <w:tabs>
                <w:tab w:val="left" w:pos="708"/>
                <w:tab w:val="left" w:pos="1416"/>
                <w:tab w:val="left" w:pos="2124"/>
                <w:tab w:val="left" w:pos="2832"/>
                <w:tab w:val="left" w:pos="3540"/>
              </w:tabs>
              <w:spacing w:after="160" w:line="259" w:lineRule="auto"/>
              <w:jc w:val="both"/>
            </w:pPr>
            <w:r>
              <w:rPr>
                <w:rStyle w:val="Nessuno"/>
                <w:sz w:val="20"/>
                <w:szCs w:val="20"/>
              </w:rPr>
              <w:t>Misure urgenti in materia di controlli degli aiuti comunitari alla produzione dell'olio di oliva - Sanzioni amministrative e penali in materia di aiuti comunitari al settore agricolo</w:t>
            </w:r>
          </w:p>
        </w:tc>
        <w:tc>
          <w:tcPr>
            <w:tcW w:w="850" w:type="dxa"/>
            <w:tcBorders>
              <w:top w:val="single" w:sz="8" w:space="0" w:color="000000"/>
              <w:left w:val="single" w:sz="4" w:space="0" w:color="000000"/>
              <w:bottom w:val="single" w:sz="8" w:space="0" w:color="000000"/>
              <w:right w:val="single" w:sz="8" w:space="0" w:color="000000"/>
            </w:tcBorders>
            <w:shd w:val="clear" w:color="auto" w:fill="auto"/>
            <w:tcMar>
              <w:top w:w="80" w:type="dxa"/>
              <w:left w:w="80" w:type="dxa"/>
              <w:bottom w:w="80" w:type="dxa"/>
              <w:right w:w="80" w:type="dxa"/>
            </w:tcMar>
          </w:tcPr>
          <w:p w14:paraId="614A80B9" w14:textId="77777777" w:rsidR="00BE4CAC" w:rsidRDefault="00E326B9">
            <w:pPr>
              <w:tabs>
                <w:tab w:val="left" w:pos="708"/>
              </w:tabs>
              <w:spacing w:after="160" w:line="259" w:lineRule="auto"/>
              <w:jc w:val="center"/>
            </w:pPr>
            <w:r>
              <w:rPr>
                <w:rStyle w:val="Nessuno"/>
                <w:sz w:val="20"/>
                <w:szCs w:val="20"/>
              </w:rPr>
              <w:t>2</w:t>
            </w:r>
          </w:p>
        </w:tc>
        <w:tc>
          <w:tcPr>
            <w:tcW w:w="208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02392DBA" w14:textId="77777777" w:rsidR="00BE4CAC" w:rsidRDefault="00E326B9">
            <w:pPr>
              <w:tabs>
                <w:tab w:val="left" w:pos="708"/>
                <w:tab w:val="left" w:pos="1416"/>
                <w:tab w:val="left" w:pos="2124"/>
              </w:tabs>
              <w:spacing w:after="160" w:line="259" w:lineRule="auto"/>
            </w:pPr>
            <w:r>
              <w:rPr>
                <w:rStyle w:val="Nessuno"/>
                <w:sz w:val="20"/>
                <w:szCs w:val="20"/>
              </w:rPr>
              <w:t>pubblica amministrazione</w:t>
            </w:r>
          </w:p>
        </w:tc>
      </w:tr>
      <w:tr w:rsidR="00BE4CAC" w14:paraId="42FFAB47" w14:textId="77777777">
        <w:tblPrEx>
          <w:shd w:val="clear" w:color="auto" w:fill="CED7E7"/>
        </w:tblPrEx>
        <w:trPr>
          <w:trHeight w:val="553"/>
        </w:trPr>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939E61" w14:textId="77777777" w:rsidR="00BE4CAC" w:rsidRDefault="00E326B9">
            <w:pPr>
              <w:tabs>
                <w:tab w:val="left" w:pos="708"/>
              </w:tabs>
              <w:spacing w:after="160" w:line="259" w:lineRule="auto"/>
            </w:pPr>
            <w:r>
              <w:rPr>
                <w:rStyle w:val="Nessuno"/>
                <w:sz w:val="20"/>
                <w:szCs w:val="20"/>
              </w:rPr>
              <w:t>Legge</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12F9A06" w14:textId="77777777" w:rsidR="00BE4CAC" w:rsidRDefault="00E326B9">
            <w:pPr>
              <w:tabs>
                <w:tab w:val="left" w:pos="708"/>
                <w:tab w:val="left" w:pos="1416"/>
              </w:tabs>
              <w:spacing w:after="160" w:line="259" w:lineRule="auto"/>
              <w:jc w:val="center"/>
            </w:pPr>
            <w:r>
              <w:rPr>
                <w:rStyle w:val="Nessuno"/>
                <w:sz w:val="20"/>
                <w:szCs w:val="20"/>
              </w:rPr>
              <w:t>1991</w:t>
            </w:r>
          </w:p>
        </w:tc>
        <w:tc>
          <w:tcPr>
            <w:tcW w:w="56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A34A728" w14:textId="77777777" w:rsidR="00BE4CAC" w:rsidRDefault="00E326B9">
            <w:pPr>
              <w:spacing w:after="160" w:line="259" w:lineRule="auto"/>
              <w:jc w:val="center"/>
            </w:pPr>
            <w:r>
              <w:rPr>
                <w:rStyle w:val="Nessuno"/>
                <w:sz w:val="20"/>
                <w:szCs w:val="20"/>
              </w:rPr>
              <w:t>394</w:t>
            </w:r>
          </w:p>
        </w:tc>
        <w:tc>
          <w:tcPr>
            <w:tcW w:w="38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0FD6E3E" w14:textId="77777777" w:rsidR="00BE4CAC" w:rsidRDefault="00E326B9">
            <w:pPr>
              <w:tabs>
                <w:tab w:val="left" w:pos="708"/>
                <w:tab w:val="left" w:pos="1416"/>
                <w:tab w:val="left" w:pos="2124"/>
                <w:tab w:val="left" w:pos="2832"/>
                <w:tab w:val="left" w:pos="3540"/>
              </w:tabs>
              <w:spacing w:after="160" w:line="259" w:lineRule="auto"/>
            </w:pPr>
            <w:r>
              <w:rPr>
                <w:rStyle w:val="Nessuno"/>
                <w:sz w:val="20"/>
                <w:szCs w:val="20"/>
              </w:rPr>
              <w:t>Legge quadro sulle aree protette</w:t>
            </w:r>
          </w:p>
        </w:tc>
        <w:tc>
          <w:tcPr>
            <w:tcW w:w="850" w:type="dxa"/>
            <w:tcBorders>
              <w:top w:val="single" w:sz="8" w:space="0" w:color="000000"/>
              <w:left w:val="single" w:sz="4" w:space="0" w:color="000000"/>
              <w:bottom w:val="single" w:sz="8" w:space="0" w:color="000000"/>
              <w:right w:val="single" w:sz="8" w:space="0" w:color="000000"/>
            </w:tcBorders>
            <w:shd w:val="clear" w:color="auto" w:fill="auto"/>
            <w:tcMar>
              <w:top w:w="80" w:type="dxa"/>
              <w:left w:w="80" w:type="dxa"/>
              <w:bottom w:w="80" w:type="dxa"/>
              <w:right w:w="80" w:type="dxa"/>
            </w:tcMar>
          </w:tcPr>
          <w:p w14:paraId="557B09A7" w14:textId="77777777" w:rsidR="00BE4CAC" w:rsidRDefault="00E326B9">
            <w:pPr>
              <w:tabs>
                <w:tab w:val="left" w:pos="708"/>
              </w:tabs>
              <w:spacing w:after="160" w:line="259" w:lineRule="auto"/>
              <w:jc w:val="center"/>
            </w:pPr>
            <w:r>
              <w:rPr>
                <w:rStyle w:val="Nessuno"/>
                <w:sz w:val="20"/>
                <w:szCs w:val="20"/>
              </w:rPr>
              <w:t>30</w:t>
            </w:r>
          </w:p>
        </w:tc>
        <w:tc>
          <w:tcPr>
            <w:tcW w:w="208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6C2E304B" w14:textId="77777777" w:rsidR="00BE4CAC" w:rsidRDefault="00E326B9">
            <w:pPr>
              <w:tabs>
                <w:tab w:val="left" w:pos="708"/>
                <w:tab w:val="left" w:pos="1416"/>
                <w:tab w:val="left" w:pos="2124"/>
              </w:tabs>
              <w:spacing w:after="160" w:line="259" w:lineRule="auto"/>
            </w:pPr>
            <w:r>
              <w:rPr>
                <w:rStyle w:val="Nessuno"/>
                <w:sz w:val="20"/>
                <w:szCs w:val="20"/>
              </w:rPr>
              <w:t>ambiente, territorio, incolumità pubblica</w:t>
            </w:r>
          </w:p>
        </w:tc>
      </w:tr>
      <w:tr w:rsidR="00BE4CAC" w14:paraId="5952CE61" w14:textId="77777777">
        <w:tblPrEx>
          <w:shd w:val="clear" w:color="auto" w:fill="CED7E7"/>
        </w:tblPrEx>
        <w:trPr>
          <w:trHeight w:val="3047"/>
        </w:trPr>
        <w:tc>
          <w:tcPr>
            <w:tcW w:w="73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55A8A59" w14:textId="77777777" w:rsidR="00BE4CAC" w:rsidRDefault="00E326B9">
            <w:pPr>
              <w:tabs>
                <w:tab w:val="left" w:pos="708"/>
              </w:tabs>
              <w:spacing w:after="160" w:line="259" w:lineRule="auto"/>
            </w:pPr>
            <w:r>
              <w:rPr>
                <w:rStyle w:val="Nessuno"/>
                <w:sz w:val="20"/>
                <w:szCs w:val="20"/>
              </w:rPr>
              <w:t>legge</w:t>
            </w:r>
          </w:p>
        </w:tc>
        <w:tc>
          <w:tcPr>
            <w:tcW w:w="14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D7A6414" w14:textId="77777777" w:rsidR="00BE4CAC" w:rsidRDefault="00E326B9">
            <w:pPr>
              <w:tabs>
                <w:tab w:val="left" w:pos="708"/>
                <w:tab w:val="left" w:pos="1416"/>
              </w:tabs>
              <w:spacing w:after="160" w:line="259" w:lineRule="auto"/>
              <w:jc w:val="center"/>
            </w:pPr>
            <w:r>
              <w:rPr>
                <w:rStyle w:val="Nessuno"/>
                <w:sz w:val="20"/>
                <w:szCs w:val="20"/>
              </w:rPr>
              <w:t>1992</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5E34BF" w14:textId="77777777" w:rsidR="00BE4CAC" w:rsidRDefault="00E326B9">
            <w:pPr>
              <w:spacing w:after="160" w:line="259" w:lineRule="auto"/>
              <w:jc w:val="center"/>
            </w:pPr>
            <w:r>
              <w:rPr>
                <w:rStyle w:val="Nessuno"/>
                <w:sz w:val="20"/>
                <w:szCs w:val="20"/>
              </w:rPr>
              <w:t>150</w:t>
            </w:r>
          </w:p>
        </w:tc>
        <w:tc>
          <w:tcPr>
            <w:tcW w:w="38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81A694A" w14:textId="77777777" w:rsidR="00BE4CAC" w:rsidRDefault="00E326B9">
            <w:pPr>
              <w:tabs>
                <w:tab w:val="left" w:pos="708"/>
                <w:tab w:val="left" w:pos="1416"/>
                <w:tab w:val="left" w:pos="2124"/>
                <w:tab w:val="left" w:pos="2832"/>
                <w:tab w:val="left" w:pos="3540"/>
              </w:tabs>
              <w:spacing w:after="160" w:line="259" w:lineRule="auto"/>
              <w:jc w:val="both"/>
            </w:pPr>
            <w:r>
              <w:rPr>
                <w:rStyle w:val="Nessuno"/>
                <w:sz w:val="20"/>
                <w:szCs w:val="20"/>
              </w:rPr>
              <w:t>Disciplina dei reati relativi all'applicazione in Italia della convenzione sul commercio internazionale delle specie animali e vegetali in via di estinzione, firmata a Washington il 3 marzo 1973, di cui alla legge 19 dicembre 1975, n. 874, e del regolamento (CEE) n. 3626/82, e successive modificazioni, nonché' norme per la commercializzazione e la detenzione di esemplari vivi di mammiferi e rettili che possono costituire pericolo per la salute e l'incolumità pubblica</w:t>
            </w:r>
          </w:p>
        </w:tc>
        <w:tc>
          <w:tcPr>
            <w:tcW w:w="850" w:type="dxa"/>
            <w:tcBorders>
              <w:top w:val="single" w:sz="8" w:space="0" w:color="000000"/>
              <w:left w:val="single" w:sz="4" w:space="0" w:color="000000"/>
              <w:bottom w:val="single" w:sz="8" w:space="0" w:color="000000"/>
              <w:right w:val="single" w:sz="8" w:space="0" w:color="000000"/>
            </w:tcBorders>
            <w:shd w:val="clear" w:color="auto" w:fill="auto"/>
            <w:tcMar>
              <w:top w:w="80" w:type="dxa"/>
              <w:left w:w="80" w:type="dxa"/>
              <w:bottom w:w="80" w:type="dxa"/>
              <w:right w:w="80" w:type="dxa"/>
            </w:tcMar>
          </w:tcPr>
          <w:p w14:paraId="184616EC" w14:textId="77777777" w:rsidR="00BE4CAC" w:rsidRDefault="00E326B9">
            <w:pPr>
              <w:tabs>
                <w:tab w:val="left" w:pos="708"/>
              </w:tabs>
              <w:spacing w:after="160" w:line="259" w:lineRule="auto"/>
              <w:jc w:val="center"/>
            </w:pPr>
            <w:r>
              <w:rPr>
                <w:rStyle w:val="Nessuno"/>
                <w:sz w:val="20"/>
                <w:szCs w:val="20"/>
              </w:rPr>
              <w:t>2</w:t>
            </w:r>
          </w:p>
        </w:tc>
        <w:tc>
          <w:tcPr>
            <w:tcW w:w="208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53EA29CF" w14:textId="77777777" w:rsidR="00BE4CAC" w:rsidRDefault="00E326B9">
            <w:pPr>
              <w:tabs>
                <w:tab w:val="left" w:pos="708"/>
                <w:tab w:val="left" w:pos="1416"/>
                <w:tab w:val="left" w:pos="2124"/>
              </w:tabs>
              <w:spacing w:after="160" w:line="259" w:lineRule="auto"/>
            </w:pPr>
            <w:r>
              <w:rPr>
                <w:rStyle w:val="Nessuno"/>
                <w:sz w:val="20"/>
                <w:szCs w:val="20"/>
              </w:rPr>
              <w:t>ambiente, territorio, incolumità pubblica</w:t>
            </w:r>
          </w:p>
        </w:tc>
      </w:tr>
      <w:tr w:rsidR="00BE4CAC" w14:paraId="54453005" w14:textId="77777777">
        <w:tblPrEx>
          <w:shd w:val="clear" w:color="auto" w:fill="CED7E7"/>
        </w:tblPrEx>
        <w:trPr>
          <w:trHeight w:val="830"/>
        </w:trPr>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C43375" w14:textId="77777777" w:rsidR="00BE4CAC" w:rsidRDefault="00E326B9">
            <w:pPr>
              <w:tabs>
                <w:tab w:val="left" w:pos="708"/>
              </w:tabs>
              <w:spacing w:after="160" w:line="259" w:lineRule="auto"/>
            </w:pPr>
            <w:r>
              <w:rPr>
                <w:rStyle w:val="Nessuno"/>
                <w:sz w:val="20"/>
                <w:szCs w:val="20"/>
              </w:rPr>
              <w:t>legge</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9F6EFA2" w14:textId="77777777" w:rsidR="00BE4CAC" w:rsidRDefault="00E326B9">
            <w:pPr>
              <w:tabs>
                <w:tab w:val="left" w:pos="708"/>
                <w:tab w:val="left" w:pos="1416"/>
              </w:tabs>
              <w:spacing w:after="160" w:line="259" w:lineRule="auto"/>
              <w:jc w:val="center"/>
            </w:pPr>
            <w:r>
              <w:rPr>
                <w:rStyle w:val="Nessuno"/>
                <w:sz w:val="20"/>
                <w:szCs w:val="20"/>
              </w:rPr>
              <w:t>1992</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1541BC8" w14:textId="77777777" w:rsidR="00BE4CAC" w:rsidRDefault="00E326B9">
            <w:pPr>
              <w:spacing w:after="160" w:line="259" w:lineRule="auto"/>
              <w:jc w:val="center"/>
            </w:pPr>
            <w:r>
              <w:rPr>
                <w:rStyle w:val="Nessuno"/>
                <w:sz w:val="20"/>
                <w:szCs w:val="20"/>
              </w:rPr>
              <w:t>157</w:t>
            </w:r>
          </w:p>
        </w:tc>
        <w:tc>
          <w:tcPr>
            <w:tcW w:w="382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2BA79EE" w14:textId="77777777" w:rsidR="00BE4CAC" w:rsidRDefault="00E326B9">
            <w:pPr>
              <w:tabs>
                <w:tab w:val="left" w:pos="708"/>
                <w:tab w:val="left" w:pos="1416"/>
                <w:tab w:val="left" w:pos="2124"/>
                <w:tab w:val="left" w:pos="2832"/>
                <w:tab w:val="left" w:pos="3540"/>
              </w:tabs>
              <w:spacing w:after="160" w:line="259" w:lineRule="auto"/>
              <w:jc w:val="both"/>
            </w:pPr>
            <w:r>
              <w:rPr>
                <w:rStyle w:val="Nessuno"/>
                <w:sz w:val="20"/>
                <w:szCs w:val="20"/>
              </w:rPr>
              <w:t>Norme per la protezione della fauna selvatica omeoterma e per il prelievo venatorio</w:t>
            </w:r>
          </w:p>
        </w:tc>
        <w:tc>
          <w:tcPr>
            <w:tcW w:w="850" w:type="dxa"/>
            <w:tcBorders>
              <w:top w:val="single" w:sz="8" w:space="0" w:color="000000"/>
              <w:left w:val="single" w:sz="4" w:space="0" w:color="000000"/>
              <w:bottom w:val="single" w:sz="8" w:space="0" w:color="000000"/>
              <w:right w:val="single" w:sz="8" w:space="0" w:color="000000"/>
            </w:tcBorders>
            <w:shd w:val="clear" w:color="auto" w:fill="auto"/>
            <w:tcMar>
              <w:top w:w="80" w:type="dxa"/>
              <w:left w:w="80" w:type="dxa"/>
              <w:bottom w:w="80" w:type="dxa"/>
              <w:right w:w="80" w:type="dxa"/>
            </w:tcMar>
          </w:tcPr>
          <w:p w14:paraId="26E49B18" w14:textId="77777777" w:rsidR="00BE4CAC" w:rsidRDefault="00E326B9">
            <w:pPr>
              <w:tabs>
                <w:tab w:val="left" w:pos="708"/>
              </w:tabs>
              <w:spacing w:after="160" w:line="259" w:lineRule="auto"/>
            </w:pPr>
            <w:r>
              <w:rPr>
                <w:rStyle w:val="Nessuno"/>
                <w:sz w:val="20"/>
                <w:szCs w:val="20"/>
              </w:rPr>
              <w:t xml:space="preserve">13, 30 </w:t>
            </w:r>
          </w:p>
        </w:tc>
        <w:tc>
          <w:tcPr>
            <w:tcW w:w="208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2B1EB652" w14:textId="77777777" w:rsidR="00BE4CAC" w:rsidRDefault="00E326B9">
            <w:pPr>
              <w:tabs>
                <w:tab w:val="left" w:pos="708"/>
                <w:tab w:val="left" w:pos="1416"/>
                <w:tab w:val="left" w:pos="2124"/>
              </w:tabs>
              <w:spacing w:after="160" w:line="259" w:lineRule="auto"/>
            </w:pPr>
            <w:r>
              <w:rPr>
                <w:rStyle w:val="Nessuno"/>
                <w:sz w:val="20"/>
                <w:szCs w:val="20"/>
              </w:rPr>
              <w:t>ambiente, territorio, incolumità pubblica</w:t>
            </w:r>
          </w:p>
        </w:tc>
      </w:tr>
      <w:tr w:rsidR="00BE4CAC" w14:paraId="20AE2CDB" w14:textId="77777777">
        <w:tblPrEx>
          <w:shd w:val="clear" w:color="auto" w:fill="CED7E7"/>
        </w:tblPrEx>
        <w:trPr>
          <w:trHeight w:val="1380"/>
        </w:trPr>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D500D8C" w14:textId="77777777" w:rsidR="00BE4CAC" w:rsidRDefault="00E326B9">
            <w:pPr>
              <w:tabs>
                <w:tab w:val="left" w:pos="708"/>
              </w:tabs>
              <w:spacing w:after="160" w:line="259" w:lineRule="auto"/>
            </w:pPr>
            <w:r>
              <w:rPr>
                <w:rStyle w:val="Nessuno"/>
                <w:sz w:val="20"/>
                <w:szCs w:val="20"/>
              </w:rPr>
              <w:t>legge</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324BCFB" w14:textId="77777777" w:rsidR="00BE4CAC" w:rsidRDefault="00E326B9">
            <w:pPr>
              <w:tabs>
                <w:tab w:val="left" w:pos="708"/>
                <w:tab w:val="left" w:pos="1416"/>
              </w:tabs>
              <w:spacing w:after="160" w:line="259" w:lineRule="auto"/>
              <w:jc w:val="center"/>
            </w:pPr>
            <w:r>
              <w:rPr>
                <w:rStyle w:val="Nessuno"/>
                <w:sz w:val="20"/>
                <w:szCs w:val="20"/>
              </w:rPr>
              <w:t>1993</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72AC3F" w14:textId="77777777" w:rsidR="00BE4CAC" w:rsidRDefault="00E326B9">
            <w:pPr>
              <w:spacing w:after="160" w:line="259" w:lineRule="auto"/>
              <w:jc w:val="center"/>
            </w:pPr>
            <w:r>
              <w:rPr>
                <w:rStyle w:val="Nessuno"/>
                <w:sz w:val="20"/>
                <w:szCs w:val="20"/>
              </w:rPr>
              <w:t>205</w:t>
            </w:r>
          </w:p>
        </w:tc>
        <w:tc>
          <w:tcPr>
            <w:tcW w:w="38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46B62B" w14:textId="77777777" w:rsidR="00BE4CAC" w:rsidRDefault="00E326B9">
            <w:pPr>
              <w:tabs>
                <w:tab w:val="left" w:pos="708"/>
                <w:tab w:val="left" w:pos="1416"/>
                <w:tab w:val="left" w:pos="2124"/>
                <w:tab w:val="left" w:pos="2832"/>
                <w:tab w:val="left" w:pos="3540"/>
              </w:tabs>
              <w:spacing w:after="160" w:line="259" w:lineRule="auto"/>
            </w:pPr>
            <w:r>
              <w:rPr>
                <w:rStyle w:val="Nessuno"/>
                <w:sz w:val="20"/>
                <w:szCs w:val="20"/>
              </w:rPr>
              <w:t>Conversione in legge, con modificazioni, del decreto-legge 26 aprile 1993, n. 122, recante misure urgenti in materia di discriminazione razziale, etnica e religiosa</w:t>
            </w:r>
          </w:p>
        </w:tc>
        <w:tc>
          <w:tcPr>
            <w:tcW w:w="850"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C772D4" w14:textId="77777777" w:rsidR="00BE4CAC" w:rsidRDefault="00E326B9">
            <w:pPr>
              <w:tabs>
                <w:tab w:val="left" w:pos="708"/>
              </w:tabs>
              <w:spacing w:after="160" w:line="259" w:lineRule="auto"/>
            </w:pPr>
            <w:r>
              <w:rPr>
                <w:rStyle w:val="Nessuno"/>
                <w:sz w:val="20"/>
                <w:szCs w:val="20"/>
              </w:rPr>
              <w:t>3</w:t>
            </w:r>
          </w:p>
        </w:tc>
        <w:tc>
          <w:tcPr>
            <w:tcW w:w="2085"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E8CF560" w14:textId="77777777" w:rsidR="00BE4CAC" w:rsidRDefault="00E326B9">
            <w:pPr>
              <w:tabs>
                <w:tab w:val="left" w:pos="708"/>
                <w:tab w:val="left" w:pos="1416"/>
                <w:tab w:val="left" w:pos="2124"/>
              </w:tabs>
              <w:spacing w:after="160" w:line="259" w:lineRule="auto"/>
            </w:pPr>
            <w:r>
              <w:rPr>
                <w:rStyle w:val="Nessuno"/>
                <w:sz w:val="20"/>
                <w:szCs w:val="20"/>
              </w:rPr>
              <w:t>sicurezza interna ed urbana</w:t>
            </w:r>
          </w:p>
        </w:tc>
      </w:tr>
      <w:tr w:rsidR="00BE4CAC" w14:paraId="7EFFBAB7" w14:textId="77777777">
        <w:tblPrEx>
          <w:shd w:val="clear" w:color="auto" w:fill="CED7E7"/>
        </w:tblPrEx>
        <w:trPr>
          <w:trHeight w:val="800"/>
        </w:trPr>
        <w:tc>
          <w:tcPr>
            <w:tcW w:w="73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4FBA440" w14:textId="77777777" w:rsidR="00BE4CAC" w:rsidRDefault="00E326B9">
            <w:pPr>
              <w:tabs>
                <w:tab w:val="left" w:pos="708"/>
              </w:tabs>
              <w:spacing w:after="160" w:line="259" w:lineRule="auto"/>
            </w:pPr>
            <w:r>
              <w:rPr>
                <w:rStyle w:val="Nessuno"/>
                <w:sz w:val="20"/>
                <w:szCs w:val="20"/>
              </w:rPr>
              <w:t>D. LGS</w:t>
            </w:r>
          </w:p>
        </w:tc>
        <w:tc>
          <w:tcPr>
            <w:tcW w:w="14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4D90B28" w14:textId="77777777" w:rsidR="00BE4CAC" w:rsidRDefault="00E326B9">
            <w:pPr>
              <w:tabs>
                <w:tab w:val="left" w:pos="708"/>
                <w:tab w:val="left" w:pos="1416"/>
              </w:tabs>
              <w:spacing w:after="160" w:line="259" w:lineRule="auto"/>
              <w:jc w:val="center"/>
            </w:pPr>
            <w:r>
              <w:rPr>
                <w:rStyle w:val="Nessuno"/>
                <w:sz w:val="20"/>
                <w:szCs w:val="20"/>
              </w:rPr>
              <w:t>2001</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58DEA8E" w14:textId="77777777" w:rsidR="00BE4CAC" w:rsidRDefault="00E326B9">
            <w:pPr>
              <w:spacing w:after="160" w:line="259" w:lineRule="auto"/>
              <w:jc w:val="center"/>
            </w:pPr>
            <w:r>
              <w:rPr>
                <w:rStyle w:val="Nessuno"/>
                <w:sz w:val="20"/>
                <w:szCs w:val="20"/>
              </w:rPr>
              <w:t>165</w:t>
            </w:r>
          </w:p>
        </w:tc>
        <w:tc>
          <w:tcPr>
            <w:tcW w:w="382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06C0813" w14:textId="77777777" w:rsidR="00BE4CAC" w:rsidRDefault="00E326B9">
            <w:pPr>
              <w:tabs>
                <w:tab w:val="left" w:pos="708"/>
                <w:tab w:val="left" w:pos="1416"/>
                <w:tab w:val="left" w:pos="2124"/>
                <w:tab w:val="left" w:pos="2832"/>
                <w:tab w:val="left" w:pos="3540"/>
              </w:tabs>
              <w:spacing w:after="160" w:line="259" w:lineRule="auto"/>
            </w:pPr>
            <w:r>
              <w:rPr>
                <w:rStyle w:val="Nessuno"/>
                <w:sz w:val="20"/>
                <w:szCs w:val="20"/>
              </w:rPr>
              <w:t>Assenteismo</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B7EAD79" w14:textId="77777777" w:rsidR="00BE4CAC" w:rsidRDefault="00E326B9">
            <w:pPr>
              <w:tabs>
                <w:tab w:val="left" w:pos="708"/>
              </w:tabs>
              <w:spacing w:after="160" w:line="259" w:lineRule="auto"/>
            </w:pPr>
            <w:r>
              <w:rPr>
                <w:rStyle w:val="Nessuno"/>
                <w:sz w:val="20"/>
                <w:szCs w:val="20"/>
              </w:rPr>
              <w:t>55 quinquies</w:t>
            </w:r>
          </w:p>
        </w:tc>
        <w:tc>
          <w:tcPr>
            <w:tcW w:w="20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5D1DC5E" w14:textId="77777777" w:rsidR="00BE4CAC" w:rsidRDefault="00E326B9">
            <w:pPr>
              <w:tabs>
                <w:tab w:val="left" w:pos="708"/>
                <w:tab w:val="left" w:pos="1416"/>
                <w:tab w:val="left" w:pos="2124"/>
              </w:tabs>
              <w:spacing w:after="160" w:line="259" w:lineRule="auto"/>
            </w:pPr>
            <w:r>
              <w:rPr>
                <w:rStyle w:val="Nessuno"/>
                <w:sz w:val="20"/>
                <w:szCs w:val="20"/>
              </w:rPr>
              <w:t>pubblica amministrazione</w:t>
            </w:r>
          </w:p>
        </w:tc>
      </w:tr>
      <w:tr w:rsidR="00BE4CAC" w14:paraId="1EECE81E" w14:textId="77777777">
        <w:tblPrEx>
          <w:shd w:val="clear" w:color="auto" w:fill="CED7E7"/>
        </w:tblPrEx>
        <w:trPr>
          <w:trHeight w:val="251"/>
        </w:trPr>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AB0401" w14:textId="77777777" w:rsidR="00BE4CAC" w:rsidRDefault="00E326B9">
            <w:pPr>
              <w:tabs>
                <w:tab w:val="left" w:pos="708"/>
              </w:tabs>
              <w:spacing w:after="160" w:line="259" w:lineRule="auto"/>
            </w:pPr>
            <w:r>
              <w:rPr>
                <w:rStyle w:val="Nessuno"/>
                <w:sz w:val="20"/>
                <w:szCs w:val="20"/>
              </w:rPr>
              <w:t>DPR</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2C56837" w14:textId="77777777" w:rsidR="00BE4CAC" w:rsidRDefault="00E326B9">
            <w:pPr>
              <w:tabs>
                <w:tab w:val="left" w:pos="708"/>
                <w:tab w:val="left" w:pos="1416"/>
              </w:tabs>
              <w:spacing w:after="160" w:line="259" w:lineRule="auto"/>
              <w:jc w:val="center"/>
            </w:pPr>
            <w:r>
              <w:rPr>
                <w:rStyle w:val="Nessuno"/>
                <w:sz w:val="20"/>
                <w:szCs w:val="20"/>
              </w:rPr>
              <w:t>2001</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3BD542" w14:textId="77777777" w:rsidR="00BE4CAC" w:rsidRDefault="00E326B9">
            <w:pPr>
              <w:spacing w:after="160" w:line="259" w:lineRule="auto"/>
              <w:jc w:val="center"/>
            </w:pPr>
            <w:r>
              <w:rPr>
                <w:rStyle w:val="Nessuno"/>
                <w:sz w:val="20"/>
                <w:szCs w:val="20"/>
              </w:rPr>
              <w:t>380</w:t>
            </w:r>
          </w:p>
        </w:tc>
        <w:tc>
          <w:tcPr>
            <w:tcW w:w="382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470FF32" w14:textId="77777777" w:rsidR="00BE4CAC" w:rsidRDefault="00E326B9">
            <w:pPr>
              <w:tabs>
                <w:tab w:val="left" w:pos="708"/>
                <w:tab w:val="left" w:pos="1416"/>
                <w:tab w:val="left" w:pos="2124"/>
                <w:tab w:val="left" w:pos="2832"/>
                <w:tab w:val="left" w:pos="3540"/>
              </w:tabs>
              <w:spacing w:after="160" w:line="259" w:lineRule="auto"/>
            </w:pPr>
            <w:r>
              <w:rPr>
                <w:rStyle w:val="Nessuno"/>
                <w:sz w:val="20"/>
                <w:szCs w:val="20"/>
              </w:rPr>
              <w:t>Testo unico sull’edilizia</w:t>
            </w:r>
          </w:p>
        </w:tc>
        <w:tc>
          <w:tcPr>
            <w:tcW w:w="850" w:type="dxa"/>
            <w:tcBorders>
              <w:top w:val="single" w:sz="4" w:space="0" w:color="000000"/>
              <w:left w:val="single" w:sz="4" w:space="0" w:color="000000"/>
              <w:bottom w:val="single" w:sz="8" w:space="0" w:color="000000"/>
              <w:right w:val="single" w:sz="8" w:space="0" w:color="000000"/>
            </w:tcBorders>
            <w:shd w:val="clear" w:color="auto" w:fill="auto"/>
            <w:tcMar>
              <w:top w:w="80" w:type="dxa"/>
              <w:left w:w="80" w:type="dxa"/>
              <w:bottom w:w="80" w:type="dxa"/>
              <w:right w:w="80" w:type="dxa"/>
            </w:tcMar>
          </w:tcPr>
          <w:p w14:paraId="0DFB002D" w14:textId="77777777" w:rsidR="00BE4CAC" w:rsidRDefault="00E326B9">
            <w:pPr>
              <w:tabs>
                <w:tab w:val="left" w:pos="708"/>
              </w:tabs>
              <w:spacing w:after="160" w:line="259" w:lineRule="auto"/>
            </w:pPr>
            <w:r>
              <w:rPr>
                <w:rStyle w:val="Nessuno"/>
                <w:sz w:val="20"/>
                <w:szCs w:val="20"/>
              </w:rPr>
              <w:t>44</w:t>
            </w:r>
          </w:p>
        </w:tc>
        <w:tc>
          <w:tcPr>
            <w:tcW w:w="2085" w:type="dxa"/>
            <w:tcBorders>
              <w:top w:val="single" w:sz="4"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71427E1C" w14:textId="77777777" w:rsidR="00BE4CAC" w:rsidRDefault="00E326B9">
            <w:pPr>
              <w:tabs>
                <w:tab w:val="left" w:pos="708"/>
                <w:tab w:val="left" w:pos="1416"/>
                <w:tab w:val="left" w:pos="2124"/>
              </w:tabs>
              <w:spacing w:after="160" w:line="259" w:lineRule="auto"/>
            </w:pPr>
            <w:r>
              <w:rPr>
                <w:rStyle w:val="Nessuno"/>
                <w:sz w:val="20"/>
                <w:szCs w:val="20"/>
              </w:rPr>
              <w:t>Edilizia</w:t>
            </w:r>
          </w:p>
        </w:tc>
      </w:tr>
      <w:tr w:rsidR="00BE4CAC" w14:paraId="6282084C" w14:textId="77777777">
        <w:tblPrEx>
          <w:shd w:val="clear" w:color="auto" w:fill="CED7E7"/>
        </w:tblPrEx>
        <w:trPr>
          <w:trHeight w:val="553"/>
        </w:trPr>
        <w:tc>
          <w:tcPr>
            <w:tcW w:w="73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19188C4" w14:textId="77777777" w:rsidR="00BE4CAC" w:rsidRDefault="00E326B9">
            <w:pPr>
              <w:tabs>
                <w:tab w:val="left" w:pos="708"/>
              </w:tabs>
              <w:spacing w:after="160" w:line="259" w:lineRule="auto"/>
            </w:pPr>
            <w:r>
              <w:rPr>
                <w:rStyle w:val="Nessuno"/>
                <w:sz w:val="20"/>
                <w:szCs w:val="20"/>
              </w:rPr>
              <w:t>D. LGS</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7386DB7" w14:textId="77777777" w:rsidR="00BE4CAC" w:rsidRDefault="00E326B9">
            <w:pPr>
              <w:tabs>
                <w:tab w:val="left" w:pos="708"/>
                <w:tab w:val="left" w:pos="1416"/>
              </w:tabs>
              <w:spacing w:after="160" w:line="259" w:lineRule="auto"/>
              <w:jc w:val="center"/>
            </w:pPr>
            <w:r>
              <w:rPr>
                <w:rStyle w:val="Nessuno"/>
                <w:sz w:val="20"/>
                <w:szCs w:val="20"/>
              </w:rPr>
              <w:t>2003</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AD5ED42" w14:textId="77777777" w:rsidR="00BE4CAC" w:rsidRDefault="00E326B9">
            <w:pPr>
              <w:spacing w:after="160" w:line="259" w:lineRule="auto"/>
              <w:jc w:val="center"/>
            </w:pPr>
            <w:r>
              <w:rPr>
                <w:rStyle w:val="Nessuno"/>
                <w:sz w:val="20"/>
                <w:szCs w:val="20"/>
              </w:rPr>
              <w:t>224</w:t>
            </w:r>
          </w:p>
        </w:tc>
        <w:tc>
          <w:tcPr>
            <w:tcW w:w="382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BFBD1DE" w14:textId="77777777" w:rsidR="00BE4CAC" w:rsidRDefault="00E326B9">
            <w:pPr>
              <w:tabs>
                <w:tab w:val="left" w:pos="708"/>
                <w:tab w:val="left" w:pos="1416"/>
                <w:tab w:val="left" w:pos="2124"/>
                <w:tab w:val="left" w:pos="2832"/>
                <w:tab w:val="left" w:pos="3540"/>
              </w:tabs>
              <w:spacing w:after="160" w:line="259" w:lineRule="auto"/>
              <w:jc w:val="both"/>
            </w:pPr>
            <w:r>
              <w:rPr>
                <w:rStyle w:val="Nessuno"/>
                <w:sz w:val="20"/>
                <w:szCs w:val="20"/>
              </w:rPr>
              <w:t>emissione nell’ambiente di organismi geneticamente modificati</w:t>
            </w:r>
          </w:p>
        </w:tc>
        <w:tc>
          <w:tcPr>
            <w:tcW w:w="850" w:type="dxa"/>
            <w:tcBorders>
              <w:top w:val="single" w:sz="8" w:space="0" w:color="000000"/>
              <w:left w:val="single" w:sz="4" w:space="0" w:color="000000"/>
              <w:bottom w:val="single" w:sz="8" w:space="0" w:color="000000"/>
              <w:right w:val="single" w:sz="8" w:space="0" w:color="000000"/>
            </w:tcBorders>
            <w:shd w:val="clear" w:color="auto" w:fill="auto"/>
            <w:tcMar>
              <w:top w:w="80" w:type="dxa"/>
              <w:left w:w="80" w:type="dxa"/>
              <w:bottom w:w="80" w:type="dxa"/>
              <w:right w:w="80" w:type="dxa"/>
            </w:tcMar>
          </w:tcPr>
          <w:p w14:paraId="66AF2A22" w14:textId="77777777" w:rsidR="00BE4CAC" w:rsidRDefault="00E326B9">
            <w:pPr>
              <w:tabs>
                <w:tab w:val="left" w:pos="708"/>
              </w:tabs>
              <w:spacing w:after="160" w:line="259" w:lineRule="auto"/>
            </w:pPr>
            <w:r>
              <w:rPr>
                <w:rStyle w:val="Nessuno"/>
                <w:sz w:val="20"/>
                <w:szCs w:val="20"/>
              </w:rPr>
              <w:t> </w:t>
            </w:r>
          </w:p>
        </w:tc>
        <w:tc>
          <w:tcPr>
            <w:tcW w:w="208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68F0372F" w14:textId="77777777" w:rsidR="00BE4CAC" w:rsidRDefault="00E326B9">
            <w:pPr>
              <w:tabs>
                <w:tab w:val="left" w:pos="708"/>
                <w:tab w:val="left" w:pos="1416"/>
                <w:tab w:val="left" w:pos="2124"/>
              </w:tabs>
              <w:spacing w:after="160" w:line="259" w:lineRule="auto"/>
            </w:pPr>
            <w:r>
              <w:rPr>
                <w:rStyle w:val="Nessuno"/>
                <w:sz w:val="20"/>
                <w:szCs w:val="20"/>
              </w:rPr>
              <w:t>ambiente, territorio, incolumità pubblica</w:t>
            </w:r>
          </w:p>
        </w:tc>
      </w:tr>
      <w:tr w:rsidR="00BE4CAC" w14:paraId="7BB1D727" w14:textId="77777777">
        <w:tblPrEx>
          <w:shd w:val="clear" w:color="auto" w:fill="CED7E7"/>
        </w:tblPrEx>
        <w:trPr>
          <w:trHeight w:val="553"/>
        </w:trPr>
        <w:tc>
          <w:tcPr>
            <w:tcW w:w="73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1853FF9" w14:textId="77777777" w:rsidR="00BE4CAC" w:rsidRDefault="00E326B9">
            <w:pPr>
              <w:tabs>
                <w:tab w:val="left" w:pos="708"/>
              </w:tabs>
              <w:spacing w:after="160" w:line="259" w:lineRule="auto"/>
            </w:pPr>
            <w:r>
              <w:rPr>
                <w:rStyle w:val="Nessuno"/>
                <w:sz w:val="20"/>
                <w:szCs w:val="20"/>
              </w:rPr>
              <w:t>D. LGS</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FF410AB" w14:textId="77777777" w:rsidR="00BE4CAC" w:rsidRDefault="00E326B9">
            <w:pPr>
              <w:tabs>
                <w:tab w:val="left" w:pos="708"/>
                <w:tab w:val="left" w:pos="1416"/>
              </w:tabs>
              <w:spacing w:after="160" w:line="259" w:lineRule="auto"/>
              <w:jc w:val="center"/>
            </w:pPr>
            <w:r>
              <w:rPr>
                <w:rStyle w:val="Nessuno"/>
                <w:sz w:val="20"/>
                <w:szCs w:val="20"/>
              </w:rPr>
              <w:t>2004</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1304876" w14:textId="77777777" w:rsidR="00BE4CAC" w:rsidRDefault="00E326B9">
            <w:pPr>
              <w:spacing w:after="160" w:line="259" w:lineRule="auto"/>
              <w:jc w:val="center"/>
            </w:pPr>
            <w:r>
              <w:rPr>
                <w:rStyle w:val="Nessuno"/>
                <w:sz w:val="20"/>
                <w:szCs w:val="20"/>
              </w:rPr>
              <w:t>42</w:t>
            </w:r>
          </w:p>
        </w:tc>
        <w:tc>
          <w:tcPr>
            <w:tcW w:w="38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58B6A1" w14:textId="77777777" w:rsidR="00BE4CAC" w:rsidRDefault="00E326B9">
            <w:pPr>
              <w:tabs>
                <w:tab w:val="left" w:pos="708"/>
                <w:tab w:val="left" w:pos="1416"/>
                <w:tab w:val="left" w:pos="2124"/>
                <w:tab w:val="left" w:pos="2832"/>
                <w:tab w:val="left" w:pos="3540"/>
              </w:tabs>
              <w:spacing w:after="160" w:line="259" w:lineRule="auto"/>
            </w:pPr>
            <w:r>
              <w:rPr>
                <w:rStyle w:val="Nessuno"/>
                <w:sz w:val="20"/>
                <w:szCs w:val="20"/>
              </w:rPr>
              <w:t>tutela beni ambientali</w:t>
            </w:r>
          </w:p>
        </w:tc>
        <w:tc>
          <w:tcPr>
            <w:tcW w:w="850" w:type="dxa"/>
            <w:tcBorders>
              <w:top w:val="single" w:sz="8" w:space="0" w:color="000000"/>
              <w:left w:val="single" w:sz="4" w:space="0" w:color="000000"/>
              <w:bottom w:val="single" w:sz="8" w:space="0" w:color="000000"/>
              <w:right w:val="single" w:sz="8" w:space="0" w:color="000000"/>
            </w:tcBorders>
            <w:shd w:val="clear" w:color="auto" w:fill="auto"/>
            <w:tcMar>
              <w:top w:w="80" w:type="dxa"/>
              <w:left w:w="80" w:type="dxa"/>
              <w:bottom w:w="80" w:type="dxa"/>
              <w:right w:w="80" w:type="dxa"/>
            </w:tcMar>
          </w:tcPr>
          <w:p w14:paraId="7A62F735" w14:textId="77777777" w:rsidR="00BE4CAC" w:rsidRDefault="00E326B9">
            <w:pPr>
              <w:tabs>
                <w:tab w:val="left" w:pos="708"/>
              </w:tabs>
              <w:spacing w:after="160" w:line="259" w:lineRule="auto"/>
            </w:pPr>
            <w:r>
              <w:rPr>
                <w:rStyle w:val="Nessuno"/>
                <w:sz w:val="20"/>
                <w:szCs w:val="20"/>
              </w:rPr>
              <w:t>142, 181</w:t>
            </w:r>
          </w:p>
        </w:tc>
        <w:tc>
          <w:tcPr>
            <w:tcW w:w="208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41B2995A" w14:textId="77777777" w:rsidR="00BE4CAC" w:rsidRDefault="00E326B9">
            <w:pPr>
              <w:tabs>
                <w:tab w:val="left" w:pos="708"/>
                <w:tab w:val="left" w:pos="1416"/>
                <w:tab w:val="left" w:pos="2124"/>
              </w:tabs>
              <w:spacing w:after="160" w:line="259" w:lineRule="auto"/>
            </w:pPr>
            <w:r>
              <w:rPr>
                <w:rStyle w:val="Nessuno"/>
                <w:sz w:val="20"/>
                <w:szCs w:val="20"/>
              </w:rPr>
              <w:t>ambiente, territorio, incolumità pubblica</w:t>
            </w:r>
          </w:p>
        </w:tc>
      </w:tr>
      <w:tr w:rsidR="00BE4CAC" w14:paraId="737D68BD" w14:textId="77777777">
        <w:tblPrEx>
          <w:shd w:val="clear" w:color="auto" w:fill="CED7E7"/>
        </w:tblPrEx>
        <w:trPr>
          <w:trHeight w:val="1107"/>
        </w:trPr>
        <w:tc>
          <w:tcPr>
            <w:tcW w:w="73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097DB9E" w14:textId="77777777" w:rsidR="00BE4CAC" w:rsidRDefault="00E326B9">
            <w:pPr>
              <w:tabs>
                <w:tab w:val="left" w:pos="708"/>
              </w:tabs>
              <w:spacing w:after="160" w:line="259" w:lineRule="auto"/>
            </w:pPr>
            <w:r>
              <w:rPr>
                <w:rStyle w:val="Nessuno"/>
                <w:sz w:val="20"/>
                <w:szCs w:val="20"/>
              </w:rPr>
              <w:lastRenderedPageBreak/>
              <w:t>D. LGS</w:t>
            </w:r>
          </w:p>
        </w:tc>
        <w:tc>
          <w:tcPr>
            <w:tcW w:w="14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CD11E55" w14:textId="77777777" w:rsidR="00BE4CAC" w:rsidRDefault="00E326B9">
            <w:pPr>
              <w:tabs>
                <w:tab w:val="left" w:pos="708"/>
                <w:tab w:val="left" w:pos="1416"/>
              </w:tabs>
              <w:spacing w:after="160" w:line="259" w:lineRule="auto"/>
            </w:pPr>
            <w:r>
              <w:rPr>
                <w:rStyle w:val="Nessuno"/>
                <w:sz w:val="20"/>
                <w:szCs w:val="20"/>
              </w:rPr>
              <w:t>2006</w:t>
            </w:r>
          </w:p>
        </w:tc>
        <w:tc>
          <w:tcPr>
            <w:tcW w:w="56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D8565F0" w14:textId="77777777" w:rsidR="00BE4CAC" w:rsidRDefault="00E326B9">
            <w:pPr>
              <w:spacing w:after="160" w:line="259" w:lineRule="auto"/>
            </w:pPr>
            <w:r>
              <w:rPr>
                <w:rStyle w:val="Nessuno"/>
                <w:sz w:val="20"/>
                <w:szCs w:val="20"/>
              </w:rPr>
              <w:t>152</w:t>
            </w:r>
          </w:p>
        </w:tc>
        <w:tc>
          <w:tcPr>
            <w:tcW w:w="382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1A497D5" w14:textId="77777777" w:rsidR="00BE4CAC" w:rsidRDefault="00E326B9">
            <w:pPr>
              <w:tabs>
                <w:tab w:val="left" w:pos="708"/>
                <w:tab w:val="left" w:pos="1416"/>
                <w:tab w:val="left" w:pos="2124"/>
                <w:tab w:val="left" w:pos="2832"/>
                <w:tab w:val="left" w:pos="3540"/>
              </w:tabs>
              <w:spacing w:after="160" w:line="259" w:lineRule="auto"/>
            </w:pPr>
            <w:r>
              <w:rPr>
                <w:rStyle w:val="Nessuno"/>
                <w:sz w:val="20"/>
                <w:szCs w:val="20"/>
              </w:rPr>
              <w:t>Tutela ambientale</w:t>
            </w:r>
          </w:p>
        </w:tc>
        <w:tc>
          <w:tcPr>
            <w:tcW w:w="850" w:type="dxa"/>
            <w:tcBorders>
              <w:top w:val="single" w:sz="8" w:space="0" w:color="000000"/>
              <w:left w:val="single" w:sz="4" w:space="0" w:color="000000"/>
              <w:bottom w:val="single" w:sz="8" w:space="0" w:color="000000"/>
              <w:right w:val="single" w:sz="8" w:space="0" w:color="000000"/>
            </w:tcBorders>
            <w:shd w:val="clear" w:color="auto" w:fill="auto"/>
            <w:tcMar>
              <w:top w:w="80" w:type="dxa"/>
              <w:left w:w="80" w:type="dxa"/>
              <w:bottom w:w="80" w:type="dxa"/>
              <w:right w:w="80" w:type="dxa"/>
            </w:tcMar>
          </w:tcPr>
          <w:p w14:paraId="72619294" w14:textId="77777777" w:rsidR="00BE4CAC" w:rsidRDefault="00E326B9">
            <w:pPr>
              <w:tabs>
                <w:tab w:val="left" w:pos="708"/>
              </w:tabs>
              <w:spacing w:after="160" w:line="259" w:lineRule="auto"/>
            </w:pPr>
            <w:r>
              <w:rPr>
                <w:rStyle w:val="Nessuno"/>
                <w:sz w:val="20"/>
                <w:szCs w:val="20"/>
              </w:rPr>
              <w:t xml:space="preserve">124, 137, 256, 279 </w:t>
            </w:r>
          </w:p>
        </w:tc>
        <w:tc>
          <w:tcPr>
            <w:tcW w:w="208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24412D8E" w14:textId="77777777" w:rsidR="00BE4CAC" w:rsidRDefault="00E326B9">
            <w:pPr>
              <w:tabs>
                <w:tab w:val="left" w:pos="708"/>
                <w:tab w:val="left" w:pos="1416"/>
                <w:tab w:val="left" w:pos="2124"/>
              </w:tabs>
              <w:spacing w:after="160" w:line="259" w:lineRule="auto"/>
            </w:pPr>
            <w:r>
              <w:rPr>
                <w:rStyle w:val="Nessuno"/>
                <w:sz w:val="20"/>
                <w:szCs w:val="20"/>
              </w:rPr>
              <w:t>ambiente, territorio, incolumità pubblica</w:t>
            </w:r>
          </w:p>
        </w:tc>
      </w:tr>
      <w:tr w:rsidR="00BE4CAC" w14:paraId="1C7497B7" w14:textId="77777777">
        <w:tblPrEx>
          <w:shd w:val="clear" w:color="auto" w:fill="CED7E7"/>
        </w:tblPrEx>
        <w:trPr>
          <w:trHeight w:val="830"/>
        </w:trPr>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D2817CB" w14:textId="77777777" w:rsidR="00BE4CAC" w:rsidRDefault="00E326B9">
            <w:pPr>
              <w:tabs>
                <w:tab w:val="left" w:pos="708"/>
              </w:tabs>
              <w:spacing w:after="160" w:line="259" w:lineRule="auto"/>
            </w:pPr>
            <w:r>
              <w:rPr>
                <w:rStyle w:val="Nessuno"/>
                <w:sz w:val="20"/>
                <w:szCs w:val="20"/>
              </w:rPr>
              <w:t>D. Lgs</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6258768" w14:textId="77777777" w:rsidR="00BE4CAC" w:rsidRDefault="00E326B9">
            <w:pPr>
              <w:tabs>
                <w:tab w:val="left" w:pos="708"/>
                <w:tab w:val="left" w:pos="1416"/>
              </w:tabs>
              <w:spacing w:after="160" w:line="259" w:lineRule="auto"/>
            </w:pPr>
            <w:r>
              <w:rPr>
                <w:rStyle w:val="Nessuno"/>
                <w:sz w:val="20"/>
                <w:szCs w:val="20"/>
              </w:rPr>
              <w:t>2015</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8C8979F" w14:textId="77777777" w:rsidR="00BE4CAC" w:rsidRDefault="00E326B9">
            <w:pPr>
              <w:spacing w:after="160" w:line="259" w:lineRule="auto"/>
            </w:pPr>
            <w:r>
              <w:rPr>
                <w:rStyle w:val="Nessuno"/>
                <w:sz w:val="20"/>
                <w:szCs w:val="20"/>
              </w:rPr>
              <w:t>105</w:t>
            </w:r>
          </w:p>
        </w:tc>
        <w:tc>
          <w:tcPr>
            <w:tcW w:w="38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26D6588" w14:textId="77777777" w:rsidR="00BE4CAC" w:rsidRDefault="00E326B9">
            <w:pPr>
              <w:tabs>
                <w:tab w:val="left" w:pos="708"/>
                <w:tab w:val="left" w:pos="1416"/>
                <w:tab w:val="left" w:pos="2124"/>
                <w:tab w:val="left" w:pos="2832"/>
                <w:tab w:val="left" w:pos="3540"/>
              </w:tabs>
              <w:spacing w:after="160" w:line="259" w:lineRule="auto"/>
              <w:jc w:val="both"/>
            </w:pPr>
            <w:r>
              <w:rPr>
                <w:rStyle w:val="Nessuno"/>
                <w:sz w:val="20"/>
                <w:szCs w:val="20"/>
              </w:rPr>
              <w:t>Attuazione direttiva 2012/18/UE sul controllo del pericolo di incidenti rilevanti connessi con sostanze pericolose</w:t>
            </w:r>
          </w:p>
        </w:tc>
        <w:tc>
          <w:tcPr>
            <w:tcW w:w="850" w:type="dxa"/>
            <w:tcBorders>
              <w:top w:val="single" w:sz="8" w:space="0" w:color="000000"/>
              <w:left w:val="single" w:sz="4" w:space="0" w:color="000000"/>
              <w:bottom w:val="single" w:sz="8" w:space="0" w:color="000000"/>
              <w:right w:val="single" w:sz="8" w:space="0" w:color="000000"/>
            </w:tcBorders>
            <w:shd w:val="clear" w:color="auto" w:fill="auto"/>
            <w:tcMar>
              <w:top w:w="80" w:type="dxa"/>
              <w:left w:w="80" w:type="dxa"/>
              <w:bottom w:w="80" w:type="dxa"/>
              <w:right w:w="80" w:type="dxa"/>
            </w:tcMar>
          </w:tcPr>
          <w:p w14:paraId="19DD0A25" w14:textId="77777777" w:rsidR="00BE4CAC" w:rsidRDefault="00E326B9">
            <w:pPr>
              <w:tabs>
                <w:tab w:val="left" w:pos="708"/>
              </w:tabs>
              <w:spacing w:after="160" w:line="259" w:lineRule="auto"/>
            </w:pPr>
            <w:r>
              <w:rPr>
                <w:rStyle w:val="Nessuno"/>
                <w:sz w:val="20"/>
                <w:szCs w:val="20"/>
              </w:rPr>
              <w:t>28</w:t>
            </w:r>
          </w:p>
        </w:tc>
        <w:tc>
          <w:tcPr>
            <w:tcW w:w="208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4FDAEAF5" w14:textId="77777777" w:rsidR="00BE4CAC" w:rsidRDefault="00E326B9">
            <w:pPr>
              <w:tabs>
                <w:tab w:val="left" w:pos="708"/>
                <w:tab w:val="left" w:pos="1416"/>
                <w:tab w:val="left" w:pos="2124"/>
              </w:tabs>
              <w:spacing w:after="160" w:line="259" w:lineRule="auto"/>
            </w:pPr>
            <w:r>
              <w:rPr>
                <w:rStyle w:val="Nessuno"/>
                <w:sz w:val="20"/>
                <w:szCs w:val="20"/>
              </w:rPr>
              <w:t>ambiente, territorio, incolumità pubblica</w:t>
            </w:r>
          </w:p>
        </w:tc>
      </w:tr>
      <w:tr w:rsidR="00BE4CAC" w14:paraId="3BCEA8FF" w14:textId="77777777">
        <w:tblPrEx>
          <w:shd w:val="clear" w:color="auto" w:fill="CED7E7"/>
        </w:tblPrEx>
        <w:trPr>
          <w:trHeight w:val="1107"/>
        </w:trPr>
        <w:tc>
          <w:tcPr>
            <w:tcW w:w="73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FED11BC" w14:textId="77777777" w:rsidR="00BE4CAC" w:rsidRDefault="00E326B9">
            <w:pPr>
              <w:tabs>
                <w:tab w:val="left" w:pos="708"/>
              </w:tabs>
              <w:spacing w:after="160" w:line="259" w:lineRule="auto"/>
            </w:pPr>
            <w:r>
              <w:rPr>
                <w:rStyle w:val="Nessuno"/>
                <w:sz w:val="20"/>
                <w:szCs w:val="20"/>
              </w:rPr>
              <w:t>D.L.</w:t>
            </w:r>
          </w:p>
        </w:tc>
        <w:tc>
          <w:tcPr>
            <w:tcW w:w="14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CE335D" w14:textId="77777777" w:rsidR="00BE4CAC" w:rsidRDefault="00E326B9">
            <w:pPr>
              <w:tabs>
                <w:tab w:val="left" w:pos="708"/>
                <w:tab w:val="left" w:pos="1416"/>
              </w:tabs>
              <w:spacing w:after="160" w:line="259" w:lineRule="auto"/>
            </w:pPr>
            <w:r>
              <w:rPr>
                <w:rStyle w:val="Nessuno"/>
                <w:sz w:val="20"/>
                <w:szCs w:val="20"/>
              </w:rPr>
              <w:t>2019</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9536FF" w14:textId="77777777" w:rsidR="00BE4CAC" w:rsidRDefault="00E326B9">
            <w:pPr>
              <w:spacing w:after="160" w:line="259" w:lineRule="auto"/>
            </w:pPr>
            <w:r>
              <w:rPr>
                <w:rStyle w:val="Nessuno"/>
                <w:sz w:val="20"/>
                <w:szCs w:val="20"/>
              </w:rPr>
              <w:t>4</w:t>
            </w:r>
          </w:p>
        </w:tc>
        <w:tc>
          <w:tcPr>
            <w:tcW w:w="382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86BC806" w14:textId="77777777" w:rsidR="00BE4CAC" w:rsidRDefault="00E326B9">
            <w:pPr>
              <w:tabs>
                <w:tab w:val="left" w:pos="708"/>
                <w:tab w:val="left" w:pos="1416"/>
                <w:tab w:val="left" w:pos="2124"/>
                <w:tab w:val="left" w:pos="2832"/>
                <w:tab w:val="left" w:pos="3540"/>
              </w:tabs>
              <w:spacing w:after="160" w:line="259" w:lineRule="auto"/>
              <w:jc w:val="both"/>
            </w:pPr>
            <w:r>
              <w:rPr>
                <w:rStyle w:val="Nessuno"/>
                <w:sz w:val="20"/>
                <w:szCs w:val="20"/>
              </w:rPr>
              <w:t>decreto-legge 28 gennaio 2019, n. 4. convertito nella legge 28.3.2019 n. 26 - Disposizioni urgenti in materia di reddito di cittadinanza e di pensioni</w:t>
            </w:r>
          </w:p>
        </w:tc>
        <w:tc>
          <w:tcPr>
            <w:tcW w:w="850" w:type="dxa"/>
            <w:tcBorders>
              <w:top w:val="single" w:sz="8" w:space="0" w:color="000000"/>
              <w:left w:val="single" w:sz="4" w:space="0" w:color="000000"/>
              <w:bottom w:val="single" w:sz="8" w:space="0" w:color="000000"/>
              <w:right w:val="single" w:sz="8" w:space="0" w:color="000000"/>
            </w:tcBorders>
            <w:shd w:val="clear" w:color="auto" w:fill="auto"/>
            <w:tcMar>
              <w:top w:w="80" w:type="dxa"/>
              <w:left w:w="80" w:type="dxa"/>
              <w:bottom w:w="80" w:type="dxa"/>
              <w:right w:w="80" w:type="dxa"/>
            </w:tcMar>
          </w:tcPr>
          <w:p w14:paraId="59E583E4" w14:textId="77777777" w:rsidR="00BE4CAC" w:rsidRDefault="00E326B9">
            <w:pPr>
              <w:tabs>
                <w:tab w:val="left" w:pos="708"/>
              </w:tabs>
              <w:spacing w:after="160" w:line="259" w:lineRule="auto"/>
            </w:pPr>
            <w:r>
              <w:rPr>
                <w:rStyle w:val="Nessuno"/>
                <w:sz w:val="20"/>
                <w:szCs w:val="20"/>
              </w:rPr>
              <w:t>7</w:t>
            </w:r>
          </w:p>
        </w:tc>
        <w:tc>
          <w:tcPr>
            <w:tcW w:w="208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5501A974" w14:textId="77777777" w:rsidR="00BE4CAC" w:rsidRDefault="00E326B9">
            <w:pPr>
              <w:tabs>
                <w:tab w:val="left" w:pos="708"/>
                <w:tab w:val="left" w:pos="1416"/>
                <w:tab w:val="left" w:pos="2124"/>
              </w:tabs>
              <w:spacing w:after="160" w:line="259" w:lineRule="auto"/>
            </w:pPr>
            <w:r>
              <w:rPr>
                <w:rStyle w:val="Nessuno"/>
                <w:sz w:val="20"/>
                <w:szCs w:val="20"/>
              </w:rPr>
              <w:t>pubblica amministrazione</w:t>
            </w:r>
          </w:p>
        </w:tc>
      </w:tr>
    </w:tbl>
    <w:p w14:paraId="02362106" w14:textId="77777777" w:rsidR="00BE4CAC" w:rsidRDefault="00BE4CAC">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40" w:lineRule="auto"/>
        <w:ind w:left="216" w:hanging="216"/>
        <w:rPr>
          <w:rStyle w:val="Nessuno"/>
          <w:b/>
          <w:bCs/>
          <w:u w:val="single"/>
        </w:rPr>
      </w:pPr>
    </w:p>
    <w:p w14:paraId="719D833F" w14:textId="77777777" w:rsidR="00BE4CAC" w:rsidRDefault="00BE4CAC">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40" w:lineRule="auto"/>
        <w:ind w:left="108" w:hanging="108"/>
        <w:rPr>
          <w:rStyle w:val="Nessuno"/>
          <w:b/>
          <w:bCs/>
          <w:u w:val="single"/>
        </w:rPr>
      </w:pPr>
    </w:p>
    <w:p w14:paraId="42C0FE33" w14:textId="77777777" w:rsidR="00BE4CAC" w:rsidRDefault="00BE4CA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rPr>
          <w:rStyle w:val="Nessuno"/>
          <w:sz w:val="22"/>
          <w:szCs w:val="22"/>
        </w:rPr>
      </w:pPr>
    </w:p>
    <w:p w14:paraId="00E4D41B" w14:textId="77777777" w:rsidR="00BE4CAC" w:rsidRDefault="00E326B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rPr>
          <w:rStyle w:val="Nessuno"/>
          <w:b/>
          <w:bCs/>
        </w:rPr>
      </w:pPr>
      <w:bookmarkStart w:id="16" w:name="capitolo_4_areaIII"/>
      <w:r>
        <w:rPr>
          <w:rStyle w:val="Nessuno"/>
          <w:b/>
          <w:bCs/>
        </w:rPr>
        <w:t xml:space="preserve">AREA III </w:t>
      </w:r>
      <w:r>
        <w:rPr>
          <w:rStyle w:val="Nessuno"/>
          <w:b/>
          <w:bCs/>
          <w:shd w:val="clear" w:color="auto" w:fill="FFFFFF"/>
        </w:rPr>
        <w:t>TUTELA PERSONA E FAMIGLIA E SOGGETTI DEBOLI</w:t>
      </w:r>
      <w:bookmarkEnd w:id="16"/>
    </w:p>
    <w:p w14:paraId="65A9C0A9" w14:textId="77777777" w:rsidR="00BE4CAC" w:rsidRDefault="00BE4CAC">
      <w:pP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rPr>
          <w:rStyle w:val="Nessuno"/>
          <w:sz w:val="20"/>
          <w:szCs w:val="20"/>
        </w:rPr>
      </w:pPr>
    </w:p>
    <w:tbl>
      <w:tblPr>
        <w:tblStyle w:val="TableNormal"/>
        <w:tblW w:w="9781" w:type="dxa"/>
        <w:tblInd w:w="324"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4F81BD"/>
        <w:tblLayout w:type="fixed"/>
        <w:tblLook w:val="04A0" w:firstRow="1" w:lastRow="0" w:firstColumn="1" w:lastColumn="0" w:noHBand="0" w:noVBand="1"/>
      </w:tblPr>
      <w:tblGrid>
        <w:gridCol w:w="1087"/>
        <w:gridCol w:w="1174"/>
        <w:gridCol w:w="577"/>
        <w:gridCol w:w="3869"/>
        <w:gridCol w:w="862"/>
        <w:gridCol w:w="2212"/>
      </w:tblGrid>
      <w:tr w:rsidR="00BE4CAC" w14:paraId="7E2E24E2" w14:textId="77777777">
        <w:trPr>
          <w:trHeight w:val="310"/>
          <w:tblHeader/>
        </w:trPr>
        <w:tc>
          <w:tcPr>
            <w:tcW w:w="2837"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50FDB8" w14:textId="77777777" w:rsidR="00BE4CAC" w:rsidRDefault="00E326B9">
            <w:pPr>
              <w:tabs>
                <w:tab w:val="left" w:pos="708"/>
                <w:tab w:val="left" w:pos="1416"/>
                <w:tab w:val="left" w:pos="2124"/>
              </w:tabs>
              <w:spacing w:after="160" w:line="259" w:lineRule="auto"/>
            </w:pPr>
            <w:r>
              <w:rPr>
                <w:rStyle w:val="Nessuno"/>
                <w:b/>
                <w:bCs/>
                <w:sz w:val="20"/>
                <w:szCs w:val="20"/>
              </w:rPr>
              <w:t>articolo</w:t>
            </w:r>
          </w:p>
        </w:tc>
        <w:tc>
          <w:tcPr>
            <w:tcW w:w="3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A22577C" w14:textId="77777777" w:rsidR="00BE4CAC" w:rsidRDefault="00E326B9">
            <w:pPr>
              <w:tabs>
                <w:tab w:val="left" w:pos="708"/>
                <w:tab w:val="left" w:pos="1416"/>
                <w:tab w:val="left" w:pos="2124"/>
                <w:tab w:val="left" w:pos="2832"/>
                <w:tab w:val="left" w:pos="3540"/>
              </w:tabs>
              <w:spacing w:after="0" w:line="240" w:lineRule="auto"/>
            </w:pPr>
            <w:r>
              <w:rPr>
                <w:rStyle w:val="Nessuno"/>
                <w:b/>
                <w:bCs/>
                <w:sz w:val="20"/>
                <w:szCs w:val="20"/>
              </w:rPr>
              <w:t>reato</w:t>
            </w:r>
          </w:p>
        </w:tc>
        <w:tc>
          <w:tcPr>
            <w:tcW w:w="8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282E924" w14:textId="77777777" w:rsidR="00BE4CAC" w:rsidRDefault="00BE4CAC"/>
        </w:tc>
        <w:tc>
          <w:tcPr>
            <w:tcW w:w="22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36F3A7" w14:textId="77777777" w:rsidR="00BE4CAC" w:rsidRDefault="00E326B9">
            <w:pPr>
              <w:tabs>
                <w:tab w:val="left" w:pos="708"/>
                <w:tab w:val="left" w:pos="1416"/>
                <w:tab w:val="left" w:pos="2124"/>
              </w:tabs>
              <w:spacing w:after="0" w:line="240" w:lineRule="auto"/>
            </w:pPr>
            <w:r>
              <w:rPr>
                <w:rStyle w:val="Nessuno"/>
                <w:b/>
                <w:bCs/>
                <w:sz w:val="20"/>
                <w:szCs w:val="20"/>
              </w:rPr>
              <w:t>area tematica</w:t>
            </w:r>
          </w:p>
        </w:tc>
      </w:tr>
      <w:tr w:rsidR="00BE4CAC" w14:paraId="10C4C814" w14:textId="77777777">
        <w:tblPrEx>
          <w:shd w:val="clear" w:color="auto" w:fill="CED7E7"/>
        </w:tblPrEx>
        <w:trPr>
          <w:trHeight w:val="1026"/>
        </w:trPr>
        <w:tc>
          <w:tcPr>
            <w:tcW w:w="10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49DC6D" w14:textId="77777777" w:rsidR="00BE4CAC" w:rsidRDefault="00E326B9">
            <w:pPr>
              <w:tabs>
                <w:tab w:val="left" w:pos="708"/>
              </w:tabs>
              <w:spacing w:after="0" w:line="240" w:lineRule="auto"/>
            </w:pPr>
            <w:r>
              <w:rPr>
                <w:rStyle w:val="Nessuno"/>
                <w:sz w:val="20"/>
                <w:szCs w:val="20"/>
              </w:rPr>
              <w:t>C.P.</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B9A11D8" w14:textId="77777777" w:rsidR="00BE4CAC" w:rsidRDefault="00E326B9">
            <w:pPr>
              <w:tabs>
                <w:tab w:val="left" w:pos="708"/>
              </w:tabs>
              <w:spacing w:after="0" w:line="240" w:lineRule="auto"/>
            </w:pPr>
            <w:r>
              <w:rPr>
                <w:rStyle w:val="Nessuno"/>
                <w:sz w:val="20"/>
                <w:szCs w:val="20"/>
              </w:rPr>
              <w:t>387 bis</w:t>
            </w: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AB79EB" w14:textId="77777777" w:rsidR="00BE4CAC" w:rsidRDefault="00BE4CAC"/>
        </w:tc>
        <w:tc>
          <w:tcPr>
            <w:tcW w:w="386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D70D5F5"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Violazione dei provvedimenti di allontanamento dalla casa familiare e del divieto di avvicinamento ai luoghi frequentati dalla persona offesa</w:t>
            </w:r>
          </w:p>
        </w:tc>
        <w:tc>
          <w:tcPr>
            <w:tcW w:w="86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CCCEA94" w14:textId="77777777" w:rsidR="00BE4CAC" w:rsidRDefault="00BE4CAC"/>
        </w:tc>
        <w:tc>
          <w:tcPr>
            <w:tcW w:w="22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C4FE9B0" w14:textId="77777777" w:rsidR="00BE4CAC" w:rsidRDefault="00E326B9">
            <w:pPr>
              <w:tabs>
                <w:tab w:val="left" w:pos="708"/>
                <w:tab w:val="left" w:pos="1416"/>
                <w:tab w:val="left" w:pos="2124"/>
              </w:tabs>
              <w:spacing w:after="0" w:line="240" w:lineRule="auto"/>
            </w:pPr>
            <w:r>
              <w:rPr>
                <w:rStyle w:val="Nessuno"/>
                <w:sz w:val="20"/>
                <w:szCs w:val="20"/>
              </w:rPr>
              <w:t>Fasce deboli</w:t>
            </w:r>
          </w:p>
        </w:tc>
      </w:tr>
      <w:tr w:rsidR="00BE4CAC" w14:paraId="6C86F987" w14:textId="77777777">
        <w:tblPrEx>
          <w:shd w:val="clear" w:color="auto" w:fill="CED7E7"/>
        </w:tblPrEx>
        <w:trPr>
          <w:trHeight w:val="310"/>
        </w:trPr>
        <w:tc>
          <w:tcPr>
            <w:tcW w:w="10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3C5126" w14:textId="77777777" w:rsidR="00BE4CAC" w:rsidRDefault="00E326B9">
            <w:pPr>
              <w:tabs>
                <w:tab w:val="left" w:pos="708"/>
              </w:tabs>
              <w:spacing w:after="0" w:line="240" w:lineRule="auto"/>
            </w:pPr>
            <w:r>
              <w:rPr>
                <w:rStyle w:val="Nessuno"/>
                <w:sz w:val="20"/>
                <w:szCs w:val="20"/>
              </w:rPr>
              <w:t>C.P.</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D020D3F" w14:textId="77777777" w:rsidR="00BE4CAC" w:rsidRDefault="00E326B9">
            <w:pPr>
              <w:tabs>
                <w:tab w:val="left" w:pos="708"/>
              </w:tabs>
              <w:spacing w:after="0" w:line="240" w:lineRule="auto"/>
            </w:pPr>
            <w:r>
              <w:rPr>
                <w:rStyle w:val="Nessuno"/>
                <w:sz w:val="20"/>
                <w:szCs w:val="20"/>
              </w:rPr>
              <w:t xml:space="preserve">556 </w:t>
            </w: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C3200D" w14:textId="77777777" w:rsidR="00BE4CAC" w:rsidRDefault="00BE4CAC"/>
        </w:tc>
        <w:tc>
          <w:tcPr>
            <w:tcW w:w="386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2B1576F"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Bigamia</w:t>
            </w:r>
          </w:p>
        </w:tc>
        <w:tc>
          <w:tcPr>
            <w:tcW w:w="8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8740675" w14:textId="77777777" w:rsidR="00BE4CAC" w:rsidRDefault="00BE4CAC"/>
        </w:tc>
        <w:tc>
          <w:tcPr>
            <w:tcW w:w="22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288BC5" w14:textId="77777777" w:rsidR="00BE4CAC" w:rsidRDefault="00E326B9">
            <w:pPr>
              <w:tabs>
                <w:tab w:val="left" w:pos="708"/>
                <w:tab w:val="left" w:pos="1416"/>
                <w:tab w:val="left" w:pos="2124"/>
              </w:tabs>
              <w:spacing w:after="0" w:line="240" w:lineRule="auto"/>
            </w:pPr>
            <w:r>
              <w:rPr>
                <w:rStyle w:val="Nessuno"/>
                <w:sz w:val="20"/>
                <w:szCs w:val="20"/>
              </w:rPr>
              <w:t>Fasce deboli</w:t>
            </w:r>
          </w:p>
        </w:tc>
      </w:tr>
      <w:tr w:rsidR="00BE4CAC" w14:paraId="5FCD0A19" w14:textId="77777777">
        <w:tblPrEx>
          <w:shd w:val="clear" w:color="auto" w:fill="CED7E7"/>
        </w:tblPrEx>
        <w:trPr>
          <w:trHeight w:val="310"/>
        </w:trPr>
        <w:tc>
          <w:tcPr>
            <w:tcW w:w="108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11F9EA4" w14:textId="77777777" w:rsidR="00BE4CAC" w:rsidRDefault="00E326B9">
            <w:pPr>
              <w:tabs>
                <w:tab w:val="left" w:pos="708"/>
              </w:tabs>
              <w:spacing w:after="0" w:line="240" w:lineRule="auto"/>
            </w:pPr>
            <w:r>
              <w:rPr>
                <w:rStyle w:val="Nessuno"/>
                <w:sz w:val="20"/>
                <w:szCs w:val="20"/>
              </w:rPr>
              <w:t>C.P.</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15B0F4" w14:textId="77777777" w:rsidR="00BE4CAC" w:rsidRDefault="00E326B9">
            <w:pPr>
              <w:tabs>
                <w:tab w:val="left" w:pos="708"/>
              </w:tabs>
              <w:spacing w:after="0" w:line="240" w:lineRule="auto"/>
            </w:pPr>
            <w:r>
              <w:rPr>
                <w:rStyle w:val="Nessuno"/>
                <w:sz w:val="20"/>
                <w:szCs w:val="20"/>
              </w:rPr>
              <w:t xml:space="preserve">558 </w:t>
            </w: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323D09" w14:textId="77777777" w:rsidR="00BE4CAC" w:rsidRDefault="00BE4CAC"/>
        </w:tc>
        <w:tc>
          <w:tcPr>
            <w:tcW w:w="3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E5C452F"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Induzione al matrimonio mediante inganno</w:t>
            </w:r>
          </w:p>
        </w:tc>
        <w:tc>
          <w:tcPr>
            <w:tcW w:w="86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4D6D76B" w14:textId="77777777" w:rsidR="00BE4CAC" w:rsidRDefault="00BE4CAC"/>
        </w:tc>
        <w:tc>
          <w:tcPr>
            <w:tcW w:w="22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12F851" w14:textId="77777777" w:rsidR="00BE4CAC" w:rsidRDefault="00E326B9">
            <w:pPr>
              <w:tabs>
                <w:tab w:val="left" w:pos="708"/>
                <w:tab w:val="left" w:pos="1416"/>
                <w:tab w:val="left" w:pos="2124"/>
              </w:tabs>
              <w:spacing w:after="0" w:line="240" w:lineRule="auto"/>
            </w:pPr>
            <w:r>
              <w:rPr>
                <w:rStyle w:val="Nessuno"/>
                <w:sz w:val="20"/>
                <w:szCs w:val="20"/>
              </w:rPr>
              <w:t>Fasce deboli</w:t>
            </w:r>
          </w:p>
        </w:tc>
      </w:tr>
      <w:tr w:rsidR="00BE4CAC" w14:paraId="587F92A5" w14:textId="77777777">
        <w:tblPrEx>
          <w:shd w:val="clear" w:color="auto" w:fill="CED7E7"/>
        </w:tblPrEx>
        <w:trPr>
          <w:trHeight w:val="310"/>
        </w:trPr>
        <w:tc>
          <w:tcPr>
            <w:tcW w:w="10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0956A5" w14:textId="77777777" w:rsidR="00BE4CAC" w:rsidRDefault="00E326B9">
            <w:pPr>
              <w:tabs>
                <w:tab w:val="left" w:pos="708"/>
              </w:tabs>
              <w:spacing w:after="0" w:line="240" w:lineRule="auto"/>
            </w:pPr>
            <w:r>
              <w:rPr>
                <w:rStyle w:val="Nessuno"/>
                <w:sz w:val="20"/>
                <w:szCs w:val="20"/>
              </w:rPr>
              <w:t>C.P.</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4DD18D" w14:textId="77777777" w:rsidR="00BE4CAC" w:rsidRDefault="00E326B9">
            <w:pPr>
              <w:tabs>
                <w:tab w:val="left" w:pos="708"/>
              </w:tabs>
              <w:spacing w:after="0" w:line="240" w:lineRule="auto"/>
            </w:pPr>
            <w:r>
              <w:rPr>
                <w:rStyle w:val="Nessuno"/>
                <w:sz w:val="20"/>
                <w:szCs w:val="20"/>
              </w:rPr>
              <w:t>558 bis</w:t>
            </w: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96D17B8" w14:textId="77777777" w:rsidR="00BE4CAC" w:rsidRDefault="00BE4CAC"/>
        </w:tc>
        <w:tc>
          <w:tcPr>
            <w:tcW w:w="3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33AD4F"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Costrizione o induzione al matrimonio</w:t>
            </w:r>
          </w:p>
        </w:tc>
        <w:tc>
          <w:tcPr>
            <w:tcW w:w="8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E8C83C5" w14:textId="77777777" w:rsidR="00BE4CAC" w:rsidRDefault="00BE4CAC"/>
        </w:tc>
        <w:tc>
          <w:tcPr>
            <w:tcW w:w="22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A7EEC4" w14:textId="77777777" w:rsidR="00BE4CAC" w:rsidRDefault="00E326B9">
            <w:pPr>
              <w:tabs>
                <w:tab w:val="left" w:pos="708"/>
                <w:tab w:val="left" w:pos="1416"/>
                <w:tab w:val="left" w:pos="2124"/>
              </w:tabs>
              <w:spacing w:after="0" w:line="240" w:lineRule="auto"/>
            </w:pPr>
            <w:r>
              <w:rPr>
                <w:rStyle w:val="Nessuno"/>
                <w:sz w:val="20"/>
                <w:szCs w:val="20"/>
              </w:rPr>
              <w:t>Fasce deboli</w:t>
            </w:r>
          </w:p>
        </w:tc>
      </w:tr>
      <w:tr w:rsidR="00BE4CAC" w14:paraId="2BB8EC74" w14:textId="77777777">
        <w:tblPrEx>
          <w:shd w:val="clear" w:color="auto" w:fill="CED7E7"/>
        </w:tblPrEx>
        <w:trPr>
          <w:trHeight w:val="310"/>
        </w:trPr>
        <w:tc>
          <w:tcPr>
            <w:tcW w:w="10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1299BAF" w14:textId="77777777" w:rsidR="00BE4CAC" w:rsidRDefault="00E326B9">
            <w:pPr>
              <w:tabs>
                <w:tab w:val="left" w:pos="708"/>
              </w:tabs>
              <w:spacing w:after="0" w:line="240" w:lineRule="auto"/>
            </w:pPr>
            <w:r>
              <w:rPr>
                <w:rStyle w:val="Nessuno"/>
                <w:sz w:val="20"/>
                <w:szCs w:val="20"/>
              </w:rPr>
              <w:t>C.P.</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4656F4" w14:textId="77777777" w:rsidR="00BE4CAC" w:rsidRDefault="00E326B9">
            <w:pPr>
              <w:tabs>
                <w:tab w:val="left" w:pos="708"/>
              </w:tabs>
              <w:spacing w:after="0" w:line="240" w:lineRule="auto"/>
            </w:pPr>
            <w:r>
              <w:rPr>
                <w:rStyle w:val="Nessuno"/>
                <w:sz w:val="20"/>
                <w:szCs w:val="20"/>
              </w:rPr>
              <w:t xml:space="preserve">564 </w:t>
            </w: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98281F8" w14:textId="77777777" w:rsidR="00BE4CAC" w:rsidRDefault="00BE4CAC"/>
        </w:tc>
        <w:tc>
          <w:tcPr>
            <w:tcW w:w="3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EC0CAD4"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Incesto</w:t>
            </w:r>
          </w:p>
        </w:tc>
        <w:tc>
          <w:tcPr>
            <w:tcW w:w="86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53208A6" w14:textId="77777777" w:rsidR="00BE4CAC" w:rsidRDefault="00BE4CAC"/>
        </w:tc>
        <w:tc>
          <w:tcPr>
            <w:tcW w:w="22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B8295C9" w14:textId="77777777" w:rsidR="00BE4CAC" w:rsidRDefault="00E326B9">
            <w:pPr>
              <w:tabs>
                <w:tab w:val="left" w:pos="708"/>
                <w:tab w:val="left" w:pos="1416"/>
                <w:tab w:val="left" w:pos="2124"/>
              </w:tabs>
              <w:spacing w:after="0" w:line="240" w:lineRule="auto"/>
            </w:pPr>
            <w:r>
              <w:rPr>
                <w:rStyle w:val="Nessuno"/>
                <w:sz w:val="20"/>
                <w:szCs w:val="20"/>
              </w:rPr>
              <w:t>Fasce deboli</w:t>
            </w:r>
          </w:p>
        </w:tc>
      </w:tr>
      <w:tr w:rsidR="00BE4CAC" w14:paraId="109FB06D" w14:textId="77777777">
        <w:tblPrEx>
          <w:shd w:val="clear" w:color="auto" w:fill="CED7E7"/>
        </w:tblPrEx>
        <w:trPr>
          <w:trHeight w:val="506"/>
        </w:trPr>
        <w:tc>
          <w:tcPr>
            <w:tcW w:w="108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053ECF6" w14:textId="77777777" w:rsidR="00BE4CAC" w:rsidRDefault="00E326B9">
            <w:pPr>
              <w:tabs>
                <w:tab w:val="left" w:pos="708"/>
              </w:tabs>
              <w:spacing w:after="0" w:line="240" w:lineRule="auto"/>
            </w:pPr>
            <w:r>
              <w:rPr>
                <w:rStyle w:val="Nessuno"/>
                <w:sz w:val="20"/>
                <w:szCs w:val="20"/>
              </w:rPr>
              <w:t>C.P.</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EB69CDD" w14:textId="77777777" w:rsidR="00BE4CAC" w:rsidRDefault="00E326B9">
            <w:pPr>
              <w:tabs>
                <w:tab w:val="left" w:pos="708"/>
              </w:tabs>
              <w:spacing w:after="0" w:line="240" w:lineRule="auto"/>
            </w:pPr>
            <w:r>
              <w:rPr>
                <w:rStyle w:val="Nessuno"/>
                <w:sz w:val="20"/>
                <w:szCs w:val="20"/>
              </w:rPr>
              <w:t xml:space="preserve">565 </w:t>
            </w: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EACC219" w14:textId="77777777" w:rsidR="00BE4CAC" w:rsidRDefault="00BE4CAC"/>
        </w:tc>
        <w:tc>
          <w:tcPr>
            <w:tcW w:w="3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49EFD91"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Attentati alla morale familiare commessi col mezzo della stampa periodica</w:t>
            </w:r>
          </w:p>
        </w:tc>
        <w:tc>
          <w:tcPr>
            <w:tcW w:w="8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727E44" w14:textId="77777777" w:rsidR="00BE4CAC" w:rsidRDefault="00BE4CAC"/>
        </w:tc>
        <w:tc>
          <w:tcPr>
            <w:tcW w:w="22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D62C155" w14:textId="77777777" w:rsidR="00BE4CAC" w:rsidRDefault="00E326B9">
            <w:pPr>
              <w:tabs>
                <w:tab w:val="left" w:pos="708"/>
                <w:tab w:val="left" w:pos="1416"/>
                <w:tab w:val="left" w:pos="2124"/>
              </w:tabs>
              <w:spacing w:after="0" w:line="240" w:lineRule="auto"/>
            </w:pPr>
            <w:r>
              <w:rPr>
                <w:rStyle w:val="Nessuno"/>
                <w:sz w:val="20"/>
                <w:szCs w:val="20"/>
              </w:rPr>
              <w:t>Fasce deboli</w:t>
            </w:r>
          </w:p>
        </w:tc>
      </w:tr>
      <w:tr w:rsidR="00BE4CAC" w14:paraId="6CCDFAF5" w14:textId="77777777">
        <w:tblPrEx>
          <w:shd w:val="clear" w:color="auto" w:fill="CED7E7"/>
        </w:tblPrEx>
        <w:trPr>
          <w:trHeight w:val="310"/>
        </w:trPr>
        <w:tc>
          <w:tcPr>
            <w:tcW w:w="10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3FF134" w14:textId="77777777" w:rsidR="00BE4CAC" w:rsidRDefault="00E326B9">
            <w:pPr>
              <w:tabs>
                <w:tab w:val="left" w:pos="708"/>
              </w:tabs>
              <w:spacing w:after="0" w:line="240" w:lineRule="auto"/>
            </w:pPr>
            <w:r>
              <w:rPr>
                <w:rStyle w:val="Nessuno"/>
                <w:sz w:val="20"/>
                <w:szCs w:val="20"/>
              </w:rPr>
              <w:t>C.P.</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154D28" w14:textId="77777777" w:rsidR="00BE4CAC" w:rsidRDefault="00E326B9">
            <w:pPr>
              <w:tabs>
                <w:tab w:val="left" w:pos="708"/>
              </w:tabs>
              <w:spacing w:after="0" w:line="240" w:lineRule="auto"/>
            </w:pPr>
            <w:r>
              <w:rPr>
                <w:rStyle w:val="Nessuno"/>
                <w:sz w:val="20"/>
                <w:szCs w:val="20"/>
              </w:rPr>
              <w:t xml:space="preserve">566 </w:t>
            </w: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D3DB546" w14:textId="77777777" w:rsidR="00BE4CAC" w:rsidRDefault="00BE4CAC"/>
        </w:tc>
        <w:tc>
          <w:tcPr>
            <w:tcW w:w="3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3600BAE"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Supposizione o soppressione di stato</w:t>
            </w:r>
          </w:p>
        </w:tc>
        <w:tc>
          <w:tcPr>
            <w:tcW w:w="8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6ACF676" w14:textId="77777777" w:rsidR="00BE4CAC" w:rsidRDefault="00BE4CAC"/>
        </w:tc>
        <w:tc>
          <w:tcPr>
            <w:tcW w:w="22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4780E6B" w14:textId="77777777" w:rsidR="00BE4CAC" w:rsidRDefault="00E326B9">
            <w:pPr>
              <w:tabs>
                <w:tab w:val="left" w:pos="708"/>
                <w:tab w:val="left" w:pos="1416"/>
                <w:tab w:val="left" w:pos="2124"/>
              </w:tabs>
              <w:spacing w:after="0" w:line="240" w:lineRule="auto"/>
            </w:pPr>
            <w:r>
              <w:rPr>
                <w:rStyle w:val="Nessuno"/>
                <w:sz w:val="20"/>
                <w:szCs w:val="20"/>
              </w:rPr>
              <w:t>Fasce deboli</w:t>
            </w:r>
          </w:p>
        </w:tc>
      </w:tr>
      <w:tr w:rsidR="00BE4CAC" w14:paraId="236C0208" w14:textId="77777777">
        <w:tblPrEx>
          <w:shd w:val="clear" w:color="auto" w:fill="CED7E7"/>
        </w:tblPrEx>
        <w:trPr>
          <w:trHeight w:val="310"/>
        </w:trPr>
        <w:tc>
          <w:tcPr>
            <w:tcW w:w="10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5216BE9" w14:textId="77777777" w:rsidR="00BE4CAC" w:rsidRDefault="00E326B9">
            <w:pPr>
              <w:tabs>
                <w:tab w:val="left" w:pos="708"/>
              </w:tabs>
              <w:spacing w:after="0" w:line="240" w:lineRule="auto"/>
            </w:pPr>
            <w:r>
              <w:rPr>
                <w:rStyle w:val="Nessuno"/>
                <w:sz w:val="20"/>
                <w:szCs w:val="20"/>
              </w:rPr>
              <w:t>C.P.</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E359A7E" w14:textId="77777777" w:rsidR="00BE4CAC" w:rsidRDefault="00E326B9">
            <w:pPr>
              <w:tabs>
                <w:tab w:val="left" w:pos="708"/>
              </w:tabs>
              <w:spacing w:after="0" w:line="240" w:lineRule="auto"/>
            </w:pPr>
            <w:r>
              <w:rPr>
                <w:rStyle w:val="Nessuno"/>
                <w:sz w:val="20"/>
                <w:szCs w:val="20"/>
              </w:rPr>
              <w:t xml:space="preserve">567 </w:t>
            </w: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974AD3D" w14:textId="77777777" w:rsidR="00BE4CAC" w:rsidRDefault="00BE4CAC"/>
        </w:tc>
        <w:tc>
          <w:tcPr>
            <w:tcW w:w="3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26D25B"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Alterazione di stato</w:t>
            </w:r>
          </w:p>
        </w:tc>
        <w:tc>
          <w:tcPr>
            <w:tcW w:w="86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860B4B1" w14:textId="77777777" w:rsidR="00BE4CAC" w:rsidRDefault="00BE4CAC"/>
        </w:tc>
        <w:tc>
          <w:tcPr>
            <w:tcW w:w="22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00B6A7" w14:textId="77777777" w:rsidR="00BE4CAC" w:rsidRDefault="00E326B9">
            <w:pPr>
              <w:tabs>
                <w:tab w:val="left" w:pos="708"/>
                <w:tab w:val="left" w:pos="1416"/>
                <w:tab w:val="left" w:pos="2124"/>
              </w:tabs>
              <w:spacing w:after="0" w:line="240" w:lineRule="auto"/>
            </w:pPr>
            <w:r>
              <w:rPr>
                <w:rStyle w:val="Nessuno"/>
                <w:sz w:val="20"/>
                <w:szCs w:val="20"/>
              </w:rPr>
              <w:t>Fasce deboli</w:t>
            </w:r>
          </w:p>
        </w:tc>
      </w:tr>
      <w:tr w:rsidR="00BE4CAC" w14:paraId="7355CDA2" w14:textId="77777777">
        <w:tblPrEx>
          <w:shd w:val="clear" w:color="auto" w:fill="CED7E7"/>
        </w:tblPrEx>
        <w:trPr>
          <w:trHeight w:val="300"/>
        </w:trPr>
        <w:tc>
          <w:tcPr>
            <w:tcW w:w="10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196ACD3" w14:textId="77777777" w:rsidR="00BE4CAC" w:rsidRDefault="00E326B9">
            <w:pPr>
              <w:tabs>
                <w:tab w:val="left" w:pos="708"/>
              </w:tabs>
              <w:spacing w:after="0" w:line="240" w:lineRule="auto"/>
            </w:pPr>
            <w:r>
              <w:rPr>
                <w:rStyle w:val="Nessuno"/>
                <w:sz w:val="20"/>
                <w:szCs w:val="20"/>
              </w:rPr>
              <w:lastRenderedPageBreak/>
              <w:t>C.P.</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C70CBCF" w14:textId="77777777" w:rsidR="00BE4CAC" w:rsidRDefault="00E326B9">
            <w:pPr>
              <w:tabs>
                <w:tab w:val="left" w:pos="708"/>
              </w:tabs>
              <w:spacing w:after="0" w:line="240" w:lineRule="auto"/>
            </w:pPr>
            <w:r>
              <w:rPr>
                <w:rStyle w:val="Nessuno"/>
                <w:sz w:val="20"/>
                <w:szCs w:val="20"/>
              </w:rPr>
              <w:t xml:space="preserve">568 </w:t>
            </w: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E477DAB" w14:textId="77777777" w:rsidR="00BE4CAC" w:rsidRDefault="00BE4CAC"/>
        </w:tc>
        <w:tc>
          <w:tcPr>
            <w:tcW w:w="3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7ACFAAC"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Occultamento di stato di un figlio</w:t>
            </w:r>
          </w:p>
        </w:tc>
        <w:tc>
          <w:tcPr>
            <w:tcW w:w="8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199012" w14:textId="77777777" w:rsidR="00BE4CAC" w:rsidRDefault="00BE4CAC"/>
        </w:tc>
        <w:tc>
          <w:tcPr>
            <w:tcW w:w="22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9B8D87B" w14:textId="77777777" w:rsidR="00BE4CAC" w:rsidRDefault="00E326B9">
            <w:pPr>
              <w:tabs>
                <w:tab w:val="left" w:pos="708"/>
                <w:tab w:val="left" w:pos="1416"/>
                <w:tab w:val="left" w:pos="2124"/>
              </w:tabs>
              <w:spacing w:after="0" w:line="240" w:lineRule="auto"/>
            </w:pPr>
            <w:r>
              <w:rPr>
                <w:rStyle w:val="Nessuno"/>
                <w:sz w:val="20"/>
                <w:szCs w:val="20"/>
              </w:rPr>
              <w:t>Fasce deboli</w:t>
            </w:r>
          </w:p>
        </w:tc>
      </w:tr>
      <w:tr w:rsidR="00BE4CAC" w14:paraId="177FCAED" w14:textId="77777777">
        <w:tblPrEx>
          <w:shd w:val="clear" w:color="auto" w:fill="CED7E7"/>
        </w:tblPrEx>
        <w:trPr>
          <w:trHeight w:val="506"/>
        </w:trPr>
        <w:tc>
          <w:tcPr>
            <w:tcW w:w="10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BEAFB8" w14:textId="77777777" w:rsidR="00BE4CAC" w:rsidRDefault="00E326B9">
            <w:pPr>
              <w:tabs>
                <w:tab w:val="left" w:pos="708"/>
              </w:tabs>
              <w:spacing w:after="0" w:line="240" w:lineRule="auto"/>
            </w:pPr>
            <w:r>
              <w:rPr>
                <w:rStyle w:val="Nessuno"/>
                <w:sz w:val="20"/>
                <w:szCs w:val="20"/>
              </w:rPr>
              <w:t>C.P.</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7680706" w14:textId="77777777" w:rsidR="00BE4CAC" w:rsidRDefault="00E326B9">
            <w:pPr>
              <w:tabs>
                <w:tab w:val="left" w:pos="708"/>
              </w:tabs>
              <w:spacing w:after="0" w:line="240" w:lineRule="auto"/>
            </w:pPr>
            <w:r>
              <w:rPr>
                <w:rStyle w:val="Nessuno"/>
                <w:sz w:val="20"/>
                <w:szCs w:val="20"/>
              </w:rPr>
              <w:t xml:space="preserve">570 </w:t>
            </w: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CE26192" w14:textId="77777777" w:rsidR="00BE4CAC" w:rsidRDefault="00BE4CAC"/>
        </w:tc>
        <w:tc>
          <w:tcPr>
            <w:tcW w:w="3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C60990"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Violazione degli obblighi di assistenza familiare</w:t>
            </w:r>
          </w:p>
        </w:tc>
        <w:tc>
          <w:tcPr>
            <w:tcW w:w="8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69A5E3" w14:textId="77777777" w:rsidR="00BE4CAC" w:rsidRDefault="00BE4CAC"/>
        </w:tc>
        <w:tc>
          <w:tcPr>
            <w:tcW w:w="22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0DE7BC" w14:textId="77777777" w:rsidR="00BE4CAC" w:rsidRDefault="00E326B9">
            <w:pPr>
              <w:tabs>
                <w:tab w:val="left" w:pos="708"/>
                <w:tab w:val="left" w:pos="1416"/>
                <w:tab w:val="left" w:pos="2124"/>
              </w:tabs>
              <w:spacing w:after="0" w:line="240" w:lineRule="auto"/>
            </w:pPr>
            <w:r>
              <w:rPr>
                <w:rStyle w:val="Nessuno"/>
                <w:sz w:val="20"/>
                <w:szCs w:val="20"/>
              </w:rPr>
              <w:t>SDAS</w:t>
            </w:r>
          </w:p>
        </w:tc>
      </w:tr>
      <w:tr w:rsidR="00BE4CAC" w14:paraId="661E437E" w14:textId="77777777">
        <w:tblPrEx>
          <w:shd w:val="clear" w:color="auto" w:fill="CED7E7"/>
        </w:tblPrEx>
        <w:trPr>
          <w:trHeight w:val="766"/>
        </w:trPr>
        <w:tc>
          <w:tcPr>
            <w:tcW w:w="10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989F58" w14:textId="77777777" w:rsidR="00BE4CAC" w:rsidRDefault="00E326B9">
            <w:pPr>
              <w:tabs>
                <w:tab w:val="left" w:pos="708"/>
              </w:tabs>
              <w:spacing w:after="0" w:line="240" w:lineRule="auto"/>
            </w:pPr>
            <w:r>
              <w:rPr>
                <w:rStyle w:val="Nessuno"/>
                <w:sz w:val="20"/>
                <w:szCs w:val="20"/>
              </w:rPr>
              <w:t>C.P.</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25C41E" w14:textId="77777777" w:rsidR="00BE4CAC" w:rsidRDefault="00E326B9">
            <w:pPr>
              <w:tabs>
                <w:tab w:val="left" w:pos="708"/>
              </w:tabs>
              <w:spacing w:after="0" w:line="240" w:lineRule="auto"/>
            </w:pPr>
            <w:r>
              <w:rPr>
                <w:rStyle w:val="Nessuno"/>
                <w:sz w:val="20"/>
                <w:szCs w:val="20"/>
              </w:rPr>
              <w:t xml:space="preserve">570 bis </w:t>
            </w: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1E181E0" w14:textId="77777777" w:rsidR="00BE4CAC" w:rsidRDefault="00BE4CAC"/>
        </w:tc>
        <w:tc>
          <w:tcPr>
            <w:tcW w:w="3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403316"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Violazione degli obblighi di assistenza familiare in caso di separazione o di scioglimento del matrimonio</w:t>
            </w:r>
          </w:p>
        </w:tc>
        <w:tc>
          <w:tcPr>
            <w:tcW w:w="86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0F49C20" w14:textId="77777777" w:rsidR="00BE4CAC" w:rsidRDefault="00BE4CAC"/>
        </w:tc>
        <w:tc>
          <w:tcPr>
            <w:tcW w:w="22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31635E3" w14:textId="77777777" w:rsidR="00BE4CAC" w:rsidRDefault="00E326B9">
            <w:pPr>
              <w:tabs>
                <w:tab w:val="left" w:pos="708"/>
                <w:tab w:val="left" w:pos="1416"/>
                <w:tab w:val="left" w:pos="2124"/>
              </w:tabs>
              <w:spacing w:after="0" w:line="240" w:lineRule="auto"/>
            </w:pPr>
            <w:r>
              <w:rPr>
                <w:rStyle w:val="Nessuno"/>
                <w:sz w:val="20"/>
                <w:szCs w:val="20"/>
              </w:rPr>
              <w:t>SDAS</w:t>
            </w:r>
          </w:p>
        </w:tc>
      </w:tr>
      <w:tr w:rsidR="00BE4CAC" w14:paraId="49A7F289" w14:textId="77777777">
        <w:tblPrEx>
          <w:shd w:val="clear" w:color="auto" w:fill="CED7E7"/>
        </w:tblPrEx>
        <w:trPr>
          <w:trHeight w:val="300"/>
        </w:trPr>
        <w:tc>
          <w:tcPr>
            <w:tcW w:w="10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10268B" w14:textId="77777777" w:rsidR="00BE4CAC" w:rsidRDefault="00E326B9">
            <w:pPr>
              <w:tabs>
                <w:tab w:val="left" w:pos="708"/>
              </w:tabs>
              <w:spacing w:after="0" w:line="240" w:lineRule="auto"/>
            </w:pPr>
            <w:r>
              <w:rPr>
                <w:rStyle w:val="Nessuno"/>
                <w:sz w:val="20"/>
                <w:szCs w:val="20"/>
              </w:rPr>
              <w:t>C.P.</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A3804F" w14:textId="77777777" w:rsidR="00BE4CAC" w:rsidRDefault="00E326B9">
            <w:pPr>
              <w:tabs>
                <w:tab w:val="left" w:pos="708"/>
              </w:tabs>
              <w:spacing w:after="0" w:line="240" w:lineRule="auto"/>
            </w:pPr>
            <w:r>
              <w:rPr>
                <w:rStyle w:val="Nessuno"/>
                <w:sz w:val="20"/>
                <w:szCs w:val="20"/>
              </w:rPr>
              <w:t xml:space="preserve">571 </w:t>
            </w: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7E1A10" w14:textId="77777777" w:rsidR="00BE4CAC" w:rsidRDefault="00BE4CAC"/>
        </w:tc>
        <w:tc>
          <w:tcPr>
            <w:tcW w:w="3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BA9699"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Abuso dei mezzi di correzione o di disciplina</w:t>
            </w:r>
          </w:p>
        </w:tc>
        <w:tc>
          <w:tcPr>
            <w:tcW w:w="8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4307407" w14:textId="77777777" w:rsidR="00BE4CAC" w:rsidRDefault="00BE4CAC"/>
        </w:tc>
        <w:tc>
          <w:tcPr>
            <w:tcW w:w="22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1E0018A" w14:textId="77777777" w:rsidR="00BE4CAC" w:rsidRDefault="00E326B9">
            <w:pPr>
              <w:tabs>
                <w:tab w:val="left" w:pos="708"/>
                <w:tab w:val="left" w:pos="1416"/>
                <w:tab w:val="left" w:pos="2124"/>
              </w:tabs>
              <w:spacing w:after="0" w:line="240" w:lineRule="auto"/>
            </w:pPr>
            <w:r>
              <w:rPr>
                <w:rStyle w:val="Nessuno"/>
                <w:sz w:val="20"/>
                <w:szCs w:val="20"/>
              </w:rPr>
              <w:t>Fasce deboli</w:t>
            </w:r>
          </w:p>
        </w:tc>
      </w:tr>
      <w:tr w:rsidR="00BE4CAC" w14:paraId="23F6EFC9" w14:textId="77777777">
        <w:tblPrEx>
          <w:shd w:val="clear" w:color="auto" w:fill="CED7E7"/>
        </w:tblPrEx>
        <w:trPr>
          <w:trHeight w:val="442"/>
        </w:trPr>
        <w:tc>
          <w:tcPr>
            <w:tcW w:w="10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103EB8" w14:textId="77777777" w:rsidR="00BE4CAC" w:rsidRDefault="00E326B9">
            <w:pPr>
              <w:tabs>
                <w:tab w:val="left" w:pos="708"/>
              </w:tabs>
              <w:spacing w:after="0" w:line="240" w:lineRule="auto"/>
            </w:pPr>
            <w:r>
              <w:rPr>
                <w:rStyle w:val="Nessuno"/>
                <w:sz w:val="20"/>
                <w:szCs w:val="20"/>
              </w:rPr>
              <w:t>C.P.</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9430796" w14:textId="77777777" w:rsidR="00BE4CAC" w:rsidRDefault="00E326B9">
            <w:pPr>
              <w:tabs>
                <w:tab w:val="left" w:pos="708"/>
              </w:tabs>
              <w:spacing w:after="0" w:line="240" w:lineRule="auto"/>
            </w:pPr>
            <w:r>
              <w:rPr>
                <w:rStyle w:val="Nessuno"/>
                <w:sz w:val="20"/>
                <w:szCs w:val="20"/>
              </w:rPr>
              <w:t xml:space="preserve">572 </w:t>
            </w: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86F12A" w14:textId="77777777" w:rsidR="00BE4CAC" w:rsidRDefault="00BE4CAC"/>
        </w:tc>
        <w:tc>
          <w:tcPr>
            <w:tcW w:w="3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2DEB2C5"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 xml:space="preserve">Maltrattamenti nei confronti di soggetti deboli </w:t>
            </w:r>
          </w:p>
        </w:tc>
        <w:tc>
          <w:tcPr>
            <w:tcW w:w="8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47D1997" w14:textId="77777777" w:rsidR="00BE4CAC" w:rsidRDefault="00BE4CAC"/>
        </w:tc>
        <w:tc>
          <w:tcPr>
            <w:tcW w:w="22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4B9098" w14:textId="77777777" w:rsidR="00BE4CAC" w:rsidRDefault="00E326B9">
            <w:pPr>
              <w:tabs>
                <w:tab w:val="left" w:pos="708"/>
                <w:tab w:val="left" w:pos="1416"/>
                <w:tab w:val="left" w:pos="2124"/>
              </w:tabs>
              <w:spacing w:after="0" w:line="240" w:lineRule="auto"/>
            </w:pPr>
            <w:r>
              <w:rPr>
                <w:rStyle w:val="Nessuno"/>
                <w:sz w:val="20"/>
                <w:szCs w:val="20"/>
              </w:rPr>
              <w:t>Fasce deboli</w:t>
            </w:r>
          </w:p>
        </w:tc>
      </w:tr>
      <w:tr w:rsidR="00BE4CAC" w14:paraId="740DF8D0" w14:textId="77777777">
        <w:tblPrEx>
          <w:shd w:val="clear" w:color="auto" w:fill="CED7E7"/>
        </w:tblPrEx>
        <w:trPr>
          <w:trHeight w:val="300"/>
        </w:trPr>
        <w:tc>
          <w:tcPr>
            <w:tcW w:w="10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59C052" w14:textId="77777777" w:rsidR="00BE4CAC" w:rsidRDefault="00E326B9">
            <w:pPr>
              <w:tabs>
                <w:tab w:val="left" w:pos="708"/>
              </w:tabs>
              <w:spacing w:after="0" w:line="240" w:lineRule="auto"/>
            </w:pPr>
            <w:r>
              <w:rPr>
                <w:rStyle w:val="Nessuno"/>
                <w:sz w:val="20"/>
                <w:szCs w:val="20"/>
              </w:rPr>
              <w:t>C.P.</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533DC83" w14:textId="77777777" w:rsidR="00BE4CAC" w:rsidRDefault="00E326B9">
            <w:pPr>
              <w:tabs>
                <w:tab w:val="left" w:pos="708"/>
              </w:tabs>
              <w:spacing w:after="0" w:line="240" w:lineRule="auto"/>
            </w:pPr>
            <w:r>
              <w:rPr>
                <w:rStyle w:val="Nessuno"/>
                <w:sz w:val="20"/>
                <w:szCs w:val="20"/>
              </w:rPr>
              <w:t xml:space="preserve">573 </w:t>
            </w:r>
          </w:p>
        </w:tc>
        <w:tc>
          <w:tcPr>
            <w:tcW w:w="57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19F5573" w14:textId="77777777" w:rsidR="00BE4CAC" w:rsidRDefault="00BE4CAC"/>
        </w:tc>
        <w:tc>
          <w:tcPr>
            <w:tcW w:w="3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9DD7AB"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Sottrazione consensuale di minorenni</w:t>
            </w:r>
          </w:p>
        </w:tc>
        <w:tc>
          <w:tcPr>
            <w:tcW w:w="8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A67B27B" w14:textId="77777777" w:rsidR="00BE4CAC" w:rsidRDefault="00BE4CAC"/>
        </w:tc>
        <w:tc>
          <w:tcPr>
            <w:tcW w:w="22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7370029" w14:textId="77777777" w:rsidR="00BE4CAC" w:rsidRDefault="00E326B9">
            <w:pPr>
              <w:tabs>
                <w:tab w:val="left" w:pos="708"/>
                <w:tab w:val="left" w:pos="1416"/>
                <w:tab w:val="left" w:pos="2124"/>
              </w:tabs>
              <w:spacing w:after="0" w:line="240" w:lineRule="auto"/>
            </w:pPr>
            <w:r>
              <w:rPr>
                <w:rStyle w:val="Nessuno"/>
                <w:sz w:val="20"/>
                <w:szCs w:val="20"/>
              </w:rPr>
              <w:t>Fasce deboli</w:t>
            </w:r>
          </w:p>
        </w:tc>
      </w:tr>
      <w:tr w:rsidR="00BE4CAC" w14:paraId="4FDA9D37" w14:textId="77777777">
        <w:tblPrEx>
          <w:shd w:val="clear" w:color="auto" w:fill="CED7E7"/>
        </w:tblPrEx>
        <w:trPr>
          <w:trHeight w:val="300"/>
        </w:trPr>
        <w:tc>
          <w:tcPr>
            <w:tcW w:w="108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70F2E2F" w14:textId="77777777" w:rsidR="00BE4CAC" w:rsidRDefault="00E326B9">
            <w:pPr>
              <w:tabs>
                <w:tab w:val="left" w:pos="708"/>
              </w:tabs>
              <w:spacing w:after="0" w:line="240" w:lineRule="auto"/>
            </w:pPr>
            <w:r>
              <w:rPr>
                <w:rStyle w:val="Nessuno"/>
                <w:sz w:val="20"/>
                <w:szCs w:val="20"/>
              </w:rPr>
              <w:t>C.P.</w:t>
            </w:r>
          </w:p>
        </w:tc>
        <w:tc>
          <w:tcPr>
            <w:tcW w:w="117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C6BAD31" w14:textId="77777777" w:rsidR="00BE4CAC" w:rsidRDefault="00E326B9">
            <w:pPr>
              <w:tabs>
                <w:tab w:val="left" w:pos="708"/>
              </w:tabs>
              <w:spacing w:after="0" w:line="240" w:lineRule="auto"/>
            </w:pPr>
            <w:r>
              <w:rPr>
                <w:rStyle w:val="Nessuno"/>
                <w:sz w:val="20"/>
                <w:szCs w:val="20"/>
              </w:rPr>
              <w:t xml:space="preserve">574 </w:t>
            </w: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9E03520" w14:textId="77777777" w:rsidR="00BE4CAC" w:rsidRDefault="00BE4CAC"/>
        </w:tc>
        <w:tc>
          <w:tcPr>
            <w:tcW w:w="386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962DE13"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Sottrazione di persone incapaci</w:t>
            </w:r>
          </w:p>
        </w:tc>
        <w:tc>
          <w:tcPr>
            <w:tcW w:w="8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EE4364" w14:textId="77777777" w:rsidR="00BE4CAC" w:rsidRDefault="00BE4CAC"/>
        </w:tc>
        <w:tc>
          <w:tcPr>
            <w:tcW w:w="22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F9C078D" w14:textId="77777777" w:rsidR="00BE4CAC" w:rsidRDefault="00E326B9">
            <w:pPr>
              <w:tabs>
                <w:tab w:val="left" w:pos="708"/>
                <w:tab w:val="left" w:pos="1416"/>
                <w:tab w:val="left" w:pos="2124"/>
              </w:tabs>
              <w:spacing w:after="0" w:line="240" w:lineRule="auto"/>
            </w:pPr>
            <w:r>
              <w:rPr>
                <w:rStyle w:val="Nessuno"/>
                <w:sz w:val="20"/>
                <w:szCs w:val="20"/>
              </w:rPr>
              <w:t>Fasce deboli</w:t>
            </w:r>
          </w:p>
        </w:tc>
      </w:tr>
      <w:tr w:rsidR="00BE4CAC" w14:paraId="0827D5F6" w14:textId="77777777">
        <w:tblPrEx>
          <w:shd w:val="clear" w:color="auto" w:fill="CED7E7"/>
        </w:tblPrEx>
        <w:trPr>
          <w:trHeight w:val="506"/>
        </w:trPr>
        <w:tc>
          <w:tcPr>
            <w:tcW w:w="108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0CE1D87" w14:textId="77777777" w:rsidR="00BE4CAC" w:rsidRDefault="00E326B9">
            <w:pPr>
              <w:tabs>
                <w:tab w:val="left" w:pos="708"/>
              </w:tabs>
              <w:spacing w:after="0" w:line="240" w:lineRule="auto"/>
            </w:pPr>
            <w:r>
              <w:rPr>
                <w:rStyle w:val="Nessuno"/>
                <w:sz w:val="20"/>
                <w:szCs w:val="20"/>
              </w:rPr>
              <w:t>C.P.</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E4F6FA7" w14:textId="77777777" w:rsidR="00BE4CAC" w:rsidRDefault="00E326B9">
            <w:pPr>
              <w:tabs>
                <w:tab w:val="left" w:pos="708"/>
              </w:tabs>
              <w:spacing w:after="0" w:line="240" w:lineRule="auto"/>
            </w:pPr>
            <w:r>
              <w:rPr>
                <w:rStyle w:val="Nessuno"/>
                <w:sz w:val="20"/>
                <w:szCs w:val="20"/>
              </w:rPr>
              <w:t xml:space="preserve">574 bis </w:t>
            </w: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7B2891" w14:textId="77777777" w:rsidR="00BE4CAC" w:rsidRDefault="00BE4CAC"/>
        </w:tc>
        <w:tc>
          <w:tcPr>
            <w:tcW w:w="3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D026C9"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Sottrazione e trattenimento di minore all’estero</w:t>
            </w:r>
          </w:p>
        </w:tc>
        <w:tc>
          <w:tcPr>
            <w:tcW w:w="8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76C93E8" w14:textId="77777777" w:rsidR="00BE4CAC" w:rsidRDefault="00BE4CAC"/>
        </w:tc>
        <w:tc>
          <w:tcPr>
            <w:tcW w:w="22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730F88" w14:textId="77777777" w:rsidR="00BE4CAC" w:rsidRDefault="00E326B9">
            <w:pPr>
              <w:tabs>
                <w:tab w:val="left" w:pos="708"/>
                <w:tab w:val="left" w:pos="1416"/>
                <w:tab w:val="left" w:pos="2124"/>
              </w:tabs>
              <w:spacing w:after="0" w:line="240" w:lineRule="auto"/>
            </w:pPr>
            <w:r>
              <w:rPr>
                <w:rStyle w:val="Nessuno"/>
                <w:sz w:val="20"/>
                <w:szCs w:val="20"/>
              </w:rPr>
              <w:t>Fasce deboli</w:t>
            </w:r>
          </w:p>
        </w:tc>
      </w:tr>
      <w:tr w:rsidR="00BE4CAC" w14:paraId="5BFFAAF9" w14:textId="77777777">
        <w:tblPrEx>
          <w:shd w:val="clear" w:color="auto" w:fill="CED7E7"/>
        </w:tblPrEx>
        <w:trPr>
          <w:trHeight w:val="506"/>
        </w:trPr>
        <w:tc>
          <w:tcPr>
            <w:tcW w:w="10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47F416" w14:textId="77777777" w:rsidR="00BE4CAC" w:rsidRDefault="00E326B9">
            <w:pPr>
              <w:tabs>
                <w:tab w:val="left" w:pos="708"/>
              </w:tabs>
              <w:spacing w:after="0" w:line="240" w:lineRule="auto"/>
            </w:pPr>
            <w:r>
              <w:rPr>
                <w:rStyle w:val="Nessuno"/>
                <w:sz w:val="20"/>
                <w:szCs w:val="20"/>
              </w:rPr>
              <w:t>C.P.</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26BF944" w14:textId="77777777" w:rsidR="00BE4CAC" w:rsidRDefault="00E326B9">
            <w:pPr>
              <w:tabs>
                <w:tab w:val="left" w:pos="708"/>
              </w:tabs>
              <w:spacing w:after="0" w:line="240" w:lineRule="auto"/>
            </w:pPr>
            <w:r>
              <w:rPr>
                <w:rStyle w:val="Nessuno"/>
                <w:sz w:val="20"/>
                <w:szCs w:val="20"/>
              </w:rPr>
              <w:t xml:space="preserve">578 </w:t>
            </w: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465030" w14:textId="77777777" w:rsidR="00BE4CAC" w:rsidRDefault="00BE4CAC"/>
        </w:tc>
        <w:tc>
          <w:tcPr>
            <w:tcW w:w="3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7F1AE7"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Infanticidio in condizioni di abbandono materiale e morale</w:t>
            </w:r>
          </w:p>
        </w:tc>
        <w:tc>
          <w:tcPr>
            <w:tcW w:w="8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637E51C" w14:textId="77777777" w:rsidR="00BE4CAC" w:rsidRDefault="00BE4CAC"/>
        </w:tc>
        <w:tc>
          <w:tcPr>
            <w:tcW w:w="22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95D512C" w14:textId="77777777" w:rsidR="00BE4CAC" w:rsidRDefault="00E326B9">
            <w:pPr>
              <w:tabs>
                <w:tab w:val="left" w:pos="708"/>
                <w:tab w:val="left" w:pos="1416"/>
                <w:tab w:val="left" w:pos="2124"/>
              </w:tabs>
              <w:spacing w:after="0" w:line="240" w:lineRule="auto"/>
            </w:pPr>
            <w:r>
              <w:rPr>
                <w:rStyle w:val="Nessuno"/>
                <w:sz w:val="20"/>
                <w:szCs w:val="20"/>
              </w:rPr>
              <w:t>Fasce deboli</w:t>
            </w:r>
          </w:p>
        </w:tc>
      </w:tr>
      <w:tr w:rsidR="00BE4CAC" w14:paraId="3071FA4C" w14:textId="77777777">
        <w:tblPrEx>
          <w:shd w:val="clear" w:color="auto" w:fill="CED7E7"/>
        </w:tblPrEx>
        <w:trPr>
          <w:trHeight w:val="1546"/>
        </w:trPr>
        <w:tc>
          <w:tcPr>
            <w:tcW w:w="10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A4EEFD0" w14:textId="77777777" w:rsidR="00BE4CAC" w:rsidRDefault="00E326B9">
            <w:pPr>
              <w:tabs>
                <w:tab w:val="left" w:pos="708"/>
              </w:tabs>
              <w:spacing w:after="0" w:line="240" w:lineRule="auto"/>
            </w:pPr>
            <w:r>
              <w:rPr>
                <w:rStyle w:val="Nessuno"/>
                <w:sz w:val="20"/>
                <w:szCs w:val="20"/>
              </w:rPr>
              <w:t>C.P.</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1530B34" w14:textId="77777777" w:rsidR="00BE4CAC" w:rsidRDefault="00E326B9">
            <w:pPr>
              <w:tabs>
                <w:tab w:val="left" w:pos="708"/>
              </w:tabs>
              <w:spacing w:after="0" w:line="240" w:lineRule="auto"/>
            </w:pPr>
            <w:r>
              <w:rPr>
                <w:rStyle w:val="Nessuno"/>
                <w:sz w:val="20"/>
                <w:szCs w:val="20"/>
              </w:rPr>
              <w:t>582-585, comma 1 in relazione all'art. 576, comma 1 n° 2</w:t>
            </w: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E1A17C" w14:textId="77777777" w:rsidR="00BE4CAC" w:rsidRDefault="00BE4CAC"/>
        </w:tc>
        <w:tc>
          <w:tcPr>
            <w:tcW w:w="3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FFCD27C" w14:textId="77777777" w:rsidR="00BE4CAC" w:rsidRDefault="00BE4CAC"/>
        </w:tc>
        <w:tc>
          <w:tcPr>
            <w:tcW w:w="8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123C0FB" w14:textId="77777777" w:rsidR="00BE4CAC" w:rsidRDefault="00BE4CAC"/>
        </w:tc>
        <w:tc>
          <w:tcPr>
            <w:tcW w:w="22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AF202B" w14:textId="77777777" w:rsidR="00BE4CAC" w:rsidRDefault="00E326B9">
            <w:pPr>
              <w:tabs>
                <w:tab w:val="left" w:pos="708"/>
                <w:tab w:val="left" w:pos="1416"/>
                <w:tab w:val="left" w:pos="2124"/>
              </w:tabs>
              <w:spacing w:after="0" w:line="240" w:lineRule="auto"/>
            </w:pPr>
            <w:r>
              <w:rPr>
                <w:rStyle w:val="Nessuno"/>
                <w:sz w:val="20"/>
                <w:szCs w:val="20"/>
              </w:rPr>
              <w:t>Fasce deboli</w:t>
            </w:r>
          </w:p>
        </w:tc>
      </w:tr>
      <w:tr w:rsidR="00BE4CAC" w14:paraId="185810C1" w14:textId="77777777">
        <w:tblPrEx>
          <w:shd w:val="clear" w:color="auto" w:fill="CED7E7"/>
        </w:tblPrEx>
        <w:trPr>
          <w:trHeight w:val="2066"/>
        </w:trPr>
        <w:tc>
          <w:tcPr>
            <w:tcW w:w="10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F9C05EF" w14:textId="77777777" w:rsidR="00BE4CAC" w:rsidRDefault="00E326B9">
            <w:pPr>
              <w:tabs>
                <w:tab w:val="left" w:pos="708"/>
              </w:tabs>
              <w:spacing w:after="0" w:line="240" w:lineRule="auto"/>
            </w:pPr>
            <w:r>
              <w:rPr>
                <w:rStyle w:val="Nessuno"/>
                <w:sz w:val="20"/>
                <w:szCs w:val="20"/>
              </w:rPr>
              <w:t>C.P.</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9C70E0" w14:textId="77777777" w:rsidR="00BE4CAC" w:rsidRDefault="00E326B9">
            <w:pPr>
              <w:tabs>
                <w:tab w:val="left" w:pos="708"/>
              </w:tabs>
              <w:spacing w:after="0" w:line="240" w:lineRule="auto"/>
            </w:pPr>
            <w:r>
              <w:rPr>
                <w:rStyle w:val="Nessuno"/>
                <w:sz w:val="20"/>
                <w:szCs w:val="20"/>
              </w:rPr>
              <w:t>582-585, comma 1 in relazione all'art. 577, comma 1 n° 1, o comma 2</w:t>
            </w: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FA30D0D" w14:textId="77777777" w:rsidR="00BE4CAC" w:rsidRDefault="00BE4CAC"/>
        </w:tc>
        <w:tc>
          <w:tcPr>
            <w:tcW w:w="386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D389718" w14:textId="77777777" w:rsidR="00BE4CAC" w:rsidRDefault="00BE4CAC"/>
        </w:tc>
        <w:tc>
          <w:tcPr>
            <w:tcW w:w="8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F0958CC" w14:textId="77777777" w:rsidR="00BE4CAC" w:rsidRDefault="00BE4CAC"/>
        </w:tc>
        <w:tc>
          <w:tcPr>
            <w:tcW w:w="22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A0653A" w14:textId="77777777" w:rsidR="00BE4CAC" w:rsidRDefault="00E326B9">
            <w:pPr>
              <w:tabs>
                <w:tab w:val="left" w:pos="708"/>
                <w:tab w:val="left" w:pos="1416"/>
                <w:tab w:val="left" w:pos="2124"/>
              </w:tabs>
              <w:spacing w:after="0" w:line="240" w:lineRule="auto"/>
            </w:pPr>
            <w:r>
              <w:rPr>
                <w:rStyle w:val="Nessuno"/>
                <w:sz w:val="20"/>
                <w:szCs w:val="20"/>
              </w:rPr>
              <w:t>Fasce deboli</w:t>
            </w:r>
          </w:p>
        </w:tc>
      </w:tr>
      <w:tr w:rsidR="00BE4CAC" w14:paraId="75E4EACF" w14:textId="77777777">
        <w:tblPrEx>
          <w:shd w:val="clear" w:color="auto" w:fill="CED7E7"/>
        </w:tblPrEx>
        <w:trPr>
          <w:trHeight w:val="506"/>
        </w:trPr>
        <w:tc>
          <w:tcPr>
            <w:tcW w:w="10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8775D0" w14:textId="77777777" w:rsidR="00BE4CAC" w:rsidRDefault="00E326B9">
            <w:pPr>
              <w:tabs>
                <w:tab w:val="left" w:pos="708"/>
              </w:tabs>
              <w:spacing w:after="0" w:line="240" w:lineRule="auto"/>
            </w:pPr>
            <w:r>
              <w:rPr>
                <w:rStyle w:val="Nessuno"/>
                <w:sz w:val="20"/>
                <w:szCs w:val="20"/>
              </w:rPr>
              <w:t>C.P.</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8BF5ACB" w14:textId="77777777" w:rsidR="00BE4CAC" w:rsidRDefault="00E326B9">
            <w:pPr>
              <w:tabs>
                <w:tab w:val="left" w:pos="708"/>
              </w:tabs>
              <w:spacing w:after="0" w:line="240" w:lineRule="auto"/>
            </w:pPr>
            <w:r>
              <w:rPr>
                <w:rStyle w:val="Nessuno"/>
                <w:sz w:val="20"/>
                <w:szCs w:val="20"/>
              </w:rPr>
              <w:t>583 bis</w:t>
            </w: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0AFA5C" w14:textId="77777777" w:rsidR="00BE4CAC" w:rsidRDefault="00BE4CAC"/>
        </w:tc>
        <w:tc>
          <w:tcPr>
            <w:tcW w:w="3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336261"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Pratiche di mutilazione degli organi genitali femminili</w:t>
            </w:r>
          </w:p>
        </w:tc>
        <w:tc>
          <w:tcPr>
            <w:tcW w:w="8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51FD9A" w14:textId="77777777" w:rsidR="00BE4CAC" w:rsidRDefault="00BE4CAC"/>
        </w:tc>
        <w:tc>
          <w:tcPr>
            <w:tcW w:w="22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7AD909" w14:textId="77777777" w:rsidR="00BE4CAC" w:rsidRDefault="00E326B9">
            <w:pPr>
              <w:tabs>
                <w:tab w:val="left" w:pos="708"/>
                <w:tab w:val="left" w:pos="1416"/>
                <w:tab w:val="left" w:pos="2124"/>
              </w:tabs>
              <w:spacing w:after="0" w:line="240" w:lineRule="auto"/>
            </w:pPr>
            <w:r>
              <w:rPr>
                <w:rStyle w:val="Nessuno"/>
                <w:sz w:val="20"/>
                <w:szCs w:val="20"/>
              </w:rPr>
              <w:t>Fasce deboli</w:t>
            </w:r>
          </w:p>
        </w:tc>
      </w:tr>
      <w:tr w:rsidR="00BE4CAC" w14:paraId="60AFA1AD" w14:textId="77777777">
        <w:tblPrEx>
          <w:shd w:val="clear" w:color="auto" w:fill="CED7E7"/>
        </w:tblPrEx>
        <w:trPr>
          <w:trHeight w:val="2326"/>
        </w:trPr>
        <w:tc>
          <w:tcPr>
            <w:tcW w:w="10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A10FE68" w14:textId="77777777" w:rsidR="00BE4CAC" w:rsidRDefault="00E326B9">
            <w:pPr>
              <w:tabs>
                <w:tab w:val="left" w:pos="708"/>
              </w:tabs>
              <w:spacing w:after="0" w:line="240" w:lineRule="auto"/>
            </w:pPr>
            <w:r>
              <w:rPr>
                <w:rStyle w:val="Nessuno"/>
                <w:sz w:val="20"/>
                <w:szCs w:val="20"/>
              </w:rPr>
              <w:lastRenderedPageBreak/>
              <w:t>C.P.</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8FCDBB0" w14:textId="77777777" w:rsidR="00BE4CAC" w:rsidRDefault="00E326B9">
            <w:pPr>
              <w:tabs>
                <w:tab w:val="left" w:pos="708"/>
              </w:tabs>
              <w:spacing w:after="0" w:line="240" w:lineRule="auto"/>
            </w:pPr>
            <w:r>
              <w:rPr>
                <w:rStyle w:val="Nessuno"/>
                <w:sz w:val="20"/>
                <w:szCs w:val="20"/>
              </w:rPr>
              <w:t>583 quinquies-585, comma 1 in relazione all'art. 576, comma 1 n° 2</w:t>
            </w: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84A4BD" w14:textId="77777777" w:rsidR="00BE4CAC" w:rsidRDefault="00BE4CAC"/>
        </w:tc>
        <w:tc>
          <w:tcPr>
            <w:tcW w:w="3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B0AA2D"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Deformazione dell'aspetto della persona mediante lesioni permanenti al viso</w:t>
            </w:r>
          </w:p>
        </w:tc>
        <w:tc>
          <w:tcPr>
            <w:tcW w:w="8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7D26B6" w14:textId="77777777" w:rsidR="00BE4CAC" w:rsidRDefault="00BE4CAC"/>
        </w:tc>
        <w:tc>
          <w:tcPr>
            <w:tcW w:w="22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42EDF5" w14:textId="77777777" w:rsidR="00BE4CAC" w:rsidRDefault="00E326B9">
            <w:pPr>
              <w:tabs>
                <w:tab w:val="left" w:pos="708"/>
                <w:tab w:val="left" w:pos="1416"/>
                <w:tab w:val="left" w:pos="2124"/>
              </w:tabs>
              <w:spacing w:after="0" w:line="240" w:lineRule="auto"/>
            </w:pPr>
            <w:r>
              <w:rPr>
                <w:rStyle w:val="Nessuno"/>
                <w:sz w:val="20"/>
                <w:szCs w:val="20"/>
              </w:rPr>
              <w:t>Fasce deboli</w:t>
            </w:r>
          </w:p>
        </w:tc>
      </w:tr>
      <w:tr w:rsidR="00BE4CAC" w14:paraId="0F6273B6" w14:textId="77777777">
        <w:tblPrEx>
          <w:shd w:val="clear" w:color="auto" w:fill="CED7E7"/>
        </w:tblPrEx>
        <w:trPr>
          <w:trHeight w:val="2586"/>
        </w:trPr>
        <w:tc>
          <w:tcPr>
            <w:tcW w:w="10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CDA433D" w14:textId="77777777" w:rsidR="00BE4CAC" w:rsidRDefault="00E326B9">
            <w:pPr>
              <w:tabs>
                <w:tab w:val="left" w:pos="708"/>
              </w:tabs>
              <w:spacing w:after="0" w:line="240" w:lineRule="auto"/>
            </w:pPr>
            <w:r>
              <w:rPr>
                <w:rStyle w:val="Nessuno"/>
                <w:sz w:val="20"/>
                <w:szCs w:val="20"/>
              </w:rPr>
              <w:t>C.P.</w:t>
            </w:r>
          </w:p>
        </w:tc>
        <w:tc>
          <w:tcPr>
            <w:tcW w:w="117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C524962" w14:textId="77777777" w:rsidR="00BE4CAC" w:rsidRDefault="00E326B9">
            <w:pPr>
              <w:tabs>
                <w:tab w:val="left" w:pos="708"/>
              </w:tabs>
              <w:spacing w:after="0" w:line="240" w:lineRule="auto"/>
            </w:pPr>
            <w:r>
              <w:rPr>
                <w:rStyle w:val="Nessuno"/>
                <w:sz w:val="20"/>
                <w:szCs w:val="20"/>
              </w:rPr>
              <w:t>583 quinquies- 585, comma 1 in relazione all'art. 577, comma 1 n° 1, o comma 2</w:t>
            </w: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D626B8" w14:textId="77777777" w:rsidR="00BE4CAC" w:rsidRDefault="00BE4CAC"/>
        </w:tc>
        <w:tc>
          <w:tcPr>
            <w:tcW w:w="3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982CE5"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Deformazione dell'aspetto della persona mediante lesioni permanenti al viso</w:t>
            </w:r>
          </w:p>
        </w:tc>
        <w:tc>
          <w:tcPr>
            <w:tcW w:w="8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5FF350A" w14:textId="77777777" w:rsidR="00BE4CAC" w:rsidRDefault="00BE4CAC"/>
        </w:tc>
        <w:tc>
          <w:tcPr>
            <w:tcW w:w="22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AA2B765" w14:textId="77777777" w:rsidR="00BE4CAC" w:rsidRDefault="00E326B9">
            <w:pPr>
              <w:tabs>
                <w:tab w:val="left" w:pos="708"/>
                <w:tab w:val="left" w:pos="1416"/>
                <w:tab w:val="left" w:pos="2124"/>
              </w:tabs>
              <w:spacing w:after="0" w:line="240" w:lineRule="auto"/>
            </w:pPr>
            <w:r>
              <w:rPr>
                <w:rStyle w:val="Nessuno"/>
                <w:sz w:val="20"/>
                <w:szCs w:val="20"/>
              </w:rPr>
              <w:t>Fasce deboli</w:t>
            </w:r>
          </w:p>
        </w:tc>
      </w:tr>
      <w:tr w:rsidR="00BE4CAC" w14:paraId="1B13D0B0" w14:textId="77777777">
        <w:tblPrEx>
          <w:shd w:val="clear" w:color="auto" w:fill="CED7E7"/>
        </w:tblPrEx>
        <w:trPr>
          <w:trHeight w:val="300"/>
        </w:trPr>
        <w:tc>
          <w:tcPr>
            <w:tcW w:w="10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EFDD4AC" w14:textId="77777777" w:rsidR="00BE4CAC" w:rsidRDefault="00E326B9">
            <w:pPr>
              <w:tabs>
                <w:tab w:val="left" w:pos="708"/>
              </w:tabs>
              <w:spacing w:after="0" w:line="240" w:lineRule="auto"/>
            </w:pPr>
            <w:r>
              <w:rPr>
                <w:rStyle w:val="Nessuno"/>
                <w:sz w:val="20"/>
                <w:szCs w:val="20"/>
              </w:rPr>
              <w:t>C.P.</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AD4B63A" w14:textId="77777777" w:rsidR="00BE4CAC" w:rsidRDefault="00E326B9">
            <w:pPr>
              <w:tabs>
                <w:tab w:val="left" w:pos="708"/>
              </w:tabs>
              <w:spacing w:after="0" w:line="240" w:lineRule="auto"/>
            </w:pPr>
            <w:r>
              <w:rPr>
                <w:rStyle w:val="Nessuno"/>
                <w:sz w:val="20"/>
                <w:szCs w:val="20"/>
              </w:rPr>
              <w:t xml:space="preserve">591 </w:t>
            </w: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D5FD6EA" w14:textId="77777777" w:rsidR="00BE4CAC" w:rsidRDefault="00BE4CAC"/>
        </w:tc>
        <w:tc>
          <w:tcPr>
            <w:tcW w:w="3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0C4B4FC"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Abbandono di persone minori o incapaci</w:t>
            </w:r>
          </w:p>
        </w:tc>
        <w:tc>
          <w:tcPr>
            <w:tcW w:w="8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560098E" w14:textId="77777777" w:rsidR="00BE4CAC" w:rsidRDefault="00BE4CAC"/>
        </w:tc>
        <w:tc>
          <w:tcPr>
            <w:tcW w:w="22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5B568B" w14:textId="77777777" w:rsidR="00BE4CAC" w:rsidRDefault="00E326B9">
            <w:pPr>
              <w:tabs>
                <w:tab w:val="left" w:pos="708"/>
                <w:tab w:val="left" w:pos="1416"/>
                <w:tab w:val="left" w:pos="2124"/>
              </w:tabs>
              <w:spacing w:after="0" w:line="240" w:lineRule="auto"/>
            </w:pPr>
            <w:r>
              <w:rPr>
                <w:rStyle w:val="Nessuno"/>
                <w:sz w:val="20"/>
                <w:szCs w:val="20"/>
              </w:rPr>
              <w:t>Fasce deboli</w:t>
            </w:r>
          </w:p>
        </w:tc>
      </w:tr>
      <w:tr w:rsidR="00BE4CAC" w14:paraId="79F6E22A" w14:textId="77777777">
        <w:tblPrEx>
          <w:shd w:val="clear" w:color="auto" w:fill="CED7E7"/>
        </w:tblPrEx>
        <w:trPr>
          <w:trHeight w:val="300"/>
        </w:trPr>
        <w:tc>
          <w:tcPr>
            <w:tcW w:w="10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239C0A2" w14:textId="77777777" w:rsidR="00BE4CAC" w:rsidRDefault="00E326B9">
            <w:pPr>
              <w:tabs>
                <w:tab w:val="left" w:pos="708"/>
              </w:tabs>
              <w:spacing w:after="0" w:line="240" w:lineRule="auto"/>
            </w:pPr>
            <w:r>
              <w:rPr>
                <w:rStyle w:val="Nessuno"/>
                <w:sz w:val="20"/>
                <w:szCs w:val="20"/>
              </w:rPr>
              <w:t>C.P.</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9FF8BE" w14:textId="77777777" w:rsidR="00BE4CAC" w:rsidRDefault="00E326B9">
            <w:pPr>
              <w:tabs>
                <w:tab w:val="left" w:pos="708"/>
              </w:tabs>
              <w:spacing w:after="0" w:line="240" w:lineRule="auto"/>
            </w:pPr>
            <w:r>
              <w:rPr>
                <w:rStyle w:val="Nessuno"/>
                <w:sz w:val="20"/>
                <w:szCs w:val="20"/>
              </w:rPr>
              <w:t>593 bis</w:t>
            </w: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0166E77" w14:textId="77777777" w:rsidR="00BE4CAC" w:rsidRDefault="00BE4CAC"/>
        </w:tc>
        <w:tc>
          <w:tcPr>
            <w:tcW w:w="3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7986BBF"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Interruzione colposa di gravidanza</w:t>
            </w:r>
          </w:p>
        </w:tc>
        <w:tc>
          <w:tcPr>
            <w:tcW w:w="8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D6A7826" w14:textId="77777777" w:rsidR="00BE4CAC" w:rsidRDefault="00BE4CAC"/>
        </w:tc>
        <w:tc>
          <w:tcPr>
            <w:tcW w:w="22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90115C" w14:textId="77777777" w:rsidR="00BE4CAC" w:rsidRDefault="00E326B9">
            <w:pPr>
              <w:tabs>
                <w:tab w:val="left" w:pos="708"/>
                <w:tab w:val="left" w:pos="1416"/>
                <w:tab w:val="left" w:pos="2124"/>
              </w:tabs>
              <w:spacing w:after="0" w:line="240" w:lineRule="auto"/>
            </w:pPr>
            <w:r>
              <w:rPr>
                <w:rStyle w:val="Nessuno"/>
                <w:sz w:val="20"/>
                <w:szCs w:val="20"/>
              </w:rPr>
              <w:t>Fasce deboli</w:t>
            </w:r>
          </w:p>
        </w:tc>
      </w:tr>
      <w:tr w:rsidR="00BE4CAC" w14:paraId="3DFCA36E" w14:textId="77777777">
        <w:tblPrEx>
          <w:shd w:val="clear" w:color="auto" w:fill="CED7E7"/>
        </w:tblPrEx>
        <w:trPr>
          <w:trHeight w:val="300"/>
        </w:trPr>
        <w:tc>
          <w:tcPr>
            <w:tcW w:w="108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F4F6D1B" w14:textId="77777777" w:rsidR="00BE4CAC" w:rsidRDefault="00E326B9">
            <w:pPr>
              <w:tabs>
                <w:tab w:val="left" w:pos="708"/>
              </w:tabs>
              <w:spacing w:after="0" w:line="240" w:lineRule="auto"/>
            </w:pPr>
            <w:r>
              <w:rPr>
                <w:rStyle w:val="Nessuno"/>
                <w:sz w:val="20"/>
                <w:szCs w:val="20"/>
              </w:rPr>
              <w:t>C.P.</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19646B" w14:textId="77777777" w:rsidR="00BE4CAC" w:rsidRDefault="00E326B9">
            <w:pPr>
              <w:tabs>
                <w:tab w:val="left" w:pos="708"/>
              </w:tabs>
              <w:spacing w:after="0" w:line="240" w:lineRule="auto"/>
            </w:pPr>
            <w:r>
              <w:rPr>
                <w:rStyle w:val="Nessuno"/>
                <w:sz w:val="20"/>
                <w:szCs w:val="20"/>
              </w:rPr>
              <w:t>593 ter</w:t>
            </w: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A2E653D" w14:textId="77777777" w:rsidR="00BE4CAC" w:rsidRDefault="00BE4CAC"/>
        </w:tc>
        <w:tc>
          <w:tcPr>
            <w:tcW w:w="3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EEC57B"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Interruzione di gravidanza non consensuale</w:t>
            </w:r>
          </w:p>
        </w:tc>
        <w:tc>
          <w:tcPr>
            <w:tcW w:w="8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1ABDE0" w14:textId="77777777" w:rsidR="00BE4CAC" w:rsidRDefault="00BE4CAC"/>
        </w:tc>
        <w:tc>
          <w:tcPr>
            <w:tcW w:w="22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F30B13" w14:textId="77777777" w:rsidR="00BE4CAC" w:rsidRDefault="00E326B9">
            <w:pPr>
              <w:tabs>
                <w:tab w:val="left" w:pos="708"/>
                <w:tab w:val="left" w:pos="1416"/>
                <w:tab w:val="left" w:pos="2124"/>
              </w:tabs>
              <w:spacing w:after="0" w:line="240" w:lineRule="auto"/>
            </w:pPr>
            <w:r>
              <w:rPr>
                <w:rStyle w:val="Nessuno"/>
                <w:sz w:val="20"/>
                <w:szCs w:val="20"/>
              </w:rPr>
              <w:t>Fasce deboli</w:t>
            </w:r>
          </w:p>
        </w:tc>
      </w:tr>
      <w:tr w:rsidR="00BE4CAC" w14:paraId="36D25FAE" w14:textId="77777777">
        <w:tblPrEx>
          <w:shd w:val="clear" w:color="auto" w:fill="CED7E7"/>
        </w:tblPrEx>
        <w:trPr>
          <w:trHeight w:val="300"/>
        </w:trPr>
        <w:tc>
          <w:tcPr>
            <w:tcW w:w="10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169066" w14:textId="77777777" w:rsidR="00BE4CAC" w:rsidRDefault="00E326B9">
            <w:pPr>
              <w:tabs>
                <w:tab w:val="left" w:pos="708"/>
              </w:tabs>
              <w:spacing w:after="0" w:line="240" w:lineRule="auto"/>
            </w:pPr>
            <w:r>
              <w:rPr>
                <w:rStyle w:val="Nessuno"/>
                <w:sz w:val="20"/>
                <w:szCs w:val="20"/>
              </w:rPr>
              <w:t>C.P.</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AE5FF0" w14:textId="77777777" w:rsidR="00BE4CAC" w:rsidRDefault="00E326B9">
            <w:pPr>
              <w:tabs>
                <w:tab w:val="left" w:pos="708"/>
              </w:tabs>
              <w:spacing w:after="0" w:line="240" w:lineRule="auto"/>
            </w:pPr>
            <w:r>
              <w:rPr>
                <w:rStyle w:val="Nessuno"/>
                <w:sz w:val="20"/>
                <w:szCs w:val="20"/>
              </w:rPr>
              <w:t xml:space="preserve">609 bis </w:t>
            </w:r>
          </w:p>
        </w:tc>
        <w:tc>
          <w:tcPr>
            <w:tcW w:w="57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8A34D95" w14:textId="77777777" w:rsidR="00BE4CAC" w:rsidRDefault="00BE4CAC"/>
        </w:tc>
        <w:tc>
          <w:tcPr>
            <w:tcW w:w="3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BE42D56"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Violenza sessuale</w:t>
            </w:r>
          </w:p>
        </w:tc>
        <w:tc>
          <w:tcPr>
            <w:tcW w:w="8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BAC1EC6" w14:textId="77777777" w:rsidR="00BE4CAC" w:rsidRDefault="00BE4CAC"/>
        </w:tc>
        <w:tc>
          <w:tcPr>
            <w:tcW w:w="22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25664C" w14:textId="77777777" w:rsidR="00BE4CAC" w:rsidRDefault="00E326B9">
            <w:pPr>
              <w:tabs>
                <w:tab w:val="left" w:pos="708"/>
                <w:tab w:val="left" w:pos="1416"/>
                <w:tab w:val="left" w:pos="2124"/>
              </w:tabs>
              <w:spacing w:after="0" w:line="240" w:lineRule="auto"/>
            </w:pPr>
            <w:r>
              <w:rPr>
                <w:rStyle w:val="Nessuno"/>
                <w:sz w:val="20"/>
                <w:szCs w:val="20"/>
              </w:rPr>
              <w:t>Fasce deboli</w:t>
            </w:r>
          </w:p>
        </w:tc>
      </w:tr>
      <w:tr w:rsidR="00BE4CAC" w14:paraId="0BE80C41" w14:textId="77777777">
        <w:tblPrEx>
          <w:shd w:val="clear" w:color="auto" w:fill="CED7E7"/>
        </w:tblPrEx>
        <w:trPr>
          <w:trHeight w:val="300"/>
        </w:trPr>
        <w:tc>
          <w:tcPr>
            <w:tcW w:w="10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AD699B" w14:textId="77777777" w:rsidR="00BE4CAC" w:rsidRDefault="00E326B9">
            <w:pPr>
              <w:tabs>
                <w:tab w:val="left" w:pos="708"/>
              </w:tabs>
              <w:spacing w:after="0" w:line="240" w:lineRule="auto"/>
            </w:pPr>
            <w:r>
              <w:rPr>
                <w:rStyle w:val="Nessuno"/>
                <w:sz w:val="20"/>
                <w:szCs w:val="20"/>
              </w:rPr>
              <w:t>C.P.</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AB93F83" w14:textId="77777777" w:rsidR="00BE4CAC" w:rsidRDefault="00E326B9">
            <w:pPr>
              <w:tabs>
                <w:tab w:val="left" w:pos="708"/>
              </w:tabs>
              <w:spacing w:after="0" w:line="240" w:lineRule="auto"/>
            </w:pPr>
            <w:r>
              <w:rPr>
                <w:rStyle w:val="Nessuno"/>
                <w:sz w:val="20"/>
                <w:szCs w:val="20"/>
              </w:rPr>
              <w:t xml:space="preserve">609 ter </w:t>
            </w: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C68D7C" w14:textId="77777777" w:rsidR="00BE4CAC" w:rsidRDefault="00BE4CAC"/>
        </w:tc>
        <w:tc>
          <w:tcPr>
            <w:tcW w:w="3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F2EA27D"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Circostanze aggravanti</w:t>
            </w:r>
          </w:p>
        </w:tc>
        <w:tc>
          <w:tcPr>
            <w:tcW w:w="8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B1C8A72" w14:textId="77777777" w:rsidR="00BE4CAC" w:rsidRDefault="00BE4CAC"/>
        </w:tc>
        <w:tc>
          <w:tcPr>
            <w:tcW w:w="22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0F82D20" w14:textId="77777777" w:rsidR="00BE4CAC" w:rsidRDefault="00E326B9">
            <w:pPr>
              <w:tabs>
                <w:tab w:val="left" w:pos="708"/>
                <w:tab w:val="left" w:pos="1416"/>
                <w:tab w:val="left" w:pos="2124"/>
              </w:tabs>
              <w:spacing w:after="0" w:line="240" w:lineRule="auto"/>
            </w:pPr>
            <w:r>
              <w:rPr>
                <w:rStyle w:val="Nessuno"/>
                <w:sz w:val="20"/>
                <w:szCs w:val="20"/>
              </w:rPr>
              <w:t>Fasce deboli</w:t>
            </w:r>
          </w:p>
        </w:tc>
      </w:tr>
      <w:tr w:rsidR="00BE4CAC" w14:paraId="17897A10" w14:textId="77777777">
        <w:tblPrEx>
          <w:shd w:val="clear" w:color="auto" w:fill="CED7E7"/>
        </w:tblPrEx>
        <w:trPr>
          <w:trHeight w:val="300"/>
        </w:trPr>
        <w:tc>
          <w:tcPr>
            <w:tcW w:w="10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2AD51B" w14:textId="77777777" w:rsidR="00BE4CAC" w:rsidRDefault="00E326B9">
            <w:pPr>
              <w:tabs>
                <w:tab w:val="left" w:pos="708"/>
              </w:tabs>
              <w:spacing w:after="0" w:line="240" w:lineRule="auto"/>
            </w:pPr>
            <w:r>
              <w:rPr>
                <w:rStyle w:val="Nessuno"/>
                <w:sz w:val="20"/>
                <w:szCs w:val="20"/>
              </w:rPr>
              <w:t>C.P.</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63E4F30" w14:textId="77777777" w:rsidR="00BE4CAC" w:rsidRDefault="00E326B9">
            <w:pPr>
              <w:tabs>
                <w:tab w:val="left" w:pos="708"/>
              </w:tabs>
              <w:spacing w:after="0" w:line="240" w:lineRule="auto"/>
            </w:pPr>
            <w:r>
              <w:rPr>
                <w:rStyle w:val="Nessuno"/>
                <w:sz w:val="20"/>
                <w:szCs w:val="20"/>
              </w:rPr>
              <w:t xml:space="preserve">609 quater </w:t>
            </w: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70D13B" w14:textId="77777777" w:rsidR="00BE4CAC" w:rsidRDefault="00BE4CAC"/>
        </w:tc>
        <w:tc>
          <w:tcPr>
            <w:tcW w:w="3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17BABF"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Atti sessuali con minorenne</w:t>
            </w:r>
          </w:p>
        </w:tc>
        <w:tc>
          <w:tcPr>
            <w:tcW w:w="8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7640408" w14:textId="77777777" w:rsidR="00BE4CAC" w:rsidRDefault="00BE4CAC"/>
        </w:tc>
        <w:tc>
          <w:tcPr>
            <w:tcW w:w="22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2FB8E28" w14:textId="77777777" w:rsidR="00BE4CAC" w:rsidRDefault="00E326B9">
            <w:pPr>
              <w:tabs>
                <w:tab w:val="left" w:pos="708"/>
                <w:tab w:val="left" w:pos="1416"/>
                <w:tab w:val="left" w:pos="2124"/>
              </w:tabs>
              <w:spacing w:after="0" w:line="240" w:lineRule="auto"/>
            </w:pPr>
            <w:r>
              <w:rPr>
                <w:rStyle w:val="Nessuno"/>
                <w:sz w:val="20"/>
                <w:szCs w:val="20"/>
              </w:rPr>
              <w:t>Fasce deboli</w:t>
            </w:r>
          </w:p>
        </w:tc>
      </w:tr>
      <w:tr w:rsidR="00BE4CAC" w14:paraId="5552EC34" w14:textId="77777777">
        <w:tblPrEx>
          <w:shd w:val="clear" w:color="auto" w:fill="CED7E7"/>
        </w:tblPrEx>
        <w:trPr>
          <w:trHeight w:val="506"/>
        </w:trPr>
        <w:tc>
          <w:tcPr>
            <w:tcW w:w="10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1C7003" w14:textId="77777777" w:rsidR="00BE4CAC" w:rsidRDefault="00E326B9">
            <w:pPr>
              <w:tabs>
                <w:tab w:val="left" w:pos="708"/>
              </w:tabs>
              <w:spacing w:after="0" w:line="240" w:lineRule="auto"/>
            </w:pPr>
            <w:r>
              <w:rPr>
                <w:rStyle w:val="Nessuno"/>
                <w:sz w:val="20"/>
                <w:szCs w:val="20"/>
              </w:rPr>
              <w:t>C.P.</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01DF69" w14:textId="77777777" w:rsidR="00BE4CAC" w:rsidRDefault="00E326B9">
            <w:pPr>
              <w:tabs>
                <w:tab w:val="left" w:pos="708"/>
              </w:tabs>
              <w:spacing w:after="0" w:line="240" w:lineRule="auto"/>
            </w:pPr>
            <w:r>
              <w:rPr>
                <w:rStyle w:val="Nessuno"/>
                <w:sz w:val="20"/>
                <w:szCs w:val="20"/>
              </w:rPr>
              <w:t xml:space="preserve">609 quinquies </w:t>
            </w: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8E47B17" w14:textId="77777777" w:rsidR="00BE4CAC" w:rsidRDefault="00BE4CAC"/>
        </w:tc>
        <w:tc>
          <w:tcPr>
            <w:tcW w:w="3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52E0D3"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Corruzione di minorenne</w:t>
            </w:r>
          </w:p>
        </w:tc>
        <w:tc>
          <w:tcPr>
            <w:tcW w:w="8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87AC5C" w14:textId="77777777" w:rsidR="00BE4CAC" w:rsidRDefault="00BE4CAC"/>
        </w:tc>
        <w:tc>
          <w:tcPr>
            <w:tcW w:w="22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DEC179F" w14:textId="77777777" w:rsidR="00BE4CAC" w:rsidRDefault="00E326B9">
            <w:pPr>
              <w:tabs>
                <w:tab w:val="left" w:pos="708"/>
                <w:tab w:val="left" w:pos="1416"/>
                <w:tab w:val="left" w:pos="2124"/>
              </w:tabs>
              <w:spacing w:after="0" w:line="240" w:lineRule="auto"/>
            </w:pPr>
            <w:r>
              <w:rPr>
                <w:rStyle w:val="Nessuno"/>
                <w:sz w:val="20"/>
                <w:szCs w:val="20"/>
              </w:rPr>
              <w:t>Fasce deboli</w:t>
            </w:r>
          </w:p>
        </w:tc>
      </w:tr>
      <w:tr w:rsidR="00BE4CAC" w14:paraId="5032662F" w14:textId="77777777">
        <w:tblPrEx>
          <w:shd w:val="clear" w:color="auto" w:fill="CED7E7"/>
        </w:tblPrEx>
        <w:trPr>
          <w:trHeight w:val="506"/>
        </w:trPr>
        <w:tc>
          <w:tcPr>
            <w:tcW w:w="10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93C5EA1" w14:textId="77777777" w:rsidR="00BE4CAC" w:rsidRDefault="00E326B9">
            <w:pPr>
              <w:tabs>
                <w:tab w:val="left" w:pos="708"/>
              </w:tabs>
              <w:spacing w:after="0" w:line="240" w:lineRule="auto"/>
            </w:pPr>
            <w:r>
              <w:rPr>
                <w:rStyle w:val="Nessuno"/>
                <w:sz w:val="20"/>
                <w:szCs w:val="20"/>
              </w:rPr>
              <w:t>C.P.</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C073B3A" w14:textId="77777777" w:rsidR="00BE4CAC" w:rsidRDefault="00E326B9">
            <w:pPr>
              <w:tabs>
                <w:tab w:val="left" w:pos="708"/>
              </w:tabs>
              <w:spacing w:after="0" w:line="240" w:lineRule="auto"/>
            </w:pPr>
            <w:r>
              <w:rPr>
                <w:rStyle w:val="Nessuno"/>
                <w:sz w:val="20"/>
                <w:szCs w:val="20"/>
              </w:rPr>
              <w:t xml:space="preserve">609 </w:t>
            </w:r>
            <w:proofErr w:type="spellStart"/>
            <w:r>
              <w:rPr>
                <w:rStyle w:val="Nessuno"/>
                <w:sz w:val="20"/>
                <w:szCs w:val="20"/>
              </w:rPr>
              <w:t>septies</w:t>
            </w:r>
            <w:proofErr w:type="spellEnd"/>
            <w:r>
              <w:rPr>
                <w:rStyle w:val="Nessuno"/>
                <w:sz w:val="20"/>
                <w:szCs w:val="20"/>
              </w:rPr>
              <w:t xml:space="preserve"> </w:t>
            </w: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C77F9C2" w14:textId="77777777" w:rsidR="00BE4CAC" w:rsidRDefault="00BE4CAC"/>
        </w:tc>
        <w:tc>
          <w:tcPr>
            <w:tcW w:w="386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1B57194"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è un’aggravante – verificare se ha lo stesso numero di un principale</w:t>
            </w:r>
          </w:p>
        </w:tc>
        <w:tc>
          <w:tcPr>
            <w:tcW w:w="86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8D2F609" w14:textId="77777777" w:rsidR="00BE4CAC" w:rsidRDefault="00BE4CAC"/>
        </w:tc>
        <w:tc>
          <w:tcPr>
            <w:tcW w:w="22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03584BE" w14:textId="77777777" w:rsidR="00BE4CAC" w:rsidRDefault="00E326B9">
            <w:pPr>
              <w:tabs>
                <w:tab w:val="left" w:pos="708"/>
                <w:tab w:val="left" w:pos="1416"/>
                <w:tab w:val="left" w:pos="2124"/>
              </w:tabs>
              <w:spacing w:after="0" w:line="240" w:lineRule="auto"/>
            </w:pPr>
            <w:r>
              <w:rPr>
                <w:rStyle w:val="Nessuno"/>
                <w:sz w:val="20"/>
                <w:szCs w:val="20"/>
              </w:rPr>
              <w:t>Fasce deboli</w:t>
            </w:r>
          </w:p>
        </w:tc>
      </w:tr>
      <w:tr w:rsidR="00BE4CAC" w14:paraId="501B4A8C" w14:textId="77777777">
        <w:tblPrEx>
          <w:shd w:val="clear" w:color="auto" w:fill="CED7E7"/>
        </w:tblPrEx>
        <w:trPr>
          <w:trHeight w:val="300"/>
        </w:trPr>
        <w:tc>
          <w:tcPr>
            <w:tcW w:w="10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886E7F9" w14:textId="77777777" w:rsidR="00BE4CAC" w:rsidRDefault="00E326B9">
            <w:pPr>
              <w:tabs>
                <w:tab w:val="left" w:pos="708"/>
              </w:tabs>
              <w:spacing w:after="0" w:line="240" w:lineRule="auto"/>
            </w:pPr>
            <w:r>
              <w:rPr>
                <w:rStyle w:val="Nessuno"/>
                <w:sz w:val="20"/>
                <w:szCs w:val="20"/>
              </w:rPr>
              <w:t>C.P.</w:t>
            </w:r>
          </w:p>
        </w:tc>
        <w:tc>
          <w:tcPr>
            <w:tcW w:w="117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A7E1F90" w14:textId="77777777" w:rsidR="00BE4CAC" w:rsidRDefault="00E326B9">
            <w:pPr>
              <w:tabs>
                <w:tab w:val="left" w:pos="708"/>
              </w:tabs>
              <w:spacing w:after="0" w:line="240" w:lineRule="auto"/>
            </w:pPr>
            <w:r>
              <w:rPr>
                <w:rStyle w:val="Nessuno"/>
                <w:sz w:val="20"/>
                <w:szCs w:val="20"/>
              </w:rPr>
              <w:t xml:space="preserve">609 octies </w:t>
            </w: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8DA490" w14:textId="77777777" w:rsidR="00BE4CAC" w:rsidRDefault="00BE4CAC"/>
        </w:tc>
        <w:tc>
          <w:tcPr>
            <w:tcW w:w="3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EF0C91"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Violenza sessuale di gruppo</w:t>
            </w:r>
          </w:p>
        </w:tc>
        <w:tc>
          <w:tcPr>
            <w:tcW w:w="86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CC1F1DE" w14:textId="77777777" w:rsidR="00BE4CAC" w:rsidRDefault="00BE4CAC"/>
        </w:tc>
        <w:tc>
          <w:tcPr>
            <w:tcW w:w="22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768874D" w14:textId="77777777" w:rsidR="00BE4CAC" w:rsidRDefault="00E326B9">
            <w:pPr>
              <w:tabs>
                <w:tab w:val="left" w:pos="708"/>
                <w:tab w:val="left" w:pos="1416"/>
                <w:tab w:val="left" w:pos="2124"/>
              </w:tabs>
              <w:spacing w:after="0" w:line="240" w:lineRule="auto"/>
            </w:pPr>
            <w:r>
              <w:rPr>
                <w:rStyle w:val="Nessuno"/>
                <w:sz w:val="20"/>
                <w:szCs w:val="20"/>
              </w:rPr>
              <w:t>Fasce deboli</w:t>
            </w:r>
          </w:p>
        </w:tc>
      </w:tr>
      <w:tr w:rsidR="00BE4CAC" w14:paraId="31BF85C3" w14:textId="77777777">
        <w:tblPrEx>
          <w:shd w:val="clear" w:color="auto" w:fill="CED7E7"/>
        </w:tblPrEx>
        <w:trPr>
          <w:trHeight w:val="766"/>
        </w:trPr>
        <w:tc>
          <w:tcPr>
            <w:tcW w:w="10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07B1D4" w14:textId="77777777" w:rsidR="00BE4CAC" w:rsidRDefault="00E326B9">
            <w:pPr>
              <w:tabs>
                <w:tab w:val="left" w:pos="708"/>
              </w:tabs>
              <w:spacing w:after="0" w:line="240" w:lineRule="auto"/>
            </w:pPr>
            <w:r>
              <w:rPr>
                <w:rStyle w:val="Nessuno"/>
                <w:sz w:val="20"/>
                <w:szCs w:val="20"/>
              </w:rPr>
              <w:t>C.P.</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3DEB1B" w14:textId="77777777" w:rsidR="00BE4CAC" w:rsidRDefault="00E326B9">
            <w:pPr>
              <w:tabs>
                <w:tab w:val="left" w:pos="708"/>
              </w:tabs>
              <w:spacing w:after="0" w:line="240" w:lineRule="auto"/>
            </w:pPr>
            <w:r>
              <w:rPr>
                <w:rStyle w:val="Nessuno"/>
                <w:sz w:val="20"/>
                <w:szCs w:val="20"/>
              </w:rPr>
              <w:t xml:space="preserve">612 bis </w:t>
            </w: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714386" w14:textId="77777777" w:rsidR="00BE4CAC" w:rsidRDefault="00BE4CAC"/>
        </w:tc>
        <w:tc>
          <w:tcPr>
            <w:tcW w:w="3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A3847EB"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 xml:space="preserve">Atti persecutori </w:t>
            </w:r>
          </w:p>
        </w:tc>
        <w:tc>
          <w:tcPr>
            <w:tcW w:w="8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C2BCCD9" w14:textId="77777777" w:rsidR="00BE4CAC" w:rsidRDefault="00BE4CAC"/>
        </w:tc>
        <w:tc>
          <w:tcPr>
            <w:tcW w:w="22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5E8FCC" w14:textId="77777777" w:rsidR="00BE4CAC" w:rsidRDefault="00E326B9">
            <w:pPr>
              <w:tabs>
                <w:tab w:val="left" w:pos="708"/>
                <w:tab w:val="left" w:pos="1416"/>
                <w:tab w:val="left" w:pos="2124"/>
              </w:tabs>
              <w:spacing w:after="0" w:line="240" w:lineRule="auto"/>
            </w:pPr>
            <w:r>
              <w:rPr>
                <w:rStyle w:val="Nessuno"/>
                <w:sz w:val="20"/>
                <w:szCs w:val="20"/>
              </w:rPr>
              <w:t>Fasce deboli</w:t>
            </w:r>
          </w:p>
        </w:tc>
      </w:tr>
      <w:tr w:rsidR="00BE4CAC" w14:paraId="4327DA82" w14:textId="77777777">
        <w:tblPrEx>
          <w:shd w:val="clear" w:color="auto" w:fill="CED7E7"/>
        </w:tblPrEx>
        <w:trPr>
          <w:trHeight w:val="506"/>
        </w:trPr>
        <w:tc>
          <w:tcPr>
            <w:tcW w:w="10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B7B5EF6" w14:textId="77777777" w:rsidR="00BE4CAC" w:rsidRDefault="00E326B9">
            <w:pPr>
              <w:tabs>
                <w:tab w:val="left" w:pos="708"/>
              </w:tabs>
              <w:spacing w:after="0" w:line="240" w:lineRule="auto"/>
            </w:pPr>
            <w:r>
              <w:rPr>
                <w:rStyle w:val="Nessuno"/>
                <w:sz w:val="20"/>
                <w:szCs w:val="20"/>
              </w:rPr>
              <w:t>C.P.</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6F6C407" w14:textId="77777777" w:rsidR="00BE4CAC" w:rsidRDefault="00E326B9">
            <w:pPr>
              <w:tabs>
                <w:tab w:val="left" w:pos="708"/>
              </w:tabs>
              <w:spacing w:after="0" w:line="240" w:lineRule="auto"/>
            </w:pPr>
            <w:r>
              <w:rPr>
                <w:rStyle w:val="Nessuno"/>
                <w:sz w:val="20"/>
                <w:szCs w:val="20"/>
              </w:rPr>
              <w:t>612 ter</w:t>
            </w: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CB3762" w14:textId="77777777" w:rsidR="00BE4CAC" w:rsidRDefault="00BE4CAC"/>
        </w:tc>
        <w:tc>
          <w:tcPr>
            <w:tcW w:w="3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6186139"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Diffusione illecita di immagini o video sessualmente espliciti</w:t>
            </w:r>
          </w:p>
        </w:tc>
        <w:tc>
          <w:tcPr>
            <w:tcW w:w="8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56B182" w14:textId="77777777" w:rsidR="00BE4CAC" w:rsidRDefault="00BE4CAC"/>
        </w:tc>
        <w:tc>
          <w:tcPr>
            <w:tcW w:w="22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8E48DFD" w14:textId="77777777" w:rsidR="00BE4CAC" w:rsidRDefault="00E326B9">
            <w:pPr>
              <w:tabs>
                <w:tab w:val="left" w:pos="708"/>
                <w:tab w:val="left" w:pos="1416"/>
                <w:tab w:val="left" w:pos="2124"/>
              </w:tabs>
              <w:spacing w:after="0" w:line="240" w:lineRule="auto"/>
            </w:pPr>
            <w:r>
              <w:rPr>
                <w:rStyle w:val="Nessuno"/>
                <w:sz w:val="20"/>
                <w:szCs w:val="20"/>
              </w:rPr>
              <w:t>Fasce deboli</w:t>
            </w:r>
          </w:p>
        </w:tc>
      </w:tr>
      <w:tr w:rsidR="00BE4CAC" w14:paraId="543B774C" w14:textId="77777777">
        <w:tblPrEx>
          <w:shd w:val="clear" w:color="auto" w:fill="CED7E7"/>
        </w:tblPrEx>
        <w:trPr>
          <w:trHeight w:val="1286"/>
        </w:trPr>
        <w:tc>
          <w:tcPr>
            <w:tcW w:w="10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AF67E85" w14:textId="77777777" w:rsidR="00BE4CAC" w:rsidRDefault="00E326B9">
            <w:pPr>
              <w:tabs>
                <w:tab w:val="left" w:pos="708"/>
              </w:tabs>
              <w:spacing w:after="0" w:line="240" w:lineRule="auto"/>
            </w:pPr>
            <w:r>
              <w:rPr>
                <w:rStyle w:val="Nessuno"/>
                <w:sz w:val="20"/>
                <w:szCs w:val="20"/>
              </w:rPr>
              <w:lastRenderedPageBreak/>
              <w:t>C.P.</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60B798" w14:textId="77777777" w:rsidR="00BE4CAC" w:rsidRDefault="00E326B9">
            <w:pPr>
              <w:tabs>
                <w:tab w:val="left" w:pos="708"/>
              </w:tabs>
              <w:spacing w:after="0" w:line="240" w:lineRule="auto"/>
            </w:pPr>
            <w:r>
              <w:rPr>
                <w:rStyle w:val="Nessuno"/>
                <w:sz w:val="20"/>
                <w:szCs w:val="20"/>
              </w:rPr>
              <w:t>613 bis</w:t>
            </w: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26FFEAF" w14:textId="77777777" w:rsidR="00BE4CAC" w:rsidRDefault="00BE4CAC"/>
        </w:tc>
        <w:tc>
          <w:tcPr>
            <w:tcW w:w="3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D8A6FD1" w14:textId="77777777" w:rsidR="00BE4CAC" w:rsidRDefault="00E326B9">
            <w:pPr>
              <w:tabs>
                <w:tab w:val="left" w:pos="1245"/>
                <w:tab w:val="left" w:pos="1416"/>
                <w:tab w:val="left" w:pos="2124"/>
                <w:tab w:val="left" w:pos="2832"/>
                <w:tab w:val="left" w:pos="3540"/>
              </w:tabs>
              <w:spacing w:after="0" w:line="240" w:lineRule="auto"/>
              <w:jc w:val="both"/>
            </w:pPr>
            <w:r>
              <w:rPr>
                <w:rStyle w:val="Nessuno"/>
                <w:sz w:val="20"/>
                <w:szCs w:val="20"/>
              </w:rPr>
              <w:t>Tortura (Tranne i casi in cui sia commesso da un pubblico ufficiale o da un incaricato di un pubblico servizio, con abuso dei poteri o in violazione dei doveri inerenti alla funzione o al servizio)</w:t>
            </w:r>
          </w:p>
        </w:tc>
        <w:tc>
          <w:tcPr>
            <w:tcW w:w="8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F08283" w14:textId="77777777" w:rsidR="00BE4CAC" w:rsidRDefault="00BE4CAC"/>
        </w:tc>
        <w:tc>
          <w:tcPr>
            <w:tcW w:w="22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FCBB068" w14:textId="77777777" w:rsidR="00BE4CAC" w:rsidRDefault="00E326B9">
            <w:pPr>
              <w:tabs>
                <w:tab w:val="left" w:pos="708"/>
                <w:tab w:val="left" w:pos="1416"/>
                <w:tab w:val="left" w:pos="2124"/>
              </w:tabs>
              <w:spacing w:after="0" w:line="240" w:lineRule="auto"/>
            </w:pPr>
            <w:r>
              <w:rPr>
                <w:rStyle w:val="Nessuno"/>
                <w:sz w:val="20"/>
                <w:szCs w:val="20"/>
              </w:rPr>
              <w:t>Fasce deboli</w:t>
            </w:r>
          </w:p>
        </w:tc>
      </w:tr>
      <w:tr w:rsidR="00BE4CAC" w14:paraId="032A8A27" w14:textId="77777777">
        <w:tblPrEx>
          <w:shd w:val="clear" w:color="auto" w:fill="CED7E7"/>
        </w:tblPrEx>
        <w:trPr>
          <w:trHeight w:val="766"/>
        </w:trPr>
        <w:tc>
          <w:tcPr>
            <w:tcW w:w="10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5C7F92" w14:textId="77777777" w:rsidR="00BE4CAC" w:rsidRDefault="00E326B9">
            <w:pPr>
              <w:tabs>
                <w:tab w:val="left" w:pos="708"/>
              </w:tabs>
              <w:spacing w:after="0" w:line="240" w:lineRule="auto"/>
            </w:pPr>
            <w:r>
              <w:rPr>
                <w:rStyle w:val="Nessuno"/>
                <w:sz w:val="20"/>
                <w:szCs w:val="20"/>
              </w:rPr>
              <w:t>C.P.</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F96B929" w14:textId="77777777" w:rsidR="00BE4CAC" w:rsidRDefault="00E326B9">
            <w:pPr>
              <w:tabs>
                <w:tab w:val="left" w:pos="708"/>
              </w:tabs>
              <w:spacing w:after="0" w:line="240" w:lineRule="auto"/>
            </w:pPr>
            <w:r>
              <w:rPr>
                <w:rStyle w:val="Nessuno"/>
                <w:sz w:val="20"/>
                <w:szCs w:val="20"/>
              </w:rPr>
              <w:t>734 bis</w:t>
            </w: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44A51C8" w14:textId="77777777" w:rsidR="00BE4CAC" w:rsidRDefault="00BE4CAC"/>
        </w:tc>
        <w:tc>
          <w:tcPr>
            <w:tcW w:w="3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30311C"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Divulgazione delle generalità o dell’immagine di persona offesa da atti di violenza sessuale</w:t>
            </w:r>
          </w:p>
        </w:tc>
        <w:tc>
          <w:tcPr>
            <w:tcW w:w="8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DD8D5A4" w14:textId="77777777" w:rsidR="00BE4CAC" w:rsidRDefault="00BE4CAC"/>
        </w:tc>
        <w:tc>
          <w:tcPr>
            <w:tcW w:w="22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288BF94" w14:textId="77777777" w:rsidR="00BE4CAC" w:rsidRDefault="00E326B9">
            <w:pPr>
              <w:tabs>
                <w:tab w:val="left" w:pos="708"/>
                <w:tab w:val="left" w:pos="1416"/>
                <w:tab w:val="left" w:pos="2124"/>
              </w:tabs>
              <w:spacing w:after="0" w:line="240" w:lineRule="auto"/>
            </w:pPr>
            <w:r>
              <w:rPr>
                <w:rStyle w:val="Nessuno"/>
                <w:sz w:val="20"/>
                <w:szCs w:val="20"/>
              </w:rPr>
              <w:t>Fasce deboli</w:t>
            </w:r>
          </w:p>
        </w:tc>
      </w:tr>
    </w:tbl>
    <w:p w14:paraId="1202B78A" w14:textId="77777777" w:rsidR="00BE4CAC" w:rsidRDefault="00BE4CAC">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40" w:lineRule="auto"/>
        <w:ind w:left="216" w:hanging="216"/>
        <w:rPr>
          <w:rStyle w:val="Nessuno"/>
          <w:sz w:val="20"/>
          <w:szCs w:val="20"/>
        </w:rPr>
      </w:pPr>
    </w:p>
    <w:p w14:paraId="0D47D38C" w14:textId="77777777" w:rsidR="00BE4CAC" w:rsidRDefault="00BE4CAC">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40" w:lineRule="auto"/>
        <w:ind w:left="108" w:hanging="108"/>
        <w:rPr>
          <w:rStyle w:val="Nessuno"/>
          <w:sz w:val="20"/>
          <w:szCs w:val="20"/>
        </w:rPr>
      </w:pPr>
    </w:p>
    <w:p w14:paraId="178B64FF" w14:textId="77777777" w:rsidR="00BE4CAC" w:rsidRDefault="00BE4CAC">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40" w:lineRule="auto"/>
        <w:rPr>
          <w:rStyle w:val="Nessuno"/>
          <w:sz w:val="20"/>
          <w:szCs w:val="20"/>
        </w:rPr>
      </w:pPr>
    </w:p>
    <w:p w14:paraId="59AE5AE2" w14:textId="77777777" w:rsidR="00BE4CAC" w:rsidRDefault="00BE4CA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rPr>
          <w:rStyle w:val="Nessuno"/>
          <w:sz w:val="22"/>
          <w:szCs w:val="22"/>
        </w:rPr>
      </w:pPr>
    </w:p>
    <w:p w14:paraId="10E17E8D" w14:textId="77777777" w:rsidR="00BE4CAC" w:rsidRDefault="00E326B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rPr>
          <w:rStyle w:val="Nessuno"/>
          <w:b/>
          <w:bCs/>
          <w:u w:val="single"/>
        </w:rPr>
      </w:pPr>
      <w:r>
        <w:rPr>
          <w:rStyle w:val="Nessuno"/>
          <w:b/>
          <w:bCs/>
          <w:u w:val="single"/>
        </w:rPr>
        <w:t>sia reati previsti da leggi speciali a tutela delle categorie più deboli, tra i quali:</w:t>
      </w:r>
    </w:p>
    <w:p w14:paraId="35C090A9" w14:textId="77777777" w:rsidR="00BE4CAC" w:rsidRDefault="00BE4CA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rPr>
          <w:rStyle w:val="Nessuno"/>
          <w:sz w:val="22"/>
          <w:szCs w:val="22"/>
        </w:rPr>
      </w:pPr>
    </w:p>
    <w:tbl>
      <w:tblPr>
        <w:tblStyle w:val="TableNormal"/>
        <w:tblW w:w="9781" w:type="dxa"/>
        <w:tblInd w:w="324"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4F81BD"/>
        <w:tblLayout w:type="fixed"/>
        <w:tblLook w:val="04A0" w:firstRow="1" w:lastRow="0" w:firstColumn="1" w:lastColumn="0" w:noHBand="0" w:noVBand="1"/>
      </w:tblPr>
      <w:tblGrid>
        <w:gridCol w:w="1037"/>
        <w:gridCol w:w="1105"/>
        <w:gridCol w:w="552"/>
        <w:gridCol w:w="3734"/>
        <w:gridCol w:w="1202"/>
        <w:gridCol w:w="2151"/>
      </w:tblGrid>
      <w:tr w:rsidR="00BE4CAC" w14:paraId="735E4343" w14:textId="77777777">
        <w:trPr>
          <w:trHeight w:val="246"/>
          <w:tblHeader/>
        </w:trPr>
        <w:tc>
          <w:tcPr>
            <w:tcW w:w="10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77A6808" w14:textId="77777777" w:rsidR="00BE4CAC" w:rsidRDefault="00E326B9">
            <w:pPr>
              <w:tabs>
                <w:tab w:val="left" w:pos="708"/>
              </w:tabs>
              <w:spacing w:after="160" w:line="259" w:lineRule="auto"/>
            </w:pPr>
            <w:r>
              <w:rPr>
                <w:rStyle w:val="Nessuno"/>
                <w:b/>
                <w:bCs/>
                <w:sz w:val="20"/>
                <w:szCs w:val="20"/>
                <w:u w:val="single"/>
              </w:rPr>
              <w:t>fonte</w:t>
            </w:r>
          </w:p>
        </w:tc>
        <w:tc>
          <w:tcPr>
            <w:tcW w:w="11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DF5BD11" w14:textId="77777777" w:rsidR="00BE4CAC" w:rsidRDefault="00E326B9">
            <w:pPr>
              <w:tabs>
                <w:tab w:val="left" w:pos="708"/>
              </w:tabs>
              <w:spacing w:after="160" w:line="259" w:lineRule="auto"/>
            </w:pPr>
            <w:r>
              <w:rPr>
                <w:rStyle w:val="Nessuno"/>
                <w:b/>
                <w:bCs/>
                <w:sz w:val="20"/>
                <w:szCs w:val="20"/>
                <w:u w:val="single"/>
              </w:rPr>
              <w:t>anno</w:t>
            </w:r>
          </w:p>
        </w:tc>
        <w:tc>
          <w:tcPr>
            <w:tcW w:w="5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631DEE" w14:textId="77777777" w:rsidR="00BE4CAC" w:rsidRDefault="00E326B9">
            <w:pPr>
              <w:spacing w:after="160" w:line="259" w:lineRule="auto"/>
            </w:pPr>
            <w:r>
              <w:rPr>
                <w:rStyle w:val="Nessuno"/>
                <w:b/>
                <w:bCs/>
                <w:sz w:val="20"/>
                <w:szCs w:val="20"/>
                <w:u w:val="single"/>
              </w:rPr>
              <w:t>n°</w:t>
            </w:r>
          </w:p>
        </w:tc>
        <w:tc>
          <w:tcPr>
            <w:tcW w:w="37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07FE48B" w14:textId="77777777" w:rsidR="00BE4CAC" w:rsidRDefault="00E326B9">
            <w:pPr>
              <w:tabs>
                <w:tab w:val="left" w:pos="708"/>
                <w:tab w:val="left" w:pos="1416"/>
                <w:tab w:val="left" w:pos="2124"/>
                <w:tab w:val="left" w:pos="2832"/>
                <w:tab w:val="left" w:pos="3540"/>
              </w:tabs>
              <w:spacing w:after="160" w:line="259" w:lineRule="auto"/>
            </w:pPr>
            <w:r>
              <w:rPr>
                <w:rStyle w:val="Nessuno"/>
                <w:b/>
                <w:bCs/>
                <w:sz w:val="20"/>
                <w:szCs w:val="20"/>
                <w:u w:val="single"/>
              </w:rPr>
              <w:t>oggetto</w:t>
            </w:r>
          </w:p>
        </w:tc>
        <w:tc>
          <w:tcPr>
            <w:tcW w:w="12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56F5AFF" w14:textId="77777777" w:rsidR="00BE4CAC" w:rsidRDefault="00E326B9">
            <w:pPr>
              <w:tabs>
                <w:tab w:val="left" w:pos="708"/>
              </w:tabs>
              <w:spacing w:after="160" w:line="259" w:lineRule="auto"/>
            </w:pPr>
            <w:r>
              <w:rPr>
                <w:rStyle w:val="Nessuno"/>
                <w:b/>
                <w:bCs/>
                <w:sz w:val="20"/>
                <w:szCs w:val="20"/>
                <w:u w:val="single"/>
              </w:rPr>
              <w:t>articolo</w:t>
            </w:r>
          </w:p>
        </w:tc>
        <w:tc>
          <w:tcPr>
            <w:tcW w:w="21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02D2CF" w14:textId="77777777" w:rsidR="00BE4CAC" w:rsidRDefault="00E326B9">
            <w:pPr>
              <w:tabs>
                <w:tab w:val="left" w:pos="708"/>
                <w:tab w:val="left" w:pos="1416"/>
                <w:tab w:val="left" w:pos="2124"/>
              </w:tabs>
              <w:spacing w:after="160" w:line="259" w:lineRule="auto"/>
            </w:pPr>
            <w:r>
              <w:rPr>
                <w:rStyle w:val="Nessuno"/>
                <w:b/>
                <w:bCs/>
                <w:sz w:val="20"/>
                <w:szCs w:val="20"/>
                <w:u w:val="single"/>
              </w:rPr>
              <w:t>area tematica</w:t>
            </w:r>
          </w:p>
        </w:tc>
      </w:tr>
      <w:tr w:rsidR="00BE4CAC" w14:paraId="750F1C9B" w14:textId="77777777">
        <w:tblPrEx>
          <w:shd w:val="clear" w:color="auto" w:fill="CED7E7"/>
        </w:tblPrEx>
        <w:trPr>
          <w:trHeight w:val="705"/>
        </w:trPr>
        <w:tc>
          <w:tcPr>
            <w:tcW w:w="10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47490B" w14:textId="77777777" w:rsidR="00BE4CAC" w:rsidRDefault="00E326B9">
            <w:pPr>
              <w:tabs>
                <w:tab w:val="left" w:pos="708"/>
              </w:tabs>
              <w:spacing w:after="160" w:line="259" w:lineRule="auto"/>
            </w:pPr>
            <w:r>
              <w:rPr>
                <w:rStyle w:val="Nessuno"/>
                <w:sz w:val="20"/>
                <w:szCs w:val="20"/>
              </w:rPr>
              <w:t>Legge</w:t>
            </w:r>
          </w:p>
        </w:tc>
        <w:tc>
          <w:tcPr>
            <w:tcW w:w="110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3C9ED76" w14:textId="77777777" w:rsidR="00BE4CAC" w:rsidRDefault="00E326B9">
            <w:pPr>
              <w:tabs>
                <w:tab w:val="left" w:pos="708"/>
              </w:tabs>
              <w:spacing w:after="160" w:line="259" w:lineRule="auto"/>
            </w:pPr>
            <w:r>
              <w:rPr>
                <w:rStyle w:val="Nessuno"/>
                <w:sz w:val="20"/>
                <w:szCs w:val="20"/>
              </w:rPr>
              <w:t>1978</w:t>
            </w:r>
          </w:p>
        </w:tc>
        <w:tc>
          <w:tcPr>
            <w:tcW w:w="55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4A77FC3" w14:textId="77777777" w:rsidR="00BE4CAC" w:rsidRDefault="00E326B9">
            <w:pPr>
              <w:spacing w:after="160" w:line="259" w:lineRule="auto"/>
            </w:pPr>
            <w:r>
              <w:rPr>
                <w:rStyle w:val="Nessuno"/>
                <w:sz w:val="20"/>
                <w:szCs w:val="20"/>
              </w:rPr>
              <w:t>194</w:t>
            </w:r>
          </w:p>
        </w:tc>
        <w:tc>
          <w:tcPr>
            <w:tcW w:w="37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DD6001" w14:textId="77777777" w:rsidR="00BE4CAC" w:rsidRDefault="00E326B9">
            <w:pPr>
              <w:tabs>
                <w:tab w:val="left" w:pos="708"/>
                <w:tab w:val="left" w:pos="1416"/>
                <w:tab w:val="left" w:pos="2124"/>
                <w:tab w:val="left" w:pos="2832"/>
                <w:tab w:val="left" w:pos="3540"/>
              </w:tabs>
              <w:spacing w:after="160" w:line="259" w:lineRule="auto"/>
              <w:jc w:val="both"/>
            </w:pPr>
            <w:r>
              <w:rPr>
                <w:rStyle w:val="Nessuno"/>
                <w:sz w:val="20"/>
                <w:szCs w:val="20"/>
              </w:rPr>
              <w:t>Norme per la tutela sociale della maternità e sull'interruzione volontaria della gravidanza</w:t>
            </w:r>
          </w:p>
        </w:tc>
        <w:tc>
          <w:tcPr>
            <w:tcW w:w="120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FB8E0F4" w14:textId="77777777" w:rsidR="00BE4CAC" w:rsidRDefault="00E326B9">
            <w:pPr>
              <w:tabs>
                <w:tab w:val="left" w:pos="708"/>
              </w:tabs>
              <w:spacing w:after="160" w:line="259" w:lineRule="auto"/>
            </w:pPr>
            <w:r>
              <w:rPr>
                <w:rStyle w:val="Nessuno"/>
                <w:sz w:val="20"/>
                <w:szCs w:val="20"/>
              </w:rPr>
              <w:t>18-19</w:t>
            </w:r>
          </w:p>
        </w:tc>
        <w:tc>
          <w:tcPr>
            <w:tcW w:w="21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9ABB45" w14:textId="77777777" w:rsidR="00BE4CAC" w:rsidRDefault="00E326B9">
            <w:pPr>
              <w:tabs>
                <w:tab w:val="left" w:pos="708"/>
                <w:tab w:val="left" w:pos="1416"/>
                <w:tab w:val="left" w:pos="2124"/>
              </w:tabs>
              <w:spacing w:after="160" w:line="259" w:lineRule="auto"/>
            </w:pPr>
            <w:r>
              <w:rPr>
                <w:rStyle w:val="Nessuno"/>
                <w:sz w:val="20"/>
                <w:szCs w:val="20"/>
              </w:rPr>
              <w:t>Fasce deboli</w:t>
            </w:r>
          </w:p>
        </w:tc>
      </w:tr>
    </w:tbl>
    <w:p w14:paraId="5FC95EA4" w14:textId="77777777" w:rsidR="00BE4CAC" w:rsidRDefault="00BE4CAC">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40" w:lineRule="auto"/>
        <w:ind w:left="216" w:hanging="216"/>
        <w:rPr>
          <w:rStyle w:val="Nessuno"/>
          <w:sz w:val="22"/>
          <w:szCs w:val="22"/>
        </w:rPr>
      </w:pPr>
    </w:p>
    <w:p w14:paraId="4B40AEFE" w14:textId="77777777" w:rsidR="00BE4CAC" w:rsidRDefault="00BE4CAC">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40" w:lineRule="auto"/>
        <w:ind w:left="108" w:hanging="108"/>
        <w:rPr>
          <w:rStyle w:val="Nessuno"/>
          <w:sz w:val="22"/>
          <w:szCs w:val="22"/>
        </w:rPr>
      </w:pPr>
    </w:p>
    <w:p w14:paraId="0B8611F4" w14:textId="77777777" w:rsidR="00BE4CAC" w:rsidRDefault="00BE4CA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pPr>
    </w:p>
    <w:p w14:paraId="316B82A7" w14:textId="77777777" w:rsidR="00BE4CAC" w:rsidRDefault="00E326B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pPr>
      <w:bookmarkStart w:id="17" w:name="capitolo_4_areaIV"/>
      <w:r>
        <w:rPr>
          <w:rStyle w:val="Nessuno"/>
          <w:b/>
          <w:bCs/>
        </w:rPr>
        <w:t>AREA IV</w:t>
      </w:r>
      <w:r>
        <w:rPr>
          <w:rStyle w:val="Nessuno"/>
        </w:rPr>
        <w:t xml:space="preserve"> </w:t>
      </w:r>
      <w:r>
        <w:rPr>
          <w:rStyle w:val="Nessuno"/>
          <w:b/>
          <w:bCs/>
          <w:shd w:val="clear" w:color="auto" w:fill="FFFFFF"/>
        </w:rPr>
        <w:t>DIRITTO PENALE DELL’ECONOMIA</w:t>
      </w:r>
      <w:bookmarkEnd w:id="17"/>
      <w:r>
        <w:rPr>
          <w:rStyle w:val="Nessuno"/>
          <w:shd w:val="clear" w:color="auto" w:fill="FFFFFF"/>
        </w:rPr>
        <w:t>:</w:t>
      </w:r>
    </w:p>
    <w:tbl>
      <w:tblPr>
        <w:tblStyle w:val="TableNormal"/>
        <w:tblW w:w="9632" w:type="dxa"/>
        <w:tblInd w:w="324"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041"/>
        <w:gridCol w:w="1104"/>
        <w:gridCol w:w="548"/>
        <w:gridCol w:w="3680"/>
        <w:gridCol w:w="810"/>
        <w:gridCol w:w="2449"/>
      </w:tblGrid>
      <w:tr w:rsidR="00BE4CAC" w14:paraId="08FCC6E0" w14:textId="77777777">
        <w:trPr>
          <w:trHeight w:val="1286"/>
        </w:trPr>
        <w:tc>
          <w:tcPr>
            <w:tcW w:w="10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47FFF50" w14:textId="77777777" w:rsidR="00BE4CAC" w:rsidRDefault="00E326B9">
            <w:pPr>
              <w:tabs>
                <w:tab w:val="left" w:pos="708"/>
              </w:tabs>
              <w:spacing w:after="160" w:line="259" w:lineRule="auto"/>
            </w:pPr>
            <w:r>
              <w:rPr>
                <w:rStyle w:val="Nessuno"/>
                <w:sz w:val="20"/>
                <w:szCs w:val="20"/>
              </w:rPr>
              <w:t>C.P.</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724DD8" w14:textId="77777777" w:rsidR="00BE4CAC" w:rsidRDefault="00E326B9">
            <w:pPr>
              <w:tabs>
                <w:tab w:val="left" w:pos="708"/>
              </w:tabs>
              <w:spacing w:after="0" w:line="240" w:lineRule="auto"/>
            </w:pPr>
            <w:r>
              <w:rPr>
                <w:rStyle w:val="Nessuno"/>
                <w:sz w:val="20"/>
                <w:szCs w:val="20"/>
              </w:rPr>
              <w:t xml:space="preserve">453 </w:t>
            </w:r>
          </w:p>
        </w:tc>
        <w:tc>
          <w:tcPr>
            <w:tcW w:w="5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52130A2" w14:textId="77777777" w:rsidR="00BE4CAC" w:rsidRDefault="00BE4CAC"/>
        </w:tc>
        <w:tc>
          <w:tcPr>
            <w:tcW w:w="36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5539689"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Falsificazione di monete, spendita e introduzione nello Stato, previo concerto, di monete falsificate Falsificazione di monete, spendita e introduzione nello Stato, previo concerto, di monete falsificate</w:t>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C2DDE3" w14:textId="77777777" w:rsidR="00BE4CAC" w:rsidRDefault="00BE4CAC"/>
        </w:tc>
        <w:tc>
          <w:tcPr>
            <w:tcW w:w="244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8C71851" w14:textId="77777777" w:rsidR="00BE4CAC" w:rsidRDefault="00E326B9">
            <w:pPr>
              <w:tabs>
                <w:tab w:val="left" w:pos="708"/>
                <w:tab w:val="left" w:pos="1416"/>
                <w:tab w:val="left" w:pos="2124"/>
              </w:tabs>
              <w:spacing w:after="0" w:line="240" w:lineRule="auto"/>
            </w:pPr>
            <w:r>
              <w:rPr>
                <w:rStyle w:val="Nessuno"/>
                <w:sz w:val="20"/>
                <w:szCs w:val="20"/>
              </w:rPr>
              <w:t>economia, impresa, società</w:t>
            </w:r>
          </w:p>
        </w:tc>
      </w:tr>
      <w:tr w:rsidR="00BE4CAC" w14:paraId="76284538" w14:textId="77777777">
        <w:trPr>
          <w:trHeight w:val="310"/>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4664522" w14:textId="77777777" w:rsidR="00BE4CAC" w:rsidRDefault="00E326B9">
            <w:pPr>
              <w:tabs>
                <w:tab w:val="left" w:pos="708"/>
              </w:tabs>
              <w:spacing w:after="0" w:line="240" w:lineRule="auto"/>
            </w:pPr>
            <w:r>
              <w:rPr>
                <w:rStyle w:val="Nessuno"/>
                <w:sz w:val="20"/>
                <w:szCs w:val="20"/>
              </w:rPr>
              <w:t>C.P.</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770750" w14:textId="77777777" w:rsidR="00BE4CAC" w:rsidRDefault="00E326B9">
            <w:pPr>
              <w:tabs>
                <w:tab w:val="left" w:pos="708"/>
              </w:tabs>
              <w:spacing w:after="0" w:line="240" w:lineRule="auto"/>
            </w:pPr>
            <w:r>
              <w:rPr>
                <w:rStyle w:val="Nessuno"/>
                <w:sz w:val="20"/>
                <w:szCs w:val="20"/>
              </w:rPr>
              <w:t xml:space="preserve">454 </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B60595B" w14:textId="77777777" w:rsidR="00BE4CAC" w:rsidRDefault="00BE4CAC"/>
        </w:tc>
        <w:tc>
          <w:tcPr>
            <w:tcW w:w="368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A50FB55"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Alterazione di monete</w:t>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C6CEB6" w14:textId="77777777" w:rsidR="00BE4CAC" w:rsidRDefault="00BE4CAC"/>
        </w:tc>
        <w:tc>
          <w:tcPr>
            <w:tcW w:w="244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F4E5FF" w14:textId="77777777" w:rsidR="00BE4CAC" w:rsidRDefault="00E326B9">
            <w:pPr>
              <w:tabs>
                <w:tab w:val="left" w:pos="708"/>
                <w:tab w:val="left" w:pos="1416"/>
                <w:tab w:val="left" w:pos="2124"/>
              </w:tabs>
              <w:spacing w:after="0" w:line="240" w:lineRule="auto"/>
            </w:pPr>
            <w:r>
              <w:rPr>
                <w:rStyle w:val="Nessuno"/>
                <w:sz w:val="20"/>
                <w:szCs w:val="20"/>
              </w:rPr>
              <w:t>economia, impresa, società</w:t>
            </w:r>
          </w:p>
        </w:tc>
      </w:tr>
      <w:tr w:rsidR="00BE4CAC" w14:paraId="5C0906C3" w14:textId="77777777">
        <w:trPr>
          <w:trHeight w:val="506"/>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1F47088" w14:textId="77777777" w:rsidR="00BE4CAC" w:rsidRDefault="00E326B9">
            <w:pPr>
              <w:tabs>
                <w:tab w:val="left" w:pos="708"/>
              </w:tabs>
              <w:spacing w:after="0" w:line="240" w:lineRule="auto"/>
            </w:pPr>
            <w:r>
              <w:rPr>
                <w:rStyle w:val="Nessuno"/>
                <w:sz w:val="20"/>
                <w:szCs w:val="20"/>
              </w:rPr>
              <w:t>C.P.</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98DB633" w14:textId="77777777" w:rsidR="00BE4CAC" w:rsidRDefault="00E326B9">
            <w:pPr>
              <w:tabs>
                <w:tab w:val="left" w:pos="708"/>
              </w:tabs>
              <w:spacing w:after="0" w:line="240" w:lineRule="auto"/>
            </w:pPr>
            <w:r>
              <w:rPr>
                <w:rStyle w:val="Nessuno"/>
                <w:sz w:val="20"/>
                <w:szCs w:val="20"/>
              </w:rPr>
              <w:t xml:space="preserve">455 </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C937D1F" w14:textId="77777777" w:rsidR="00BE4CAC" w:rsidRDefault="00BE4CAC"/>
        </w:tc>
        <w:tc>
          <w:tcPr>
            <w:tcW w:w="36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13400C0"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Spendita e introduzione nello Stato, senza concerto, di monete falsificate</w:t>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30DB491" w14:textId="77777777" w:rsidR="00BE4CAC" w:rsidRDefault="00BE4CAC"/>
        </w:tc>
        <w:tc>
          <w:tcPr>
            <w:tcW w:w="244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FD51163" w14:textId="77777777" w:rsidR="00BE4CAC" w:rsidRDefault="00E326B9">
            <w:pPr>
              <w:tabs>
                <w:tab w:val="left" w:pos="708"/>
                <w:tab w:val="left" w:pos="1416"/>
                <w:tab w:val="left" w:pos="2124"/>
              </w:tabs>
              <w:spacing w:after="0" w:line="240" w:lineRule="auto"/>
            </w:pPr>
            <w:r>
              <w:rPr>
                <w:rStyle w:val="Nessuno"/>
                <w:sz w:val="20"/>
                <w:szCs w:val="20"/>
              </w:rPr>
              <w:t>economia, impresa, società</w:t>
            </w:r>
          </w:p>
        </w:tc>
      </w:tr>
      <w:tr w:rsidR="00BE4CAC" w14:paraId="352CE166" w14:textId="77777777">
        <w:trPr>
          <w:trHeight w:val="766"/>
        </w:trPr>
        <w:tc>
          <w:tcPr>
            <w:tcW w:w="10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1555429" w14:textId="77777777" w:rsidR="00BE4CAC" w:rsidRDefault="00E326B9">
            <w:pPr>
              <w:tabs>
                <w:tab w:val="left" w:pos="708"/>
              </w:tabs>
              <w:spacing w:after="0" w:line="240" w:lineRule="auto"/>
            </w:pPr>
            <w:r>
              <w:rPr>
                <w:rStyle w:val="Nessuno"/>
                <w:sz w:val="20"/>
                <w:szCs w:val="20"/>
              </w:rPr>
              <w:t>C.P.</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18A8343" w14:textId="77777777" w:rsidR="00BE4CAC" w:rsidRDefault="00E326B9">
            <w:pPr>
              <w:tabs>
                <w:tab w:val="left" w:pos="708"/>
              </w:tabs>
              <w:spacing w:after="0" w:line="240" w:lineRule="auto"/>
            </w:pPr>
            <w:r>
              <w:rPr>
                <w:rStyle w:val="Nessuno"/>
                <w:sz w:val="20"/>
                <w:szCs w:val="20"/>
              </w:rPr>
              <w:t xml:space="preserve">473 </w:t>
            </w:r>
          </w:p>
        </w:tc>
        <w:tc>
          <w:tcPr>
            <w:tcW w:w="5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9DA5710" w14:textId="77777777" w:rsidR="00BE4CAC" w:rsidRDefault="00BE4CAC"/>
        </w:tc>
        <w:tc>
          <w:tcPr>
            <w:tcW w:w="368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84AE3B8"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Contraffazione, alterazione o uso di segni distintivi di opere dell'ingegno o di prodotti industriali</w:t>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0EDAB1" w14:textId="77777777" w:rsidR="00BE4CAC" w:rsidRDefault="00BE4CAC"/>
        </w:tc>
        <w:tc>
          <w:tcPr>
            <w:tcW w:w="244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0E891C4" w14:textId="77777777" w:rsidR="00BE4CAC" w:rsidRDefault="00E326B9">
            <w:pPr>
              <w:tabs>
                <w:tab w:val="left" w:pos="708"/>
                <w:tab w:val="left" w:pos="1416"/>
                <w:tab w:val="left" w:pos="2124"/>
              </w:tabs>
              <w:spacing w:after="0" w:line="240" w:lineRule="auto"/>
            </w:pPr>
            <w:r>
              <w:rPr>
                <w:rStyle w:val="Nessuno"/>
                <w:sz w:val="20"/>
                <w:szCs w:val="20"/>
              </w:rPr>
              <w:t>economia, impresa, società</w:t>
            </w:r>
          </w:p>
        </w:tc>
      </w:tr>
      <w:tr w:rsidR="00BE4CAC" w14:paraId="2C509014" w14:textId="77777777">
        <w:trPr>
          <w:trHeight w:val="506"/>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5CFCDB0" w14:textId="77777777" w:rsidR="00BE4CAC" w:rsidRDefault="00E326B9">
            <w:pPr>
              <w:tabs>
                <w:tab w:val="left" w:pos="708"/>
              </w:tabs>
              <w:spacing w:after="0" w:line="240" w:lineRule="auto"/>
            </w:pPr>
            <w:r>
              <w:rPr>
                <w:rStyle w:val="Nessuno"/>
                <w:sz w:val="20"/>
                <w:szCs w:val="20"/>
              </w:rPr>
              <w:t>C.P.</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12A54A" w14:textId="77777777" w:rsidR="00BE4CAC" w:rsidRDefault="00E326B9">
            <w:pPr>
              <w:tabs>
                <w:tab w:val="left" w:pos="708"/>
              </w:tabs>
              <w:spacing w:after="0" w:line="240" w:lineRule="auto"/>
            </w:pPr>
            <w:r>
              <w:rPr>
                <w:rStyle w:val="Nessuno"/>
                <w:sz w:val="20"/>
                <w:szCs w:val="20"/>
              </w:rPr>
              <w:t xml:space="preserve">474 </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65BE53E" w14:textId="77777777" w:rsidR="00BE4CAC" w:rsidRDefault="00BE4CAC"/>
        </w:tc>
        <w:tc>
          <w:tcPr>
            <w:tcW w:w="36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E7661CD"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Introduzione nello Stato e commercio di prodotti con segni falsi</w:t>
            </w:r>
          </w:p>
        </w:tc>
        <w:tc>
          <w:tcPr>
            <w:tcW w:w="81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E92CCFE" w14:textId="77777777" w:rsidR="00BE4CAC" w:rsidRDefault="00BE4CAC"/>
        </w:tc>
        <w:tc>
          <w:tcPr>
            <w:tcW w:w="244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0CEE5BE" w14:textId="77777777" w:rsidR="00BE4CAC" w:rsidRDefault="00E326B9">
            <w:pPr>
              <w:tabs>
                <w:tab w:val="left" w:pos="708"/>
                <w:tab w:val="left" w:pos="1416"/>
                <w:tab w:val="left" w:pos="2124"/>
              </w:tabs>
              <w:spacing w:after="0" w:line="240" w:lineRule="auto"/>
            </w:pPr>
            <w:r>
              <w:rPr>
                <w:rStyle w:val="Nessuno"/>
                <w:sz w:val="20"/>
                <w:szCs w:val="20"/>
              </w:rPr>
              <w:t>economia, impresa, società</w:t>
            </w:r>
          </w:p>
        </w:tc>
      </w:tr>
      <w:tr w:rsidR="00BE4CAC" w14:paraId="77039C33" w14:textId="77777777">
        <w:trPr>
          <w:trHeight w:val="310"/>
        </w:trPr>
        <w:tc>
          <w:tcPr>
            <w:tcW w:w="10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9B411E1" w14:textId="77777777" w:rsidR="00BE4CAC" w:rsidRDefault="00E326B9">
            <w:pPr>
              <w:tabs>
                <w:tab w:val="left" w:pos="708"/>
              </w:tabs>
              <w:spacing w:after="0" w:line="240" w:lineRule="auto"/>
            </w:pPr>
            <w:r>
              <w:rPr>
                <w:rStyle w:val="Nessuno"/>
                <w:sz w:val="20"/>
                <w:szCs w:val="20"/>
              </w:rPr>
              <w:lastRenderedPageBreak/>
              <w:t>C.P.</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C1EAA91" w14:textId="77777777" w:rsidR="00BE4CAC" w:rsidRDefault="00E326B9">
            <w:pPr>
              <w:tabs>
                <w:tab w:val="left" w:pos="708"/>
              </w:tabs>
              <w:spacing w:after="0" w:line="240" w:lineRule="auto"/>
            </w:pPr>
            <w:r>
              <w:rPr>
                <w:rStyle w:val="Nessuno"/>
                <w:sz w:val="20"/>
                <w:szCs w:val="20"/>
              </w:rPr>
              <w:t xml:space="preserve">474 ter </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8287F8" w14:textId="77777777" w:rsidR="00BE4CAC" w:rsidRDefault="00BE4CAC"/>
        </w:tc>
        <w:tc>
          <w:tcPr>
            <w:tcW w:w="36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A70259"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Circostanza aggravante</w:t>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B11CE39" w14:textId="77777777" w:rsidR="00BE4CAC" w:rsidRDefault="00BE4CAC"/>
        </w:tc>
        <w:tc>
          <w:tcPr>
            <w:tcW w:w="244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5213BE5" w14:textId="77777777" w:rsidR="00BE4CAC" w:rsidRDefault="00E326B9">
            <w:pPr>
              <w:tabs>
                <w:tab w:val="left" w:pos="708"/>
                <w:tab w:val="left" w:pos="1416"/>
                <w:tab w:val="left" w:pos="2124"/>
              </w:tabs>
              <w:spacing w:after="0" w:line="240" w:lineRule="auto"/>
            </w:pPr>
            <w:r>
              <w:rPr>
                <w:rStyle w:val="Nessuno"/>
                <w:sz w:val="20"/>
                <w:szCs w:val="20"/>
              </w:rPr>
              <w:t>economia, impresa, società</w:t>
            </w:r>
          </w:p>
        </w:tc>
      </w:tr>
      <w:tr w:rsidR="00BE4CAC" w14:paraId="0D64FE0C" w14:textId="77777777">
        <w:trPr>
          <w:trHeight w:val="766"/>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8C52D3" w14:textId="77777777" w:rsidR="00BE4CAC" w:rsidRDefault="00E326B9">
            <w:pPr>
              <w:tabs>
                <w:tab w:val="left" w:pos="708"/>
              </w:tabs>
              <w:spacing w:after="0" w:line="240" w:lineRule="auto"/>
            </w:pPr>
            <w:r>
              <w:rPr>
                <w:rStyle w:val="Nessuno"/>
                <w:sz w:val="20"/>
                <w:szCs w:val="20"/>
              </w:rPr>
              <w:t>C.P.</w:t>
            </w:r>
          </w:p>
        </w:tc>
        <w:tc>
          <w:tcPr>
            <w:tcW w:w="110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2526410" w14:textId="77777777" w:rsidR="00BE4CAC" w:rsidRDefault="00E326B9">
            <w:pPr>
              <w:tabs>
                <w:tab w:val="left" w:pos="708"/>
              </w:tabs>
              <w:spacing w:after="0" w:line="240" w:lineRule="auto"/>
            </w:pPr>
            <w:r>
              <w:rPr>
                <w:rStyle w:val="Nessuno"/>
                <w:sz w:val="20"/>
                <w:szCs w:val="20"/>
              </w:rPr>
              <w:t xml:space="preserve">499 </w:t>
            </w:r>
          </w:p>
        </w:tc>
        <w:tc>
          <w:tcPr>
            <w:tcW w:w="5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DD57382" w14:textId="77777777" w:rsidR="00BE4CAC" w:rsidRDefault="00BE4CAC"/>
        </w:tc>
        <w:tc>
          <w:tcPr>
            <w:tcW w:w="36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0BD16D2"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Distruzione di materie prime o di prodotti agricoli o industriali, ovvero di mezzi di produzione</w:t>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12169E8" w14:textId="77777777" w:rsidR="00BE4CAC" w:rsidRDefault="00BE4CAC"/>
        </w:tc>
        <w:tc>
          <w:tcPr>
            <w:tcW w:w="244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9E8A740" w14:textId="77777777" w:rsidR="00BE4CAC" w:rsidRDefault="00E326B9">
            <w:pPr>
              <w:tabs>
                <w:tab w:val="left" w:pos="708"/>
                <w:tab w:val="left" w:pos="1416"/>
                <w:tab w:val="left" w:pos="2124"/>
              </w:tabs>
              <w:spacing w:after="0" w:line="240" w:lineRule="auto"/>
            </w:pPr>
            <w:r>
              <w:rPr>
                <w:rStyle w:val="Nessuno"/>
                <w:sz w:val="20"/>
                <w:szCs w:val="20"/>
              </w:rPr>
              <w:t>economia, impresa, società</w:t>
            </w:r>
          </w:p>
        </w:tc>
      </w:tr>
      <w:tr w:rsidR="00BE4CAC" w14:paraId="4DD8B621" w14:textId="77777777">
        <w:trPr>
          <w:trHeight w:val="766"/>
        </w:trPr>
        <w:tc>
          <w:tcPr>
            <w:tcW w:w="10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672C3E2" w14:textId="77777777" w:rsidR="00BE4CAC" w:rsidRDefault="00E326B9">
            <w:pPr>
              <w:tabs>
                <w:tab w:val="left" w:pos="708"/>
              </w:tabs>
              <w:spacing w:after="0" w:line="240" w:lineRule="auto"/>
            </w:pPr>
            <w:r>
              <w:rPr>
                <w:rStyle w:val="Nessuno"/>
                <w:sz w:val="20"/>
                <w:szCs w:val="20"/>
              </w:rPr>
              <w:t>C.P.</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D1B7C7" w14:textId="77777777" w:rsidR="00BE4CAC" w:rsidRDefault="00E326B9">
            <w:pPr>
              <w:tabs>
                <w:tab w:val="left" w:pos="708"/>
              </w:tabs>
              <w:spacing w:after="0" w:line="240" w:lineRule="auto"/>
            </w:pPr>
            <w:r>
              <w:rPr>
                <w:rStyle w:val="Nessuno"/>
                <w:sz w:val="20"/>
                <w:szCs w:val="20"/>
              </w:rPr>
              <w:t xml:space="preserve">501 </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7841EBE" w14:textId="77777777" w:rsidR="00BE4CAC" w:rsidRDefault="00BE4CAC"/>
        </w:tc>
        <w:tc>
          <w:tcPr>
            <w:tcW w:w="36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29C2383"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Rialzo e ribasso fraudolento di prezzi sul pubblico mercato o nelle borse di commercio</w:t>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0B0CD2" w14:textId="77777777" w:rsidR="00BE4CAC" w:rsidRDefault="00BE4CAC"/>
        </w:tc>
        <w:tc>
          <w:tcPr>
            <w:tcW w:w="244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1F7788E" w14:textId="77777777" w:rsidR="00BE4CAC" w:rsidRDefault="00E326B9">
            <w:pPr>
              <w:tabs>
                <w:tab w:val="left" w:pos="708"/>
                <w:tab w:val="left" w:pos="1416"/>
                <w:tab w:val="left" w:pos="2124"/>
              </w:tabs>
              <w:spacing w:after="0" w:line="240" w:lineRule="auto"/>
            </w:pPr>
            <w:r>
              <w:rPr>
                <w:rStyle w:val="Nessuno"/>
                <w:sz w:val="20"/>
                <w:szCs w:val="20"/>
              </w:rPr>
              <w:t>economia, impresa, società</w:t>
            </w:r>
          </w:p>
        </w:tc>
      </w:tr>
      <w:tr w:rsidR="00BE4CAC" w14:paraId="62BE4DBB" w14:textId="77777777">
        <w:trPr>
          <w:trHeight w:val="310"/>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CFE1F7" w14:textId="77777777" w:rsidR="00BE4CAC" w:rsidRDefault="00E326B9">
            <w:pPr>
              <w:tabs>
                <w:tab w:val="left" w:pos="708"/>
              </w:tabs>
              <w:spacing w:after="0" w:line="240" w:lineRule="auto"/>
            </w:pPr>
            <w:r>
              <w:rPr>
                <w:rStyle w:val="Nessuno"/>
                <w:sz w:val="20"/>
                <w:szCs w:val="20"/>
              </w:rPr>
              <w:t>C.P.</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1C6943" w14:textId="77777777" w:rsidR="00BE4CAC" w:rsidRDefault="00E326B9">
            <w:pPr>
              <w:tabs>
                <w:tab w:val="left" w:pos="870"/>
              </w:tabs>
              <w:spacing w:after="0" w:line="240" w:lineRule="auto"/>
            </w:pPr>
            <w:r>
              <w:rPr>
                <w:rStyle w:val="Nessuno"/>
                <w:sz w:val="20"/>
                <w:szCs w:val="20"/>
              </w:rPr>
              <w:t>501 bis</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FF39D0" w14:textId="77777777" w:rsidR="00BE4CAC" w:rsidRDefault="00BE4CAC"/>
        </w:tc>
        <w:tc>
          <w:tcPr>
            <w:tcW w:w="36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598773"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Manovre speculative su merci</w:t>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AAE2B08" w14:textId="77777777" w:rsidR="00BE4CAC" w:rsidRDefault="00BE4CAC"/>
        </w:tc>
        <w:tc>
          <w:tcPr>
            <w:tcW w:w="244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6B5AD18" w14:textId="77777777" w:rsidR="00BE4CAC" w:rsidRDefault="00E326B9">
            <w:pPr>
              <w:tabs>
                <w:tab w:val="left" w:pos="708"/>
                <w:tab w:val="left" w:pos="1416"/>
                <w:tab w:val="left" w:pos="2124"/>
              </w:tabs>
              <w:spacing w:after="0" w:line="240" w:lineRule="auto"/>
            </w:pPr>
            <w:r>
              <w:rPr>
                <w:rStyle w:val="Nessuno"/>
                <w:sz w:val="20"/>
                <w:szCs w:val="20"/>
              </w:rPr>
              <w:t>economia, impresa, società</w:t>
            </w:r>
          </w:p>
        </w:tc>
      </w:tr>
      <w:tr w:rsidR="00BE4CAC" w14:paraId="5C2417E8" w14:textId="77777777">
        <w:trPr>
          <w:trHeight w:val="310"/>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9B8DADF" w14:textId="77777777" w:rsidR="00BE4CAC" w:rsidRDefault="00E326B9">
            <w:pPr>
              <w:tabs>
                <w:tab w:val="left" w:pos="708"/>
              </w:tabs>
              <w:spacing w:after="0" w:line="240" w:lineRule="auto"/>
            </w:pPr>
            <w:r>
              <w:rPr>
                <w:rStyle w:val="Nessuno"/>
                <w:sz w:val="20"/>
                <w:szCs w:val="20"/>
              </w:rPr>
              <w:t>C.P.</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B171FC" w14:textId="77777777" w:rsidR="00BE4CAC" w:rsidRDefault="00E326B9">
            <w:pPr>
              <w:tabs>
                <w:tab w:val="left" w:pos="708"/>
              </w:tabs>
              <w:spacing w:after="0" w:line="240" w:lineRule="auto"/>
            </w:pPr>
            <w:r>
              <w:rPr>
                <w:rStyle w:val="Nessuno"/>
                <w:sz w:val="20"/>
                <w:szCs w:val="20"/>
              </w:rPr>
              <w:t xml:space="preserve">503 </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96E8346" w14:textId="77777777" w:rsidR="00BE4CAC" w:rsidRDefault="00BE4CAC"/>
        </w:tc>
        <w:tc>
          <w:tcPr>
            <w:tcW w:w="36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AEED25"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Serrata e sciopero per fini non contrattuali</w:t>
            </w:r>
          </w:p>
        </w:tc>
        <w:tc>
          <w:tcPr>
            <w:tcW w:w="81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4CC80AD" w14:textId="77777777" w:rsidR="00BE4CAC" w:rsidRDefault="00BE4CAC"/>
        </w:tc>
        <w:tc>
          <w:tcPr>
            <w:tcW w:w="244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4715DB1" w14:textId="77777777" w:rsidR="00BE4CAC" w:rsidRDefault="00E326B9">
            <w:pPr>
              <w:tabs>
                <w:tab w:val="left" w:pos="708"/>
                <w:tab w:val="left" w:pos="1416"/>
                <w:tab w:val="left" w:pos="2124"/>
              </w:tabs>
              <w:spacing w:after="0" w:line="240" w:lineRule="auto"/>
            </w:pPr>
            <w:r>
              <w:rPr>
                <w:rStyle w:val="Nessuno"/>
                <w:sz w:val="20"/>
                <w:szCs w:val="20"/>
              </w:rPr>
              <w:t>economia, impresa, società</w:t>
            </w:r>
          </w:p>
        </w:tc>
      </w:tr>
      <w:tr w:rsidR="00BE4CAC" w14:paraId="7E252469" w14:textId="77777777">
        <w:trPr>
          <w:trHeight w:val="506"/>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FB5F97E" w14:textId="77777777" w:rsidR="00BE4CAC" w:rsidRDefault="00E326B9">
            <w:pPr>
              <w:tabs>
                <w:tab w:val="left" w:pos="708"/>
              </w:tabs>
              <w:spacing w:after="0" w:line="240" w:lineRule="auto"/>
            </w:pPr>
            <w:r>
              <w:rPr>
                <w:rStyle w:val="Nessuno"/>
                <w:sz w:val="20"/>
                <w:szCs w:val="20"/>
              </w:rPr>
              <w:t>C.P.</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314B4A" w14:textId="77777777" w:rsidR="00BE4CAC" w:rsidRDefault="00E326B9">
            <w:pPr>
              <w:tabs>
                <w:tab w:val="left" w:pos="708"/>
              </w:tabs>
              <w:spacing w:after="0" w:line="240" w:lineRule="auto"/>
            </w:pPr>
            <w:r>
              <w:rPr>
                <w:rStyle w:val="Nessuno"/>
                <w:sz w:val="20"/>
                <w:szCs w:val="20"/>
              </w:rPr>
              <w:t xml:space="preserve">504 </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221ABF" w14:textId="77777777" w:rsidR="00BE4CAC" w:rsidRDefault="00BE4CAC"/>
        </w:tc>
        <w:tc>
          <w:tcPr>
            <w:tcW w:w="36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68C218"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 xml:space="preserve">Coazione alla pubblica autorità mediante serrata o sciopero </w:t>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5EAC8BE" w14:textId="77777777" w:rsidR="00BE4CAC" w:rsidRDefault="00BE4CAC"/>
        </w:tc>
        <w:tc>
          <w:tcPr>
            <w:tcW w:w="244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B23F971" w14:textId="77777777" w:rsidR="00BE4CAC" w:rsidRDefault="00E326B9">
            <w:pPr>
              <w:tabs>
                <w:tab w:val="left" w:pos="708"/>
                <w:tab w:val="left" w:pos="1416"/>
                <w:tab w:val="left" w:pos="2124"/>
              </w:tabs>
              <w:spacing w:after="0" w:line="240" w:lineRule="auto"/>
            </w:pPr>
            <w:r>
              <w:rPr>
                <w:rStyle w:val="Nessuno"/>
                <w:sz w:val="20"/>
                <w:szCs w:val="20"/>
              </w:rPr>
              <w:t>economia, impresa, società</w:t>
            </w:r>
          </w:p>
        </w:tc>
      </w:tr>
      <w:tr w:rsidR="00BE4CAC" w14:paraId="0DB35070" w14:textId="77777777">
        <w:trPr>
          <w:trHeight w:val="506"/>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1F2D178" w14:textId="77777777" w:rsidR="00BE4CAC" w:rsidRDefault="00E326B9">
            <w:pPr>
              <w:tabs>
                <w:tab w:val="left" w:pos="708"/>
              </w:tabs>
              <w:spacing w:after="0" w:line="240" w:lineRule="auto"/>
            </w:pPr>
            <w:r>
              <w:rPr>
                <w:rStyle w:val="Nessuno"/>
                <w:sz w:val="20"/>
                <w:szCs w:val="20"/>
              </w:rPr>
              <w:t>C.P.</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5AD638" w14:textId="77777777" w:rsidR="00BE4CAC" w:rsidRDefault="00E326B9">
            <w:pPr>
              <w:tabs>
                <w:tab w:val="left" w:pos="708"/>
              </w:tabs>
              <w:spacing w:after="0" w:line="240" w:lineRule="auto"/>
            </w:pPr>
            <w:r>
              <w:rPr>
                <w:rStyle w:val="Nessuno"/>
                <w:sz w:val="20"/>
                <w:szCs w:val="20"/>
              </w:rPr>
              <w:t xml:space="preserve">505 </w:t>
            </w:r>
          </w:p>
        </w:tc>
        <w:tc>
          <w:tcPr>
            <w:tcW w:w="5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6D8CBEE" w14:textId="77777777" w:rsidR="00BE4CAC" w:rsidRDefault="00BE4CAC"/>
        </w:tc>
        <w:tc>
          <w:tcPr>
            <w:tcW w:w="36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6143C08"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Serrata o sciopero a scopo di solidarietà o di protesta</w:t>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14FDF30" w14:textId="77777777" w:rsidR="00BE4CAC" w:rsidRDefault="00BE4CAC"/>
        </w:tc>
        <w:tc>
          <w:tcPr>
            <w:tcW w:w="244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321DF0" w14:textId="77777777" w:rsidR="00BE4CAC" w:rsidRDefault="00E326B9">
            <w:pPr>
              <w:tabs>
                <w:tab w:val="left" w:pos="708"/>
                <w:tab w:val="left" w:pos="1416"/>
                <w:tab w:val="left" w:pos="2124"/>
              </w:tabs>
              <w:spacing w:after="0" w:line="240" w:lineRule="auto"/>
            </w:pPr>
            <w:r>
              <w:rPr>
                <w:rStyle w:val="Nessuno"/>
                <w:sz w:val="20"/>
                <w:szCs w:val="20"/>
              </w:rPr>
              <w:t>economia, impresa, società</w:t>
            </w:r>
          </w:p>
        </w:tc>
      </w:tr>
      <w:tr w:rsidR="00BE4CAC" w14:paraId="6D1842D2" w14:textId="77777777">
        <w:trPr>
          <w:trHeight w:val="506"/>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21A0C5" w14:textId="77777777" w:rsidR="00BE4CAC" w:rsidRDefault="00E326B9">
            <w:pPr>
              <w:tabs>
                <w:tab w:val="left" w:pos="708"/>
              </w:tabs>
              <w:spacing w:after="0" w:line="240" w:lineRule="auto"/>
            </w:pPr>
            <w:r>
              <w:rPr>
                <w:rStyle w:val="Nessuno"/>
                <w:sz w:val="20"/>
                <w:szCs w:val="20"/>
              </w:rPr>
              <w:t>C.P.</w:t>
            </w:r>
          </w:p>
        </w:tc>
        <w:tc>
          <w:tcPr>
            <w:tcW w:w="110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C21755E" w14:textId="77777777" w:rsidR="00BE4CAC" w:rsidRDefault="00E326B9">
            <w:pPr>
              <w:tabs>
                <w:tab w:val="left" w:pos="708"/>
              </w:tabs>
              <w:spacing w:after="0" w:line="240" w:lineRule="auto"/>
            </w:pPr>
            <w:r>
              <w:rPr>
                <w:rStyle w:val="Nessuno"/>
                <w:sz w:val="20"/>
                <w:szCs w:val="20"/>
              </w:rPr>
              <w:t xml:space="preserve">506 </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A05BC9" w14:textId="77777777" w:rsidR="00BE4CAC" w:rsidRDefault="00BE4CAC"/>
        </w:tc>
        <w:tc>
          <w:tcPr>
            <w:tcW w:w="36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4EDF02F"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Serrata di esercenti di piccole industrie o commerci</w:t>
            </w:r>
          </w:p>
        </w:tc>
        <w:tc>
          <w:tcPr>
            <w:tcW w:w="81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723FD77" w14:textId="77777777" w:rsidR="00BE4CAC" w:rsidRDefault="00BE4CAC"/>
        </w:tc>
        <w:tc>
          <w:tcPr>
            <w:tcW w:w="244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ABF6F2A" w14:textId="77777777" w:rsidR="00BE4CAC" w:rsidRDefault="00E326B9">
            <w:pPr>
              <w:tabs>
                <w:tab w:val="left" w:pos="708"/>
                <w:tab w:val="left" w:pos="1416"/>
                <w:tab w:val="left" w:pos="2124"/>
              </w:tabs>
              <w:spacing w:after="0" w:line="240" w:lineRule="auto"/>
            </w:pPr>
            <w:r>
              <w:rPr>
                <w:rStyle w:val="Nessuno"/>
                <w:sz w:val="20"/>
                <w:szCs w:val="20"/>
              </w:rPr>
              <w:t>economia, impresa, società</w:t>
            </w:r>
          </w:p>
        </w:tc>
      </w:tr>
      <w:tr w:rsidR="00BE4CAC" w14:paraId="375EBD0A" w14:textId="77777777">
        <w:trPr>
          <w:trHeight w:val="310"/>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C864B4" w14:textId="77777777" w:rsidR="00BE4CAC" w:rsidRDefault="00E326B9">
            <w:pPr>
              <w:tabs>
                <w:tab w:val="left" w:pos="708"/>
              </w:tabs>
              <w:spacing w:after="0" w:line="240" w:lineRule="auto"/>
            </w:pPr>
            <w:r>
              <w:rPr>
                <w:rStyle w:val="Nessuno"/>
                <w:sz w:val="20"/>
                <w:szCs w:val="20"/>
              </w:rPr>
              <w:t>C.P.</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CC3551" w14:textId="77777777" w:rsidR="00BE4CAC" w:rsidRDefault="00E326B9">
            <w:pPr>
              <w:tabs>
                <w:tab w:val="left" w:pos="708"/>
              </w:tabs>
              <w:spacing w:after="0" w:line="240" w:lineRule="auto"/>
            </w:pPr>
            <w:r>
              <w:rPr>
                <w:rStyle w:val="Nessuno"/>
                <w:sz w:val="20"/>
                <w:szCs w:val="20"/>
              </w:rPr>
              <w:t xml:space="preserve">507 </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5263BCC" w14:textId="77777777" w:rsidR="00BE4CAC" w:rsidRDefault="00BE4CAC"/>
        </w:tc>
        <w:tc>
          <w:tcPr>
            <w:tcW w:w="36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6D0ACA4"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Boicottaggio</w:t>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E7BFDDF" w14:textId="77777777" w:rsidR="00BE4CAC" w:rsidRDefault="00BE4CAC"/>
        </w:tc>
        <w:tc>
          <w:tcPr>
            <w:tcW w:w="244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5C73C3D" w14:textId="77777777" w:rsidR="00BE4CAC" w:rsidRDefault="00E326B9">
            <w:pPr>
              <w:tabs>
                <w:tab w:val="left" w:pos="708"/>
                <w:tab w:val="left" w:pos="1416"/>
                <w:tab w:val="left" w:pos="2124"/>
              </w:tabs>
              <w:spacing w:after="0" w:line="240" w:lineRule="auto"/>
            </w:pPr>
            <w:r>
              <w:rPr>
                <w:rStyle w:val="Nessuno"/>
                <w:sz w:val="20"/>
                <w:szCs w:val="20"/>
              </w:rPr>
              <w:t>economia, impresa, società</w:t>
            </w:r>
          </w:p>
        </w:tc>
      </w:tr>
      <w:tr w:rsidR="00BE4CAC" w14:paraId="6EC133E9" w14:textId="77777777">
        <w:trPr>
          <w:trHeight w:val="506"/>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86EA0C" w14:textId="77777777" w:rsidR="00BE4CAC" w:rsidRDefault="00E326B9">
            <w:pPr>
              <w:tabs>
                <w:tab w:val="left" w:pos="708"/>
              </w:tabs>
              <w:spacing w:after="0" w:line="240" w:lineRule="auto"/>
            </w:pPr>
            <w:r>
              <w:rPr>
                <w:rStyle w:val="Nessuno"/>
                <w:sz w:val="20"/>
                <w:szCs w:val="20"/>
              </w:rPr>
              <w:t>C.P.</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ACD97C9" w14:textId="77777777" w:rsidR="00BE4CAC" w:rsidRDefault="00E326B9">
            <w:pPr>
              <w:tabs>
                <w:tab w:val="left" w:pos="708"/>
              </w:tabs>
              <w:spacing w:after="0" w:line="240" w:lineRule="auto"/>
            </w:pPr>
            <w:r>
              <w:rPr>
                <w:rStyle w:val="Nessuno"/>
                <w:sz w:val="20"/>
                <w:szCs w:val="20"/>
              </w:rPr>
              <w:t xml:space="preserve">508 </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44FA86" w14:textId="77777777" w:rsidR="00BE4CAC" w:rsidRDefault="00BE4CAC"/>
        </w:tc>
        <w:tc>
          <w:tcPr>
            <w:tcW w:w="36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4BADF0"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Arbitraria invasione e occupazione di aziende agricole o industriali Sabotaggio</w:t>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B5CA010" w14:textId="77777777" w:rsidR="00BE4CAC" w:rsidRDefault="00BE4CAC"/>
        </w:tc>
        <w:tc>
          <w:tcPr>
            <w:tcW w:w="244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75516A" w14:textId="77777777" w:rsidR="00BE4CAC" w:rsidRDefault="00E326B9">
            <w:pPr>
              <w:tabs>
                <w:tab w:val="left" w:pos="708"/>
                <w:tab w:val="left" w:pos="1416"/>
                <w:tab w:val="left" w:pos="2124"/>
              </w:tabs>
              <w:spacing w:after="0" w:line="240" w:lineRule="auto"/>
            </w:pPr>
            <w:r>
              <w:rPr>
                <w:rStyle w:val="Nessuno"/>
                <w:sz w:val="20"/>
                <w:szCs w:val="20"/>
              </w:rPr>
              <w:t>economia, impresa, società</w:t>
            </w:r>
          </w:p>
        </w:tc>
      </w:tr>
      <w:tr w:rsidR="00BE4CAC" w14:paraId="0759F3AA" w14:textId="77777777">
        <w:trPr>
          <w:trHeight w:val="310"/>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F15AC6" w14:textId="77777777" w:rsidR="00BE4CAC" w:rsidRDefault="00E326B9">
            <w:pPr>
              <w:tabs>
                <w:tab w:val="left" w:pos="708"/>
              </w:tabs>
              <w:spacing w:after="0" w:line="240" w:lineRule="auto"/>
            </w:pPr>
            <w:r>
              <w:rPr>
                <w:rStyle w:val="Nessuno"/>
                <w:sz w:val="20"/>
                <w:szCs w:val="20"/>
              </w:rPr>
              <w:t>C.P.</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A340B69" w14:textId="77777777" w:rsidR="00BE4CAC" w:rsidRDefault="00E326B9">
            <w:pPr>
              <w:tabs>
                <w:tab w:val="left" w:pos="708"/>
              </w:tabs>
              <w:spacing w:after="0" w:line="240" w:lineRule="auto"/>
            </w:pPr>
            <w:r>
              <w:rPr>
                <w:rStyle w:val="Nessuno"/>
                <w:sz w:val="20"/>
                <w:szCs w:val="20"/>
              </w:rPr>
              <w:t>512 bis</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A69ECC" w14:textId="77777777" w:rsidR="00BE4CAC" w:rsidRDefault="00BE4CAC"/>
        </w:tc>
        <w:tc>
          <w:tcPr>
            <w:tcW w:w="36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26E848"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Trasferimento fraudolento di valori</w:t>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7A9C27C" w14:textId="77777777" w:rsidR="00BE4CAC" w:rsidRDefault="00BE4CAC"/>
        </w:tc>
        <w:tc>
          <w:tcPr>
            <w:tcW w:w="244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96EEF5" w14:textId="77777777" w:rsidR="00BE4CAC" w:rsidRDefault="00E326B9">
            <w:pPr>
              <w:tabs>
                <w:tab w:val="left" w:pos="708"/>
                <w:tab w:val="left" w:pos="1416"/>
                <w:tab w:val="left" w:pos="2124"/>
              </w:tabs>
              <w:spacing w:after="0" w:line="240" w:lineRule="auto"/>
            </w:pPr>
            <w:r>
              <w:rPr>
                <w:rStyle w:val="Nessuno"/>
                <w:sz w:val="20"/>
                <w:szCs w:val="20"/>
              </w:rPr>
              <w:t>economia, impresa, società</w:t>
            </w:r>
          </w:p>
        </w:tc>
      </w:tr>
      <w:tr w:rsidR="00BE4CAC" w14:paraId="30C278D0" w14:textId="77777777">
        <w:trPr>
          <w:trHeight w:val="506"/>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E57F40" w14:textId="77777777" w:rsidR="00BE4CAC" w:rsidRDefault="00E326B9">
            <w:pPr>
              <w:tabs>
                <w:tab w:val="left" w:pos="708"/>
              </w:tabs>
              <w:spacing w:after="0" w:line="240" w:lineRule="auto"/>
            </w:pPr>
            <w:r>
              <w:rPr>
                <w:rStyle w:val="Nessuno"/>
                <w:sz w:val="20"/>
                <w:szCs w:val="20"/>
              </w:rPr>
              <w:t>C.P.</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F4F8076" w14:textId="77777777" w:rsidR="00BE4CAC" w:rsidRDefault="00E326B9">
            <w:pPr>
              <w:tabs>
                <w:tab w:val="left" w:pos="708"/>
              </w:tabs>
              <w:spacing w:after="0" w:line="240" w:lineRule="auto"/>
            </w:pPr>
            <w:r>
              <w:rPr>
                <w:rStyle w:val="Nessuno"/>
                <w:sz w:val="20"/>
                <w:szCs w:val="20"/>
              </w:rPr>
              <w:t xml:space="preserve">513 </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7FFE9E9" w14:textId="77777777" w:rsidR="00BE4CAC" w:rsidRDefault="00BE4CAC"/>
        </w:tc>
        <w:tc>
          <w:tcPr>
            <w:tcW w:w="368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FBD6E94"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 xml:space="preserve">Turbata libertà dell'industria o del commercio </w:t>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14802EC" w14:textId="77777777" w:rsidR="00BE4CAC" w:rsidRDefault="00BE4CAC"/>
        </w:tc>
        <w:tc>
          <w:tcPr>
            <w:tcW w:w="244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A50BCD" w14:textId="77777777" w:rsidR="00BE4CAC" w:rsidRDefault="00E326B9">
            <w:pPr>
              <w:tabs>
                <w:tab w:val="left" w:pos="708"/>
                <w:tab w:val="left" w:pos="1416"/>
                <w:tab w:val="left" w:pos="2124"/>
              </w:tabs>
              <w:spacing w:after="0" w:line="240" w:lineRule="auto"/>
            </w:pPr>
            <w:r>
              <w:rPr>
                <w:rStyle w:val="Nessuno"/>
                <w:sz w:val="20"/>
                <w:szCs w:val="20"/>
              </w:rPr>
              <w:t>economia, impresa, società</w:t>
            </w:r>
          </w:p>
        </w:tc>
      </w:tr>
      <w:tr w:rsidR="00BE4CAC" w14:paraId="7BB7E743" w14:textId="77777777">
        <w:trPr>
          <w:trHeight w:val="452"/>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A18606" w14:textId="77777777" w:rsidR="00BE4CAC" w:rsidRDefault="00E326B9">
            <w:pPr>
              <w:tabs>
                <w:tab w:val="left" w:pos="708"/>
              </w:tabs>
              <w:spacing w:after="0" w:line="240" w:lineRule="auto"/>
            </w:pPr>
            <w:r>
              <w:rPr>
                <w:rStyle w:val="Nessuno"/>
                <w:sz w:val="20"/>
                <w:szCs w:val="20"/>
              </w:rPr>
              <w:t>C.P.</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29F7270" w14:textId="77777777" w:rsidR="00BE4CAC" w:rsidRDefault="00E326B9">
            <w:pPr>
              <w:tabs>
                <w:tab w:val="left" w:pos="708"/>
              </w:tabs>
              <w:spacing w:after="0" w:line="240" w:lineRule="auto"/>
            </w:pPr>
            <w:r>
              <w:rPr>
                <w:rStyle w:val="Nessuno"/>
                <w:sz w:val="20"/>
                <w:szCs w:val="20"/>
              </w:rPr>
              <w:t>513 bis</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9F61FDC" w14:textId="77777777" w:rsidR="00BE4CAC" w:rsidRDefault="00BE4CAC"/>
        </w:tc>
        <w:tc>
          <w:tcPr>
            <w:tcW w:w="36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231075A"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Illecita concorrenza con minaccia o violenza</w:t>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DF3C5A8" w14:textId="77777777" w:rsidR="00BE4CAC" w:rsidRDefault="00BE4CAC"/>
        </w:tc>
        <w:tc>
          <w:tcPr>
            <w:tcW w:w="244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F2C68E" w14:textId="77777777" w:rsidR="00BE4CAC" w:rsidRDefault="00E326B9">
            <w:pPr>
              <w:tabs>
                <w:tab w:val="left" w:pos="708"/>
                <w:tab w:val="left" w:pos="1416"/>
                <w:tab w:val="left" w:pos="2124"/>
              </w:tabs>
              <w:spacing w:after="0" w:line="240" w:lineRule="auto"/>
            </w:pPr>
            <w:r>
              <w:rPr>
                <w:rStyle w:val="Nessuno"/>
                <w:sz w:val="20"/>
                <w:szCs w:val="20"/>
              </w:rPr>
              <w:t>economia, impresa, società</w:t>
            </w:r>
          </w:p>
        </w:tc>
      </w:tr>
      <w:tr w:rsidR="00BE4CAC" w14:paraId="4E8CF544" w14:textId="77777777">
        <w:trPr>
          <w:trHeight w:val="310"/>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2FDF96" w14:textId="77777777" w:rsidR="00BE4CAC" w:rsidRDefault="00E326B9">
            <w:pPr>
              <w:tabs>
                <w:tab w:val="left" w:pos="708"/>
              </w:tabs>
              <w:spacing w:after="0" w:line="240" w:lineRule="auto"/>
            </w:pPr>
            <w:r>
              <w:rPr>
                <w:rStyle w:val="Nessuno"/>
                <w:sz w:val="20"/>
                <w:szCs w:val="20"/>
              </w:rPr>
              <w:t>C.P.</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A16D36" w14:textId="77777777" w:rsidR="00BE4CAC" w:rsidRDefault="00E326B9">
            <w:pPr>
              <w:tabs>
                <w:tab w:val="left" w:pos="708"/>
              </w:tabs>
              <w:spacing w:after="0" w:line="240" w:lineRule="auto"/>
            </w:pPr>
            <w:r>
              <w:rPr>
                <w:rStyle w:val="Nessuno"/>
                <w:sz w:val="20"/>
                <w:szCs w:val="20"/>
              </w:rPr>
              <w:t xml:space="preserve">514 </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7E783C9" w14:textId="77777777" w:rsidR="00BE4CAC" w:rsidRDefault="00BE4CAC"/>
        </w:tc>
        <w:tc>
          <w:tcPr>
            <w:tcW w:w="368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7B7A7B1"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Frodi contro le industrie nazionali</w:t>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A8D38B" w14:textId="77777777" w:rsidR="00BE4CAC" w:rsidRDefault="00BE4CAC"/>
        </w:tc>
        <w:tc>
          <w:tcPr>
            <w:tcW w:w="244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C855B7" w14:textId="77777777" w:rsidR="00BE4CAC" w:rsidRDefault="00E326B9">
            <w:pPr>
              <w:tabs>
                <w:tab w:val="left" w:pos="708"/>
                <w:tab w:val="left" w:pos="1416"/>
                <w:tab w:val="left" w:pos="2124"/>
              </w:tabs>
              <w:spacing w:after="0" w:line="240" w:lineRule="auto"/>
            </w:pPr>
            <w:r>
              <w:rPr>
                <w:rStyle w:val="Nessuno"/>
                <w:sz w:val="20"/>
                <w:szCs w:val="20"/>
              </w:rPr>
              <w:t>economia, impresa, società</w:t>
            </w:r>
          </w:p>
        </w:tc>
      </w:tr>
      <w:tr w:rsidR="00BE4CAC" w14:paraId="48BF7C80" w14:textId="77777777">
        <w:trPr>
          <w:trHeight w:val="310"/>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AA1CDB" w14:textId="77777777" w:rsidR="00BE4CAC" w:rsidRDefault="00E326B9">
            <w:pPr>
              <w:tabs>
                <w:tab w:val="left" w:pos="708"/>
              </w:tabs>
              <w:spacing w:after="0" w:line="240" w:lineRule="auto"/>
            </w:pPr>
            <w:r>
              <w:rPr>
                <w:rStyle w:val="Nessuno"/>
                <w:sz w:val="20"/>
                <w:szCs w:val="20"/>
              </w:rPr>
              <w:t>C.P.</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921A74B" w14:textId="77777777" w:rsidR="00BE4CAC" w:rsidRDefault="00E326B9">
            <w:pPr>
              <w:tabs>
                <w:tab w:val="left" w:pos="708"/>
              </w:tabs>
              <w:spacing w:after="0" w:line="240" w:lineRule="auto"/>
            </w:pPr>
            <w:r>
              <w:rPr>
                <w:rStyle w:val="Nessuno"/>
                <w:sz w:val="20"/>
                <w:szCs w:val="20"/>
              </w:rPr>
              <w:t xml:space="preserve">515 </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1BC8C1" w14:textId="77777777" w:rsidR="00BE4CAC" w:rsidRDefault="00BE4CAC"/>
        </w:tc>
        <w:tc>
          <w:tcPr>
            <w:tcW w:w="36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F16C28"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Frode nell'esercizio del commercio</w:t>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FCEFE6A" w14:textId="77777777" w:rsidR="00BE4CAC" w:rsidRDefault="00BE4CAC"/>
        </w:tc>
        <w:tc>
          <w:tcPr>
            <w:tcW w:w="244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031814" w14:textId="77777777" w:rsidR="00BE4CAC" w:rsidRDefault="00E326B9">
            <w:pPr>
              <w:tabs>
                <w:tab w:val="left" w:pos="708"/>
                <w:tab w:val="left" w:pos="1416"/>
                <w:tab w:val="left" w:pos="2124"/>
              </w:tabs>
              <w:spacing w:after="0" w:line="240" w:lineRule="auto"/>
            </w:pPr>
            <w:r>
              <w:rPr>
                <w:rStyle w:val="Nessuno"/>
                <w:sz w:val="20"/>
                <w:szCs w:val="20"/>
              </w:rPr>
              <w:t>economia, impresa, società</w:t>
            </w:r>
          </w:p>
        </w:tc>
      </w:tr>
      <w:tr w:rsidR="00BE4CAC" w14:paraId="3B595682" w14:textId="77777777">
        <w:trPr>
          <w:trHeight w:val="506"/>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180E0B" w14:textId="77777777" w:rsidR="00BE4CAC" w:rsidRDefault="00E326B9">
            <w:pPr>
              <w:tabs>
                <w:tab w:val="left" w:pos="708"/>
              </w:tabs>
              <w:spacing w:after="0" w:line="240" w:lineRule="auto"/>
            </w:pPr>
            <w:r>
              <w:rPr>
                <w:rStyle w:val="Nessuno"/>
                <w:sz w:val="20"/>
                <w:szCs w:val="20"/>
              </w:rPr>
              <w:t>C.P.</w:t>
            </w:r>
          </w:p>
        </w:tc>
        <w:tc>
          <w:tcPr>
            <w:tcW w:w="110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6DFAA24" w14:textId="77777777" w:rsidR="00BE4CAC" w:rsidRDefault="00E326B9">
            <w:pPr>
              <w:tabs>
                <w:tab w:val="left" w:pos="708"/>
              </w:tabs>
              <w:spacing w:after="0" w:line="240" w:lineRule="auto"/>
            </w:pPr>
            <w:r>
              <w:rPr>
                <w:rStyle w:val="Nessuno"/>
                <w:sz w:val="20"/>
                <w:szCs w:val="20"/>
              </w:rPr>
              <w:t xml:space="preserve">517 </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8F0184" w14:textId="77777777" w:rsidR="00BE4CAC" w:rsidRDefault="00BE4CAC"/>
        </w:tc>
        <w:tc>
          <w:tcPr>
            <w:tcW w:w="36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3A0802" w14:textId="77777777" w:rsidR="00BE4CAC" w:rsidRDefault="00E326B9">
            <w:pPr>
              <w:tabs>
                <w:tab w:val="left" w:pos="708"/>
                <w:tab w:val="left" w:pos="1416"/>
                <w:tab w:val="left" w:pos="2124"/>
                <w:tab w:val="left" w:pos="2832"/>
                <w:tab w:val="left" w:pos="3540"/>
              </w:tabs>
              <w:spacing w:after="0" w:line="240" w:lineRule="auto"/>
              <w:jc w:val="both"/>
            </w:pPr>
            <w:r>
              <w:rPr>
                <w:rStyle w:val="Nessuno"/>
                <w:sz w:val="20"/>
                <w:szCs w:val="20"/>
              </w:rPr>
              <w:t>Vendita di prodotti industriali con segni mendaci</w:t>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7521382" w14:textId="77777777" w:rsidR="00BE4CAC" w:rsidRDefault="00BE4CAC"/>
        </w:tc>
        <w:tc>
          <w:tcPr>
            <w:tcW w:w="244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C359D0" w14:textId="77777777" w:rsidR="00BE4CAC" w:rsidRDefault="00E326B9">
            <w:pPr>
              <w:tabs>
                <w:tab w:val="left" w:pos="708"/>
                <w:tab w:val="left" w:pos="1416"/>
                <w:tab w:val="left" w:pos="2124"/>
              </w:tabs>
              <w:spacing w:after="0" w:line="240" w:lineRule="auto"/>
            </w:pPr>
            <w:r>
              <w:rPr>
                <w:rStyle w:val="Nessuno"/>
                <w:sz w:val="20"/>
                <w:szCs w:val="20"/>
              </w:rPr>
              <w:t>economia, impresa, società</w:t>
            </w:r>
          </w:p>
        </w:tc>
      </w:tr>
      <w:tr w:rsidR="00BE4CAC" w14:paraId="36AED251" w14:textId="77777777">
        <w:trPr>
          <w:trHeight w:val="310"/>
        </w:trPr>
        <w:tc>
          <w:tcPr>
            <w:tcW w:w="10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D5879D0" w14:textId="77777777" w:rsidR="00BE4CAC" w:rsidRDefault="00E326B9">
            <w:pPr>
              <w:tabs>
                <w:tab w:val="left" w:pos="708"/>
              </w:tabs>
              <w:spacing w:after="0" w:line="240" w:lineRule="auto"/>
            </w:pPr>
            <w:r>
              <w:rPr>
                <w:rStyle w:val="Nessuno"/>
                <w:sz w:val="20"/>
                <w:szCs w:val="20"/>
              </w:rPr>
              <w:t>C.P.</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646106D" w14:textId="77777777" w:rsidR="00BE4CAC" w:rsidRDefault="00E326B9">
            <w:pPr>
              <w:tabs>
                <w:tab w:val="left" w:pos="708"/>
              </w:tabs>
              <w:spacing w:after="0" w:line="240" w:lineRule="auto"/>
            </w:pPr>
            <w:r>
              <w:rPr>
                <w:rStyle w:val="Nessuno"/>
                <w:sz w:val="20"/>
                <w:szCs w:val="20"/>
              </w:rPr>
              <w:t xml:space="preserve">517 bis </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F12D24" w14:textId="77777777" w:rsidR="00BE4CAC" w:rsidRDefault="00BE4CAC"/>
        </w:tc>
        <w:tc>
          <w:tcPr>
            <w:tcW w:w="36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75DAE8B"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Circostanza aggravante</w:t>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FDFD10" w14:textId="77777777" w:rsidR="00BE4CAC" w:rsidRDefault="00BE4CAC"/>
        </w:tc>
        <w:tc>
          <w:tcPr>
            <w:tcW w:w="244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E21E3D" w14:textId="77777777" w:rsidR="00BE4CAC" w:rsidRDefault="00E326B9">
            <w:pPr>
              <w:tabs>
                <w:tab w:val="left" w:pos="708"/>
                <w:tab w:val="left" w:pos="1416"/>
                <w:tab w:val="left" w:pos="2124"/>
              </w:tabs>
              <w:spacing w:after="0" w:line="240" w:lineRule="auto"/>
            </w:pPr>
            <w:r>
              <w:rPr>
                <w:rStyle w:val="Nessuno"/>
                <w:sz w:val="20"/>
                <w:szCs w:val="20"/>
              </w:rPr>
              <w:t>economia, impresa, società</w:t>
            </w:r>
          </w:p>
        </w:tc>
      </w:tr>
      <w:tr w:rsidR="00BE4CAC" w14:paraId="22D24EED" w14:textId="77777777">
        <w:trPr>
          <w:trHeight w:val="672"/>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BC74431" w14:textId="77777777" w:rsidR="00BE4CAC" w:rsidRDefault="00E326B9">
            <w:pPr>
              <w:tabs>
                <w:tab w:val="left" w:pos="708"/>
              </w:tabs>
              <w:spacing w:after="0" w:line="240" w:lineRule="auto"/>
            </w:pPr>
            <w:r>
              <w:rPr>
                <w:rStyle w:val="Nessuno"/>
                <w:sz w:val="20"/>
                <w:szCs w:val="20"/>
              </w:rPr>
              <w:t>C.P.</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8FF2AD" w14:textId="77777777" w:rsidR="00BE4CAC" w:rsidRDefault="00E326B9">
            <w:pPr>
              <w:tabs>
                <w:tab w:val="left" w:pos="708"/>
              </w:tabs>
              <w:spacing w:after="0" w:line="240" w:lineRule="auto"/>
            </w:pPr>
            <w:r>
              <w:rPr>
                <w:rStyle w:val="Nessuno"/>
                <w:sz w:val="20"/>
                <w:szCs w:val="20"/>
              </w:rPr>
              <w:t xml:space="preserve">517 ter </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B5DBFD2" w14:textId="77777777" w:rsidR="00BE4CAC" w:rsidRDefault="00BE4CAC"/>
        </w:tc>
        <w:tc>
          <w:tcPr>
            <w:tcW w:w="368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694C77D"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Fabbricazione e commercio di beni realizzati usurpando titoli di proprietà industriale</w:t>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4B5C4FA" w14:textId="77777777" w:rsidR="00BE4CAC" w:rsidRDefault="00BE4CAC"/>
        </w:tc>
        <w:tc>
          <w:tcPr>
            <w:tcW w:w="244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527800" w14:textId="77777777" w:rsidR="00BE4CAC" w:rsidRDefault="00E326B9">
            <w:pPr>
              <w:tabs>
                <w:tab w:val="left" w:pos="708"/>
                <w:tab w:val="left" w:pos="1416"/>
                <w:tab w:val="left" w:pos="2124"/>
              </w:tabs>
              <w:spacing w:after="0" w:line="240" w:lineRule="auto"/>
            </w:pPr>
            <w:r>
              <w:rPr>
                <w:rStyle w:val="Nessuno"/>
                <w:sz w:val="20"/>
                <w:szCs w:val="20"/>
              </w:rPr>
              <w:t>economia, impresa, società</w:t>
            </w:r>
          </w:p>
        </w:tc>
      </w:tr>
      <w:tr w:rsidR="002F1211" w14:paraId="38260A94" w14:textId="77777777">
        <w:trPr>
          <w:trHeight w:val="672"/>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0D4D03B" w14:textId="3106B49B" w:rsidR="002F1211" w:rsidRDefault="002F1211">
            <w:pPr>
              <w:tabs>
                <w:tab w:val="left" w:pos="708"/>
              </w:tabs>
              <w:spacing w:after="0" w:line="240" w:lineRule="auto"/>
              <w:rPr>
                <w:rStyle w:val="Nessuno"/>
                <w:sz w:val="20"/>
                <w:szCs w:val="20"/>
              </w:rPr>
            </w:pPr>
            <w:r>
              <w:rPr>
                <w:rStyle w:val="Nessuno"/>
                <w:sz w:val="20"/>
                <w:szCs w:val="20"/>
              </w:rPr>
              <w:lastRenderedPageBreak/>
              <w:t>C.P.</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454A91" w14:textId="08C1B0C1" w:rsidR="002F1211" w:rsidRDefault="002F1211">
            <w:pPr>
              <w:tabs>
                <w:tab w:val="left" w:pos="708"/>
              </w:tabs>
              <w:spacing w:after="0" w:line="240" w:lineRule="auto"/>
              <w:rPr>
                <w:rStyle w:val="Nessuno"/>
                <w:sz w:val="20"/>
                <w:szCs w:val="20"/>
              </w:rPr>
            </w:pPr>
            <w:r>
              <w:rPr>
                <w:rStyle w:val="Nessuno"/>
                <w:sz w:val="20"/>
                <w:szCs w:val="20"/>
              </w:rPr>
              <w:t>644</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4A5C25" w14:textId="77777777" w:rsidR="002F1211" w:rsidRDefault="002F1211"/>
        </w:tc>
        <w:tc>
          <w:tcPr>
            <w:tcW w:w="368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FBDA527" w14:textId="0C8DA4FF" w:rsidR="002F1211" w:rsidRDefault="002F1211">
            <w:pPr>
              <w:tabs>
                <w:tab w:val="left" w:pos="708"/>
                <w:tab w:val="left" w:pos="1416"/>
                <w:tab w:val="left" w:pos="2124"/>
                <w:tab w:val="left" w:pos="2832"/>
                <w:tab w:val="left" w:pos="3540"/>
              </w:tabs>
              <w:spacing w:after="0" w:line="240" w:lineRule="auto"/>
              <w:rPr>
                <w:rStyle w:val="Nessuno"/>
                <w:sz w:val="20"/>
                <w:szCs w:val="20"/>
              </w:rPr>
            </w:pPr>
            <w:r>
              <w:rPr>
                <w:rStyle w:val="Nessuno"/>
                <w:sz w:val="20"/>
                <w:szCs w:val="20"/>
              </w:rPr>
              <w:t>Usura ( non bancaria )</w:t>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7574FF" w14:textId="77777777" w:rsidR="002F1211" w:rsidRDefault="002F1211"/>
        </w:tc>
        <w:tc>
          <w:tcPr>
            <w:tcW w:w="244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1664CE" w14:textId="311AEE76" w:rsidR="002F1211" w:rsidRDefault="002F1211">
            <w:pPr>
              <w:tabs>
                <w:tab w:val="left" w:pos="708"/>
                <w:tab w:val="left" w:pos="1416"/>
                <w:tab w:val="left" w:pos="2124"/>
              </w:tabs>
              <w:spacing w:after="0" w:line="240" w:lineRule="auto"/>
              <w:rPr>
                <w:rStyle w:val="Nessuno"/>
                <w:sz w:val="20"/>
                <w:szCs w:val="20"/>
              </w:rPr>
            </w:pPr>
            <w:r>
              <w:rPr>
                <w:rStyle w:val="Nessuno"/>
                <w:sz w:val="20"/>
                <w:szCs w:val="20"/>
              </w:rPr>
              <w:t>Economia, impresa, società</w:t>
            </w:r>
          </w:p>
        </w:tc>
      </w:tr>
      <w:tr w:rsidR="00BE4CAC" w14:paraId="683EFE30" w14:textId="77777777">
        <w:trPr>
          <w:trHeight w:val="310"/>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2A930A" w14:textId="77777777" w:rsidR="00BE4CAC" w:rsidRDefault="00E326B9">
            <w:pPr>
              <w:tabs>
                <w:tab w:val="left" w:pos="708"/>
              </w:tabs>
              <w:spacing w:after="0" w:line="240" w:lineRule="auto"/>
            </w:pPr>
            <w:r>
              <w:rPr>
                <w:rStyle w:val="Nessuno"/>
                <w:sz w:val="20"/>
                <w:szCs w:val="20"/>
              </w:rPr>
              <w:t>C.P.</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157E8A1" w14:textId="77777777" w:rsidR="00BE4CAC" w:rsidRDefault="00E326B9">
            <w:pPr>
              <w:tabs>
                <w:tab w:val="left" w:pos="708"/>
              </w:tabs>
              <w:spacing w:after="0" w:line="240" w:lineRule="auto"/>
            </w:pPr>
            <w:r>
              <w:rPr>
                <w:rStyle w:val="Nessuno"/>
                <w:sz w:val="20"/>
                <w:szCs w:val="20"/>
              </w:rPr>
              <w:t xml:space="preserve">648 bis </w:t>
            </w:r>
          </w:p>
        </w:tc>
        <w:tc>
          <w:tcPr>
            <w:tcW w:w="5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4846E62" w14:textId="77777777" w:rsidR="00BE4CAC" w:rsidRDefault="00BE4CAC"/>
        </w:tc>
        <w:tc>
          <w:tcPr>
            <w:tcW w:w="36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78B9637"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Riciclaggio</w:t>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10EBC68" w14:textId="77777777" w:rsidR="00BE4CAC" w:rsidRDefault="00BE4CAC"/>
        </w:tc>
        <w:tc>
          <w:tcPr>
            <w:tcW w:w="244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D5EC881" w14:textId="77777777" w:rsidR="00BE4CAC" w:rsidRDefault="00E326B9">
            <w:pPr>
              <w:tabs>
                <w:tab w:val="left" w:pos="708"/>
                <w:tab w:val="left" w:pos="1416"/>
                <w:tab w:val="left" w:pos="2124"/>
              </w:tabs>
              <w:spacing w:after="0" w:line="240" w:lineRule="auto"/>
            </w:pPr>
            <w:r>
              <w:rPr>
                <w:rStyle w:val="Nessuno"/>
                <w:sz w:val="20"/>
                <w:szCs w:val="20"/>
              </w:rPr>
              <w:t>economia, impresa, società</w:t>
            </w:r>
          </w:p>
        </w:tc>
      </w:tr>
      <w:tr w:rsidR="002F1211" w14:paraId="08710C5E" w14:textId="77777777">
        <w:trPr>
          <w:trHeight w:val="310"/>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C523547" w14:textId="77777777" w:rsidR="002F1211" w:rsidRDefault="002F1211">
            <w:pPr>
              <w:tabs>
                <w:tab w:val="left" w:pos="708"/>
              </w:tabs>
              <w:spacing w:after="0" w:line="240" w:lineRule="auto"/>
              <w:rPr>
                <w:rStyle w:val="Nessuno"/>
                <w:sz w:val="20"/>
                <w:szCs w:val="20"/>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D2E584" w14:textId="77777777" w:rsidR="002F1211" w:rsidRDefault="002F1211">
            <w:pPr>
              <w:tabs>
                <w:tab w:val="left" w:pos="708"/>
              </w:tabs>
              <w:spacing w:after="0" w:line="240" w:lineRule="auto"/>
              <w:rPr>
                <w:rStyle w:val="Nessuno"/>
                <w:sz w:val="20"/>
                <w:szCs w:val="20"/>
              </w:rPr>
            </w:pPr>
          </w:p>
        </w:tc>
        <w:tc>
          <w:tcPr>
            <w:tcW w:w="5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DBBFB8D" w14:textId="77777777" w:rsidR="002F1211" w:rsidRDefault="002F1211"/>
        </w:tc>
        <w:tc>
          <w:tcPr>
            <w:tcW w:w="36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AE4124" w14:textId="77777777" w:rsidR="002F1211" w:rsidRDefault="002F1211">
            <w:pPr>
              <w:tabs>
                <w:tab w:val="left" w:pos="708"/>
                <w:tab w:val="left" w:pos="1416"/>
                <w:tab w:val="left" w:pos="2124"/>
                <w:tab w:val="left" w:pos="2832"/>
                <w:tab w:val="left" w:pos="3540"/>
              </w:tabs>
              <w:spacing w:after="0" w:line="240" w:lineRule="auto"/>
              <w:rPr>
                <w:rStyle w:val="Nessuno"/>
                <w:sz w:val="20"/>
                <w:szCs w:val="20"/>
              </w:rPr>
            </w:pPr>
          </w:p>
        </w:tc>
        <w:tc>
          <w:tcPr>
            <w:tcW w:w="8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B05D1A8" w14:textId="77777777" w:rsidR="002F1211" w:rsidRDefault="002F1211"/>
        </w:tc>
        <w:tc>
          <w:tcPr>
            <w:tcW w:w="244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948C9C3" w14:textId="77777777" w:rsidR="002F1211" w:rsidRDefault="002F1211">
            <w:pPr>
              <w:tabs>
                <w:tab w:val="left" w:pos="708"/>
                <w:tab w:val="left" w:pos="1416"/>
                <w:tab w:val="left" w:pos="2124"/>
              </w:tabs>
              <w:spacing w:after="0" w:line="240" w:lineRule="auto"/>
              <w:rPr>
                <w:rStyle w:val="Nessuno"/>
                <w:sz w:val="20"/>
                <w:szCs w:val="20"/>
              </w:rPr>
            </w:pPr>
          </w:p>
        </w:tc>
      </w:tr>
      <w:tr w:rsidR="00BE4CAC" w14:paraId="74C7D0F4" w14:textId="77777777">
        <w:trPr>
          <w:trHeight w:val="506"/>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AA650F" w14:textId="77777777" w:rsidR="00BE4CAC" w:rsidRDefault="00E326B9">
            <w:pPr>
              <w:tabs>
                <w:tab w:val="left" w:pos="708"/>
              </w:tabs>
              <w:spacing w:after="0" w:line="240" w:lineRule="auto"/>
            </w:pPr>
            <w:r>
              <w:rPr>
                <w:rStyle w:val="Nessuno"/>
                <w:sz w:val="20"/>
                <w:szCs w:val="20"/>
              </w:rPr>
              <w:t>C.P.</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AF3C053" w14:textId="77777777" w:rsidR="00BE4CAC" w:rsidRDefault="00E326B9">
            <w:pPr>
              <w:tabs>
                <w:tab w:val="left" w:pos="708"/>
              </w:tabs>
              <w:spacing w:after="0" w:line="240" w:lineRule="auto"/>
            </w:pPr>
            <w:r>
              <w:rPr>
                <w:rStyle w:val="Nessuno"/>
                <w:sz w:val="20"/>
                <w:szCs w:val="20"/>
              </w:rPr>
              <w:t xml:space="preserve">648 ter </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25FBC2" w14:textId="77777777" w:rsidR="00BE4CAC" w:rsidRDefault="00BE4CAC"/>
        </w:tc>
        <w:tc>
          <w:tcPr>
            <w:tcW w:w="36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037FF84"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impiego di denaro, beni o utilità di provenienza illecita</w:t>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525414" w14:textId="77777777" w:rsidR="00BE4CAC" w:rsidRDefault="00BE4CAC"/>
        </w:tc>
        <w:tc>
          <w:tcPr>
            <w:tcW w:w="244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4705709" w14:textId="77777777" w:rsidR="00BE4CAC" w:rsidRDefault="00E326B9">
            <w:pPr>
              <w:tabs>
                <w:tab w:val="left" w:pos="708"/>
                <w:tab w:val="left" w:pos="1416"/>
                <w:tab w:val="left" w:pos="2124"/>
              </w:tabs>
              <w:spacing w:after="0" w:line="240" w:lineRule="auto"/>
            </w:pPr>
            <w:r>
              <w:rPr>
                <w:rStyle w:val="Nessuno"/>
                <w:sz w:val="20"/>
                <w:szCs w:val="20"/>
              </w:rPr>
              <w:t>economia, impresa, società</w:t>
            </w:r>
          </w:p>
        </w:tc>
      </w:tr>
      <w:tr w:rsidR="00BE4CAC" w14:paraId="454264C8" w14:textId="77777777">
        <w:trPr>
          <w:trHeight w:val="310"/>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A814EE" w14:textId="77777777" w:rsidR="00BE4CAC" w:rsidRDefault="00E326B9">
            <w:pPr>
              <w:tabs>
                <w:tab w:val="left" w:pos="708"/>
              </w:tabs>
              <w:spacing w:after="0" w:line="240" w:lineRule="auto"/>
            </w:pPr>
            <w:r>
              <w:rPr>
                <w:rStyle w:val="Nessuno"/>
                <w:sz w:val="20"/>
                <w:szCs w:val="20"/>
              </w:rPr>
              <w:t>C.P.</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37C4B4" w14:textId="77777777" w:rsidR="00BE4CAC" w:rsidRDefault="00E326B9">
            <w:pPr>
              <w:tabs>
                <w:tab w:val="left" w:pos="708"/>
              </w:tabs>
              <w:spacing w:after="0" w:line="240" w:lineRule="auto"/>
            </w:pPr>
            <w:r>
              <w:rPr>
                <w:rStyle w:val="Nessuno"/>
                <w:sz w:val="20"/>
                <w:szCs w:val="20"/>
              </w:rPr>
              <w:t>648 ter.1</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58209DA" w14:textId="77777777" w:rsidR="00BE4CAC" w:rsidRDefault="00BE4CAC"/>
        </w:tc>
        <w:tc>
          <w:tcPr>
            <w:tcW w:w="36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C0CF94" w14:textId="77777777" w:rsidR="00BE4CAC" w:rsidRDefault="00E326B9">
            <w:pPr>
              <w:tabs>
                <w:tab w:val="left" w:pos="708"/>
                <w:tab w:val="left" w:pos="1416"/>
                <w:tab w:val="left" w:pos="2124"/>
                <w:tab w:val="left" w:pos="2832"/>
                <w:tab w:val="left" w:pos="3540"/>
              </w:tabs>
              <w:spacing w:after="0" w:line="240" w:lineRule="auto"/>
            </w:pPr>
            <w:r>
              <w:rPr>
                <w:rStyle w:val="Nessuno"/>
                <w:sz w:val="20"/>
                <w:szCs w:val="20"/>
              </w:rPr>
              <w:t>Autoriciclaggio</w:t>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7E84360" w14:textId="77777777" w:rsidR="00BE4CAC" w:rsidRDefault="00BE4CAC"/>
        </w:tc>
        <w:tc>
          <w:tcPr>
            <w:tcW w:w="244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46D6EDA" w14:textId="77777777" w:rsidR="00BE4CAC" w:rsidRDefault="00E326B9">
            <w:pPr>
              <w:tabs>
                <w:tab w:val="left" w:pos="708"/>
                <w:tab w:val="left" w:pos="1416"/>
                <w:tab w:val="left" w:pos="2124"/>
              </w:tabs>
              <w:spacing w:after="0" w:line="240" w:lineRule="auto"/>
            </w:pPr>
            <w:r>
              <w:rPr>
                <w:rStyle w:val="Nessuno"/>
                <w:sz w:val="20"/>
                <w:szCs w:val="20"/>
              </w:rPr>
              <w:t>economia, impresa, società</w:t>
            </w:r>
          </w:p>
        </w:tc>
      </w:tr>
    </w:tbl>
    <w:p w14:paraId="38BCD920" w14:textId="77777777" w:rsidR="00BE4CAC" w:rsidRDefault="00BE4CA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rPr>
          <w:rStyle w:val="Nessuno"/>
          <w:sz w:val="22"/>
          <w:szCs w:val="22"/>
          <w:u w:val="single"/>
        </w:rPr>
      </w:pPr>
    </w:p>
    <w:p w14:paraId="3FE26E53" w14:textId="77777777" w:rsidR="00BE4CAC" w:rsidRDefault="00E326B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rPr>
          <w:rStyle w:val="Nessuno"/>
          <w:b/>
          <w:bCs/>
          <w:u w:val="single"/>
        </w:rPr>
      </w:pPr>
      <w:r>
        <w:rPr>
          <w:rStyle w:val="Nessuno"/>
          <w:b/>
          <w:bCs/>
          <w:u w:val="single"/>
        </w:rPr>
        <w:t>sia reati previsti dal codice civile e da leggi speciali:</w:t>
      </w:r>
    </w:p>
    <w:tbl>
      <w:tblPr>
        <w:tblStyle w:val="TableNormal"/>
        <w:tblW w:w="10135" w:type="dxa"/>
        <w:tblInd w:w="324"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4F81BD"/>
        <w:tblLayout w:type="fixed"/>
        <w:tblLook w:val="04A0" w:firstRow="1" w:lastRow="0" w:firstColumn="1" w:lastColumn="0" w:noHBand="0" w:noVBand="1"/>
      </w:tblPr>
      <w:tblGrid>
        <w:gridCol w:w="1064"/>
        <w:gridCol w:w="1134"/>
        <w:gridCol w:w="567"/>
        <w:gridCol w:w="3827"/>
        <w:gridCol w:w="850"/>
        <w:gridCol w:w="2693"/>
      </w:tblGrid>
      <w:tr w:rsidR="00BE4CAC" w14:paraId="29112FC7" w14:textId="77777777">
        <w:trPr>
          <w:trHeight w:val="246"/>
          <w:tblHeader/>
        </w:trPr>
        <w:tc>
          <w:tcPr>
            <w:tcW w:w="10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CAF4DDA" w14:textId="77777777" w:rsidR="00BE4CAC" w:rsidRDefault="00E326B9">
            <w:pPr>
              <w:tabs>
                <w:tab w:val="left" w:pos="708"/>
              </w:tabs>
              <w:spacing w:after="160" w:line="259" w:lineRule="auto"/>
            </w:pPr>
            <w:r>
              <w:rPr>
                <w:rStyle w:val="Nessuno"/>
                <w:b/>
                <w:bCs/>
                <w:sz w:val="20"/>
                <w:szCs w:val="20"/>
                <w:u w:val="single"/>
              </w:rPr>
              <w:t>fonte</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4A8D06" w14:textId="77777777" w:rsidR="00BE4CAC" w:rsidRDefault="00E326B9">
            <w:pPr>
              <w:tabs>
                <w:tab w:val="left" w:pos="708"/>
              </w:tabs>
              <w:spacing w:after="160" w:line="259" w:lineRule="auto"/>
            </w:pPr>
            <w:r>
              <w:rPr>
                <w:rStyle w:val="Nessuno"/>
                <w:b/>
                <w:bCs/>
                <w:sz w:val="20"/>
                <w:szCs w:val="20"/>
                <w:u w:val="single"/>
              </w:rPr>
              <w:t>anno</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310D726" w14:textId="77777777" w:rsidR="00BE4CAC" w:rsidRDefault="00E326B9">
            <w:pPr>
              <w:spacing w:after="160" w:line="259" w:lineRule="auto"/>
            </w:pPr>
            <w:r>
              <w:rPr>
                <w:rStyle w:val="Nessuno"/>
                <w:b/>
                <w:bCs/>
                <w:sz w:val="20"/>
                <w:szCs w:val="20"/>
                <w:u w:val="single"/>
              </w:rPr>
              <w:t>n°</w:t>
            </w:r>
          </w:p>
        </w:tc>
        <w:tc>
          <w:tcPr>
            <w:tcW w:w="38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1AC0F1" w14:textId="77777777" w:rsidR="00BE4CAC" w:rsidRDefault="00E326B9">
            <w:pPr>
              <w:tabs>
                <w:tab w:val="left" w:pos="708"/>
                <w:tab w:val="left" w:pos="1416"/>
                <w:tab w:val="left" w:pos="2124"/>
                <w:tab w:val="left" w:pos="2832"/>
                <w:tab w:val="left" w:pos="3540"/>
              </w:tabs>
              <w:spacing w:after="160" w:line="259" w:lineRule="auto"/>
            </w:pPr>
            <w:r>
              <w:rPr>
                <w:rStyle w:val="Nessuno"/>
                <w:b/>
                <w:bCs/>
                <w:sz w:val="20"/>
                <w:szCs w:val="20"/>
                <w:u w:val="single"/>
              </w:rPr>
              <w:t>oggetto</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568CC5E" w14:textId="77777777" w:rsidR="00BE4CAC" w:rsidRDefault="00E326B9">
            <w:pPr>
              <w:tabs>
                <w:tab w:val="left" w:pos="708"/>
              </w:tabs>
              <w:spacing w:after="160" w:line="259" w:lineRule="auto"/>
            </w:pPr>
            <w:r>
              <w:rPr>
                <w:rStyle w:val="Nessuno"/>
                <w:b/>
                <w:bCs/>
                <w:sz w:val="20"/>
                <w:szCs w:val="20"/>
                <w:u w:val="single"/>
              </w:rPr>
              <w:t>articolo</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07524CB" w14:textId="77777777" w:rsidR="00BE4CAC" w:rsidRDefault="00E326B9">
            <w:pPr>
              <w:tabs>
                <w:tab w:val="left" w:pos="708"/>
                <w:tab w:val="left" w:pos="1416"/>
                <w:tab w:val="left" w:pos="2124"/>
              </w:tabs>
              <w:spacing w:after="160" w:line="259" w:lineRule="auto"/>
            </w:pPr>
            <w:r>
              <w:rPr>
                <w:rStyle w:val="Nessuno"/>
                <w:b/>
                <w:bCs/>
                <w:sz w:val="20"/>
                <w:szCs w:val="20"/>
                <w:u w:val="single"/>
              </w:rPr>
              <w:t>area tematica</w:t>
            </w:r>
          </w:p>
        </w:tc>
      </w:tr>
      <w:tr w:rsidR="00BE4CAC" w14:paraId="6F81DBA7" w14:textId="77777777">
        <w:tblPrEx>
          <w:shd w:val="clear" w:color="auto" w:fill="CED7E7"/>
        </w:tblPrEx>
        <w:trPr>
          <w:trHeight w:val="1908"/>
        </w:trPr>
        <w:tc>
          <w:tcPr>
            <w:tcW w:w="10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62A955" w14:textId="77777777" w:rsidR="00BE4CAC" w:rsidRDefault="00E326B9">
            <w:pPr>
              <w:tabs>
                <w:tab w:val="left" w:pos="708"/>
              </w:tabs>
              <w:spacing w:after="160" w:line="259" w:lineRule="auto"/>
            </w:pPr>
            <w:r>
              <w:rPr>
                <w:rStyle w:val="Nessuno"/>
                <w:sz w:val="20"/>
                <w:szCs w:val="20"/>
              </w:rPr>
              <w:t>codice civile</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B06DE29" w14:textId="77777777" w:rsidR="00BE4CAC" w:rsidRDefault="00E326B9">
            <w:pPr>
              <w:tabs>
                <w:tab w:val="left" w:pos="708"/>
              </w:tabs>
              <w:spacing w:after="160" w:line="259" w:lineRule="auto"/>
            </w:pPr>
            <w:r>
              <w:rPr>
                <w:rStyle w:val="Nessuno"/>
                <w:sz w:val="20"/>
                <w:szCs w:val="20"/>
              </w:rPr>
              <w:t> </w:t>
            </w:r>
          </w:p>
        </w:tc>
        <w:tc>
          <w:tcPr>
            <w:tcW w:w="56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1859688" w14:textId="77777777" w:rsidR="00BE4CAC" w:rsidRDefault="00E326B9">
            <w:pPr>
              <w:spacing w:after="160" w:line="259" w:lineRule="auto"/>
            </w:pPr>
            <w:r>
              <w:rPr>
                <w:rStyle w:val="Nessuno"/>
                <w:sz w:val="20"/>
                <w:szCs w:val="20"/>
              </w:rPr>
              <w:t> </w:t>
            </w:r>
          </w:p>
        </w:tc>
        <w:tc>
          <w:tcPr>
            <w:tcW w:w="38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ECDA70" w14:textId="77777777" w:rsidR="00BE4CAC" w:rsidRDefault="00E326B9">
            <w:pPr>
              <w:tabs>
                <w:tab w:val="left" w:pos="708"/>
                <w:tab w:val="left" w:pos="1416"/>
                <w:tab w:val="left" w:pos="2124"/>
                <w:tab w:val="left" w:pos="2832"/>
                <w:tab w:val="left" w:pos="3540"/>
              </w:tabs>
              <w:spacing w:after="160" w:line="259" w:lineRule="auto"/>
            </w:pPr>
            <w:r>
              <w:rPr>
                <w:rStyle w:val="Nessuno"/>
                <w:sz w:val="20"/>
                <w:szCs w:val="20"/>
              </w:rPr>
              <w:t> reati societari</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84DE45" w14:textId="77777777" w:rsidR="00BE4CAC" w:rsidRDefault="00E326B9">
            <w:pPr>
              <w:tabs>
                <w:tab w:val="left" w:pos="708"/>
              </w:tabs>
              <w:spacing w:after="160" w:line="259" w:lineRule="auto"/>
            </w:pPr>
            <w:r>
              <w:rPr>
                <w:rStyle w:val="Nessuno"/>
                <w:sz w:val="20"/>
                <w:szCs w:val="20"/>
              </w:rPr>
              <w:t>2621, 2623, 2624, 2625, 2626, 2627, 2634</w:t>
            </w:r>
          </w:p>
        </w:tc>
        <w:tc>
          <w:tcPr>
            <w:tcW w:w="269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54FBFE7" w14:textId="77777777" w:rsidR="00BE4CAC" w:rsidRDefault="00E326B9">
            <w:pPr>
              <w:tabs>
                <w:tab w:val="left" w:pos="708"/>
                <w:tab w:val="left" w:pos="1416"/>
                <w:tab w:val="left" w:pos="2124"/>
              </w:tabs>
              <w:spacing w:after="160" w:line="259" w:lineRule="auto"/>
            </w:pPr>
            <w:r>
              <w:rPr>
                <w:rStyle w:val="Nessuno"/>
                <w:sz w:val="20"/>
                <w:szCs w:val="20"/>
              </w:rPr>
              <w:t>economia, impresa, società</w:t>
            </w:r>
          </w:p>
        </w:tc>
      </w:tr>
      <w:tr w:rsidR="00BE4CAC" w14:paraId="213FFE5C" w14:textId="77777777">
        <w:tblPrEx>
          <w:shd w:val="clear" w:color="auto" w:fill="CED7E7"/>
        </w:tblPrEx>
        <w:trPr>
          <w:trHeight w:val="705"/>
        </w:trPr>
        <w:tc>
          <w:tcPr>
            <w:tcW w:w="10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3D49498" w14:textId="77777777" w:rsidR="00BE4CAC" w:rsidRDefault="00E326B9">
            <w:pPr>
              <w:tabs>
                <w:tab w:val="left" w:pos="708"/>
              </w:tabs>
              <w:spacing w:after="160" w:line="259" w:lineRule="auto"/>
            </w:pPr>
            <w:r>
              <w:rPr>
                <w:rStyle w:val="Nessuno"/>
                <w:sz w:val="20"/>
                <w:szCs w:val="20"/>
              </w:rPr>
              <w:t>codice civile</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D558008" w14:textId="77777777" w:rsidR="00BE4CAC" w:rsidRDefault="00E326B9">
            <w:pPr>
              <w:tabs>
                <w:tab w:val="left" w:pos="708"/>
              </w:tabs>
              <w:spacing w:after="160" w:line="259" w:lineRule="auto"/>
            </w:pPr>
            <w:r>
              <w:rPr>
                <w:rStyle w:val="Nessuno"/>
                <w:sz w:val="20"/>
                <w:szCs w:val="20"/>
              </w:rPr>
              <w:t> </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1D9391" w14:textId="77777777" w:rsidR="00BE4CAC" w:rsidRDefault="00E326B9">
            <w:pPr>
              <w:spacing w:after="160" w:line="259" w:lineRule="auto"/>
            </w:pPr>
            <w:r>
              <w:rPr>
                <w:rStyle w:val="Nessuno"/>
                <w:sz w:val="20"/>
                <w:szCs w:val="20"/>
              </w:rPr>
              <w:t> </w:t>
            </w:r>
          </w:p>
        </w:tc>
        <w:tc>
          <w:tcPr>
            <w:tcW w:w="382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DB2E170" w14:textId="77777777" w:rsidR="00BE4CAC" w:rsidRDefault="00E326B9">
            <w:pPr>
              <w:tabs>
                <w:tab w:val="left" w:pos="708"/>
                <w:tab w:val="left" w:pos="1416"/>
                <w:tab w:val="left" w:pos="2124"/>
                <w:tab w:val="left" w:pos="2832"/>
                <w:tab w:val="left" w:pos="3540"/>
              </w:tabs>
              <w:spacing w:after="160" w:line="259" w:lineRule="auto"/>
            </w:pPr>
            <w:r>
              <w:rPr>
                <w:rStyle w:val="Nessuno"/>
                <w:sz w:val="20"/>
                <w:szCs w:val="20"/>
              </w:rPr>
              <w:t>corruzione tra privati</w:t>
            </w:r>
          </w:p>
        </w:tc>
        <w:tc>
          <w:tcPr>
            <w:tcW w:w="85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27F75A1" w14:textId="77777777" w:rsidR="00BE4CAC" w:rsidRDefault="00E326B9">
            <w:pPr>
              <w:tabs>
                <w:tab w:val="left" w:pos="708"/>
              </w:tabs>
              <w:spacing w:after="160" w:line="259" w:lineRule="auto"/>
            </w:pPr>
            <w:r>
              <w:rPr>
                <w:rStyle w:val="Nessuno"/>
                <w:sz w:val="20"/>
                <w:szCs w:val="20"/>
              </w:rPr>
              <w:t xml:space="preserve">2635, 2635 bis </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ED089B6" w14:textId="77777777" w:rsidR="00BE4CAC" w:rsidRDefault="00E326B9">
            <w:pPr>
              <w:tabs>
                <w:tab w:val="left" w:pos="708"/>
                <w:tab w:val="left" w:pos="1416"/>
                <w:tab w:val="left" w:pos="2124"/>
              </w:tabs>
              <w:spacing w:after="160" w:line="259" w:lineRule="auto"/>
            </w:pPr>
            <w:r>
              <w:rPr>
                <w:rStyle w:val="Nessuno"/>
                <w:sz w:val="20"/>
                <w:szCs w:val="20"/>
              </w:rPr>
              <w:t>economia, impresa, società</w:t>
            </w:r>
          </w:p>
        </w:tc>
      </w:tr>
      <w:tr w:rsidR="00BE4CAC" w14:paraId="5F410DBE" w14:textId="77777777">
        <w:tblPrEx>
          <w:shd w:val="clear" w:color="auto" w:fill="CED7E7"/>
        </w:tblPrEx>
        <w:trPr>
          <w:trHeight w:val="800"/>
        </w:trPr>
        <w:tc>
          <w:tcPr>
            <w:tcW w:w="10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0DD0FC" w14:textId="77777777" w:rsidR="00BE4CAC" w:rsidRDefault="00E326B9">
            <w:pPr>
              <w:tabs>
                <w:tab w:val="left" w:pos="708"/>
              </w:tabs>
              <w:spacing w:after="160" w:line="259" w:lineRule="auto"/>
            </w:pPr>
            <w:r>
              <w:rPr>
                <w:rStyle w:val="Nessuno"/>
                <w:sz w:val="20"/>
                <w:szCs w:val="20"/>
              </w:rPr>
              <w:t>R.D.</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0172AEA" w14:textId="77777777" w:rsidR="00BE4CAC" w:rsidRDefault="00E326B9">
            <w:pPr>
              <w:tabs>
                <w:tab w:val="left" w:pos="708"/>
              </w:tabs>
              <w:spacing w:after="160" w:line="259" w:lineRule="auto"/>
            </w:pPr>
            <w:r>
              <w:rPr>
                <w:rStyle w:val="Nessuno"/>
                <w:sz w:val="20"/>
                <w:szCs w:val="20"/>
              </w:rPr>
              <w:t>1942</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D624E7" w14:textId="77777777" w:rsidR="00BE4CAC" w:rsidRDefault="00E326B9">
            <w:pPr>
              <w:spacing w:after="160" w:line="259" w:lineRule="auto"/>
            </w:pPr>
            <w:r>
              <w:rPr>
                <w:rStyle w:val="Nessuno"/>
                <w:sz w:val="20"/>
                <w:szCs w:val="20"/>
              </w:rPr>
              <w:t>267</w:t>
            </w:r>
          </w:p>
        </w:tc>
        <w:tc>
          <w:tcPr>
            <w:tcW w:w="38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52A036" w14:textId="77777777" w:rsidR="00BE4CAC" w:rsidRDefault="00E326B9">
            <w:pPr>
              <w:tabs>
                <w:tab w:val="left" w:pos="708"/>
                <w:tab w:val="left" w:pos="1416"/>
                <w:tab w:val="left" w:pos="2124"/>
                <w:tab w:val="left" w:pos="2832"/>
                <w:tab w:val="left" w:pos="3540"/>
              </w:tabs>
              <w:spacing w:after="160" w:line="259" w:lineRule="auto"/>
              <w:jc w:val="both"/>
            </w:pPr>
            <w:r>
              <w:rPr>
                <w:rStyle w:val="Nessuno"/>
                <w:sz w:val="20"/>
                <w:szCs w:val="20"/>
              </w:rPr>
              <w:t>Disciplina del fallimento, del concordato preventivo, dell'amministrazione controllata e della liquidazione coatta amministrativa</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D91FD7" w14:textId="77777777" w:rsidR="00BE4CAC" w:rsidRDefault="00E326B9">
            <w:pPr>
              <w:tabs>
                <w:tab w:val="left" w:pos="708"/>
              </w:tabs>
              <w:spacing w:after="160" w:line="259" w:lineRule="auto"/>
            </w:pPr>
            <w:r>
              <w:rPr>
                <w:rStyle w:val="Nessuno"/>
                <w:sz w:val="20"/>
                <w:szCs w:val="20"/>
              </w:rPr>
              <w:t>216, 217, 223</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1A76E59" w14:textId="77777777" w:rsidR="00BE4CAC" w:rsidRDefault="00E326B9">
            <w:pPr>
              <w:tabs>
                <w:tab w:val="left" w:pos="708"/>
                <w:tab w:val="left" w:pos="1416"/>
                <w:tab w:val="left" w:pos="2124"/>
              </w:tabs>
              <w:spacing w:after="160" w:line="259" w:lineRule="auto"/>
            </w:pPr>
            <w:r>
              <w:rPr>
                <w:rStyle w:val="Nessuno"/>
                <w:sz w:val="20"/>
                <w:szCs w:val="20"/>
              </w:rPr>
              <w:t>economia, impresa, società</w:t>
            </w:r>
          </w:p>
        </w:tc>
      </w:tr>
      <w:tr w:rsidR="00BE4CAC" w14:paraId="3F6017F9" w14:textId="77777777">
        <w:tblPrEx>
          <w:shd w:val="clear" w:color="auto" w:fill="CED7E7"/>
        </w:tblPrEx>
        <w:trPr>
          <w:trHeight w:val="523"/>
        </w:trPr>
        <w:tc>
          <w:tcPr>
            <w:tcW w:w="106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DB921D1" w14:textId="77777777" w:rsidR="00BE4CAC" w:rsidRDefault="00E326B9">
            <w:pPr>
              <w:tabs>
                <w:tab w:val="left" w:pos="708"/>
              </w:tabs>
              <w:spacing w:after="160" w:line="259" w:lineRule="auto"/>
            </w:pPr>
            <w:r>
              <w:rPr>
                <w:rStyle w:val="Nessuno"/>
                <w:sz w:val="20"/>
                <w:szCs w:val="20"/>
              </w:rPr>
              <w:t>DPR</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532911" w14:textId="77777777" w:rsidR="00BE4CAC" w:rsidRDefault="00E326B9">
            <w:pPr>
              <w:tabs>
                <w:tab w:val="left" w:pos="708"/>
              </w:tabs>
              <w:spacing w:after="160" w:line="259" w:lineRule="auto"/>
            </w:pPr>
            <w:r>
              <w:rPr>
                <w:rStyle w:val="Nessuno"/>
                <w:sz w:val="20"/>
                <w:szCs w:val="20"/>
              </w:rPr>
              <w:t>1972</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B5B385B" w14:textId="77777777" w:rsidR="00BE4CAC" w:rsidRDefault="00E326B9">
            <w:pPr>
              <w:spacing w:after="160" w:line="259" w:lineRule="auto"/>
            </w:pPr>
            <w:r>
              <w:rPr>
                <w:rStyle w:val="Nessuno"/>
                <w:sz w:val="20"/>
                <w:szCs w:val="20"/>
              </w:rPr>
              <w:t>633</w:t>
            </w:r>
          </w:p>
        </w:tc>
        <w:tc>
          <w:tcPr>
            <w:tcW w:w="38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58DEA54" w14:textId="77777777" w:rsidR="00BE4CAC" w:rsidRDefault="00E326B9">
            <w:pPr>
              <w:tabs>
                <w:tab w:val="left" w:pos="708"/>
                <w:tab w:val="left" w:pos="1416"/>
                <w:tab w:val="left" w:pos="2124"/>
                <w:tab w:val="left" w:pos="2832"/>
                <w:tab w:val="left" w:pos="3540"/>
              </w:tabs>
              <w:spacing w:after="160" w:line="259" w:lineRule="auto"/>
              <w:jc w:val="both"/>
            </w:pPr>
            <w:r>
              <w:rPr>
                <w:rStyle w:val="Nessuno"/>
                <w:sz w:val="20"/>
                <w:szCs w:val="20"/>
              </w:rPr>
              <w:t>Istituzione e disciplina dell'imposta sul valore aggiunto</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0636850" w14:textId="77777777" w:rsidR="00BE4CAC" w:rsidRDefault="00E326B9">
            <w:pPr>
              <w:tabs>
                <w:tab w:val="left" w:pos="708"/>
              </w:tabs>
              <w:spacing w:after="160" w:line="259" w:lineRule="auto"/>
            </w:pPr>
            <w:r>
              <w:rPr>
                <w:rStyle w:val="Nessuno"/>
                <w:sz w:val="20"/>
                <w:szCs w:val="20"/>
              </w:rPr>
              <w:t>1, 67, 70</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A5B010" w14:textId="77777777" w:rsidR="00BE4CAC" w:rsidRDefault="00E326B9">
            <w:pPr>
              <w:tabs>
                <w:tab w:val="left" w:pos="708"/>
                <w:tab w:val="left" w:pos="1416"/>
                <w:tab w:val="left" w:pos="2124"/>
              </w:tabs>
              <w:spacing w:after="160" w:line="259" w:lineRule="auto"/>
            </w:pPr>
            <w:r>
              <w:rPr>
                <w:rStyle w:val="Nessuno"/>
                <w:sz w:val="20"/>
                <w:szCs w:val="20"/>
              </w:rPr>
              <w:t>economia, impresa, società</w:t>
            </w:r>
          </w:p>
        </w:tc>
      </w:tr>
      <w:tr w:rsidR="00BE4CAC" w14:paraId="26AF2B68" w14:textId="77777777">
        <w:tblPrEx>
          <w:shd w:val="clear" w:color="auto" w:fill="CED7E7"/>
        </w:tblPrEx>
        <w:trPr>
          <w:trHeight w:val="523"/>
        </w:trPr>
        <w:tc>
          <w:tcPr>
            <w:tcW w:w="10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4849434" w14:textId="77777777" w:rsidR="00BE4CAC" w:rsidRDefault="00E326B9">
            <w:pPr>
              <w:tabs>
                <w:tab w:val="left" w:pos="708"/>
              </w:tabs>
              <w:spacing w:after="160" w:line="259" w:lineRule="auto"/>
            </w:pPr>
            <w:r>
              <w:rPr>
                <w:rStyle w:val="Nessuno"/>
                <w:sz w:val="20"/>
                <w:szCs w:val="20"/>
              </w:rPr>
              <w:t>DPR</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D368C8B" w14:textId="77777777" w:rsidR="00BE4CAC" w:rsidRDefault="00E326B9">
            <w:pPr>
              <w:tabs>
                <w:tab w:val="left" w:pos="708"/>
              </w:tabs>
              <w:spacing w:after="160" w:line="259" w:lineRule="auto"/>
            </w:pPr>
            <w:r>
              <w:rPr>
                <w:rStyle w:val="Nessuno"/>
                <w:sz w:val="20"/>
                <w:szCs w:val="20"/>
              </w:rPr>
              <w:t>1973</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0BAA1CA" w14:textId="77777777" w:rsidR="00BE4CAC" w:rsidRDefault="00E326B9">
            <w:pPr>
              <w:spacing w:after="160" w:line="259" w:lineRule="auto"/>
            </w:pPr>
            <w:r>
              <w:rPr>
                <w:rStyle w:val="Nessuno"/>
                <w:sz w:val="20"/>
                <w:szCs w:val="20"/>
              </w:rPr>
              <w:t>43</w:t>
            </w:r>
          </w:p>
        </w:tc>
        <w:tc>
          <w:tcPr>
            <w:tcW w:w="38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2DD8E6F" w14:textId="77777777" w:rsidR="00BE4CAC" w:rsidRDefault="00E326B9">
            <w:pPr>
              <w:tabs>
                <w:tab w:val="left" w:pos="708"/>
                <w:tab w:val="left" w:pos="1416"/>
                <w:tab w:val="left" w:pos="2124"/>
                <w:tab w:val="left" w:pos="2832"/>
                <w:tab w:val="left" w:pos="3540"/>
              </w:tabs>
              <w:spacing w:after="160" w:line="259" w:lineRule="auto"/>
              <w:jc w:val="both"/>
            </w:pPr>
            <w:r>
              <w:rPr>
                <w:rStyle w:val="Nessuno"/>
                <w:sz w:val="20"/>
                <w:szCs w:val="20"/>
              </w:rPr>
              <w:t>Approvazione del testo unico delle disposizioni legislative in materia doganale</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8AE202D" w14:textId="77777777" w:rsidR="00BE4CAC" w:rsidRDefault="00BE4CAC"/>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B152EBE" w14:textId="77777777" w:rsidR="00BE4CAC" w:rsidRDefault="00E326B9">
            <w:pPr>
              <w:tabs>
                <w:tab w:val="left" w:pos="708"/>
                <w:tab w:val="left" w:pos="1416"/>
                <w:tab w:val="left" w:pos="2124"/>
              </w:tabs>
              <w:spacing w:after="160" w:line="259" w:lineRule="auto"/>
            </w:pPr>
            <w:r>
              <w:rPr>
                <w:rStyle w:val="Nessuno"/>
                <w:sz w:val="20"/>
                <w:szCs w:val="20"/>
              </w:rPr>
              <w:t>finanza e tributi</w:t>
            </w:r>
          </w:p>
        </w:tc>
      </w:tr>
      <w:tr w:rsidR="00BE4CAC" w14:paraId="7A553A2D" w14:textId="77777777">
        <w:tblPrEx>
          <w:shd w:val="clear" w:color="auto" w:fill="CED7E7"/>
        </w:tblPrEx>
        <w:trPr>
          <w:trHeight w:val="523"/>
        </w:trPr>
        <w:tc>
          <w:tcPr>
            <w:tcW w:w="10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20FC57" w14:textId="77777777" w:rsidR="00BE4CAC" w:rsidRDefault="00E326B9">
            <w:pPr>
              <w:tabs>
                <w:tab w:val="left" w:pos="708"/>
              </w:tabs>
              <w:spacing w:after="160" w:line="259" w:lineRule="auto"/>
            </w:pPr>
            <w:r>
              <w:rPr>
                <w:rStyle w:val="Nessuno"/>
                <w:sz w:val="20"/>
                <w:szCs w:val="20"/>
              </w:rPr>
              <w:t>DPR</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17D5AFD" w14:textId="77777777" w:rsidR="00BE4CAC" w:rsidRDefault="00E326B9">
            <w:pPr>
              <w:tabs>
                <w:tab w:val="left" w:pos="708"/>
              </w:tabs>
              <w:spacing w:after="160" w:line="259" w:lineRule="auto"/>
            </w:pPr>
            <w:r>
              <w:rPr>
                <w:rStyle w:val="Nessuno"/>
                <w:sz w:val="20"/>
                <w:szCs w:val="20"/>
              </w:rPr>
              <w:t>1990</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1187D64" w14:textId="77777777" w:rsidR="00BE4CAC" w:rsidRDefault="00E326B9">
            <w:pPr>
              <w:spacing w:after="160" w:line="259" w:lineRule="auto"/>
            </w:pPr>
            <w:r>
              <w:rPr>
                <w:rStyle w:val="Nessuno"/>
                <w:sz w:val="20"/>
                <w:szCs w:val="20"/>
              </w:rPr>
              <w:t>309</w:t>
            </w:r>
          </w:p>
        </w:tc>
        <w:tc>
          <w:tcPr>
            <w:tcW w:w="38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8F4B4E" w14:textId="77777777" w:rsidR="00BE4CAC" w:rsidRDefault="00E326B9">
            <w:pPr>
              <w:tabs>
                <w:tab w:val="left" w:pos="708"/>
                <w:tab w:val="left" w:pos="1416"/>
                <w:tab w:val="left" w:pos="2124"/>
                <w:tab w:val="left" w:pos="2832"/>
                <w:tab w:val="left" w:pos="3540"/>
              </w:tabs>
              <w:spacing w:after="160" w:line="259" w:lineRule="auto"/>
              <w:jc w:val="both"/>
            </w:pPr>
            <w:r>
              <w:rPr>
                <w:rStyle w:val="Nessuno"/>
                <w:sz w:val="20"/>
                <w:szCs w:val="20"/>
              </w:rPr>
              <w:t>Approvazione del testo unico delle disposizioni legislative in materia doganale</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48D16B" w14:textId="77777777" w:rsidR="00BE4CAC" w:rsidRDefault="00E326B9">
            <w:pPr>
              <w:tabs>
                <w:tab w:val="left" w:pos="708"/>
              </w:tabs>
              <w:spacing w:after="160" w:line="259" w:lineRule="auto"/>
            </w:pPr>
            <w:r>
              <w:rPr>
                <w:rStyle w:val="Nessuno"/>
                <w:sz w:val="20"/>
                <w:szCs w:val="20"/>
              </w:rPr>
              <w:t>291, 295</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396C6CA" w14:textId="77777777" w:rsidR="00BE4CAC" w:rsidRDefault="00E326B9">
            <w:pPr>
              <w:tabs>
                <w:tab w:val="left" w:pos="708"/>
                <w:tab w:val="left" w:pos="1416"/>
                <w:tab w:val="left" w:pos="2124"/>
              </w:tabs>
              <w:spacing w:after="160" w:line="259" w:lineRule="auto"/>
            </w:pPr>
            <w:r>
              <w:rPr>
                <w:rStyle w:val="Nessuno"/>
                <w:sz w:val="20"/>
                <w:szCs w:val="20"/>
              </w:rPr>
              <w:t>finanza e tributi</w:t>
            </w:r>
          </w:p>
        </w:tc>
      </w:tr>
      <w:tr w:rsidR="00BE4CAC" w14:paraId="0FB72702" w14:textId="77777777">
        <w:tblPrEx>
          <w:shd w:val="clear" w:color="auto" w:fill="CED7E7"/>
        </w:tblPrEx>
        <w:trPr>
          <w:trHeight w:val="246"/>
        </w:trPr>
        <w:tc>
          <w:tcPr>
            <w:tcW w:w="10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A5C7DC" w14:textId="77777777" w:rsidR="00BE4CAC" w:rsidRDefault="00E326B9">
            <w:pPr>
              <w:tabs>
                <w:tab w:val="left" w:pos="708"/>
              </w:tabs>
              <w:spacing w:after="160" w:line="259" w:lineRule="auto"/>
            </w:pPr>
            <w:r>
              <w:rPr>
                <w:rStyle w:val="Nessuno"/>
                <w:sz w:val="20"/>
                <w:szCs w:val="20"/>
              </w:rPr>
              <w:t>D. LGS</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F111F9" w14:textId="77777777" w:rsidR="00BE4CAC" w:rsidRDefault="00E326B9">
            <w:pPr>
              <w:tabs>
                <w:tab w:val="left" w:pos="708"/>
              </w:tabs>
              <w:spacing w:after="160" w:line="259" w:lineRule="auto"/>
            </w:pPr>
            <w:r>
              <w:rPr>
                <w:rStyle w:val="Nessuno"/>
                <w:sz w:val="20"/>
                <w:szCs w:val="20"/>
              </w:rPr>
              <w:t>1993</w:t>
            </w:r>
          </w:p>
        </w:tc>
        <w:tc>
          <w:tcPr>
            <w:tcW w:w="56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74B4922" w14:textId="77777777" w:rsidR="00BE4CAC" w:rsidRDefault="00E326B9">
            <w:pPr>
              <w:spacing w:after="160" w:line="259" w:lineRule="auto"/>
            </w:pPr>
            <w:r>
              <w:rPr>
                <w:rStyle w:val="Nessuno"/>
                <w:sz w:val="20"/>
                <w:szCs w:val="20"/>
              </w:rPr>
              <w:t>385</w:t>
            </w:r>
          </w:p>
        </w:tc>
        <w:tc>
          <w:tcPr>
            <w:tcW w:w="38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E4188B9" w14:textId="77777777" w:rsidR="00BE4CAC" w:rsidRDefault="00E326B9">
            <w:pPr>
              <w:tabs>
                <w:tab w:val="left" w:pos="708"/>
                <w:tab w:val="left" w:pos="1416"/>
                <w:tab w:val="left" w:pos="2124"/>
                <w:tab w:val="left" w:pos="2832"/>
                <w:tab w:val="left" w:pos="3540"/>
              </w:tabs>
              <w:spacing w:after="160" w:line="259" w:lineRule="auto"/>
            </w:pPr>
            <w:r>
              <w:rPr>
                <w:rStyle w:val="Nessuno"/>
                <w:sz w:val="20"/>
                <w:szCs w:val="20"/>
              </w:rPr>
              <w:t>Testo Unico bancario</w:t>
            </w:r>
          </w:p>
        </w:tc>
        <w:tc>
          <w:tcPr>
            <w:tcW w:w="85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3270636" w14:textId="77777777" w:rsidR="00BE4CAC" w:rsidRDefault="00E326B9">
            <w:pPr>
              <w:tabs>
                <w:tab w:val="left" w:pos="708"/>
              </w:tabs>
              <w:spacing w:after="160" w:line="259" w:lineRule="auto"/>
            </w:pPr>
            <w:r>
              <w:rPr>
                <w:rStyle w:val="Nessuno"/>
                <w:sz w:val="20"/>
                <w:szCs w:val="20"/>
              </w:rPr>
              <w:t> </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2619C3" w14:textId="77777777" w:rsidR="00BE4CAC" w:rsidRDefault="00E326B9">
            <w:pPr>
              <w:tabs>
                <w:tab w:val="left" w:pos="708"/>
                <w:tab w:val="left" w:pos="1416"/>
                <w:tab w:val="left" w:pos="2124"/>
              </w:tabs>
              <w:spacing w:after="160" w:line="259" w:lineRule="auto"/>
            </w:pPr>
            <w:r>
              <w:rPr>
                <w:rStyle w:val="Nessuno"/>
                <w:sz w:val="20"/>
                <w:szCs w:val="20"/>
              </w:rPr>
              <w:t>economia, impresa, società</w:t>
            </w:r>
          </w:p>
        </w:tc>
      </w:tr>
      <w:tr w:rsidR="00BE4CAC" w14:paraId="19CB1C7C" w14:textId="77777777">
        <w:tblPrEx>
          <w:shd w:val="clear" w:color="auto" w:fill="CED7E7"/>
        </w:tblPrEx>
        <w:trPr>
          <w:trHeight w:val="1077"/>
        </w:trPr>
        <w:tc>
          <w:tcPr>
            <w:tcW w:w="10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060310D" w14:textId="77777777" w:rsidR="00BE4CAC" w:rsidRDefault="00E326B9">
            <w:pPr>
              <w:tabs>
                <w:tab w:val="left" w:pos="708"/>
              </w:tabs>
              <w:spacing w:after="160" w:line="259" w:lineRule="auto"/>
            </w:pPr>
            <w:r>
              <w:rPr>
                <w:rStyle w:val="Nessuno"/>
                <w:sz w:val="20"/>
                <w:szCs w:val="20"/>
              </w:rPr>
              <w:t>D. LGS</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546717B" w14:textId="77777777" w:rsidR="00BE4CAC" w:rsidRDefault="00E326B9">
            <w:pPr>
              <w:tabs>
                <w:tab w:val="left" w:pos="708"/>
              </w:tabs>
              <w:spacing w:after="160" w:line="259" w:lineRule="auto"/>
            </w:pPr>
            <w:r>
              <w:rPr>
                <w:rStyle w:val="Nessuno"/>
                <w:sz w:val="20"/>
                <w:szCs w:val="20"/>
              </w:rPr>
              <w:t>1995</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A7C202C" w14:textId="77777777" w:rsidR="00BE4CAC" w:rsidRDefault="00E326B9">
            <w:pPr>
              <w:spacing w:after="160" w:line="259" w:lineRule="auto"/>
            </w:pPr>
            <w:r>
              <w:rPr>
                <w:rStyle w:val="Nessuno"/>
                <w:sz w:val="20"/>
                <w:szCs w:val="20"/>
              </w:rPr>
              <w:t>504</w:t>
            </w:r>
          </w:p>
        </w:tc>
        <w:tc>
          <w:tcPr>
            <w:tcW w:w="38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EB31CF" w14:textId="77777777" w:rsidR="00BE4CAC" w:rsidRDefault="00E326B9">
            <w:pPr>
              <w:tabs>
                <w:tab w:val="left" w:pos="708"/>
                <w:tab w:val="left" w:pos="1416"/>
                <w:tab w:val="left" w:pos="2124"/>
                <w:tab w:val="left" w:pos="2832"/>
                <w:tab w:val="left" w:pos="3540"/>
              </w:tabs>
              <w:spacing w:after="160" w:line="259" w:lineRule="auto"/>
              <w:jc w:val="both"/>
            </w:pPr>
            <w:r>
              <w:rPr>
                <w:rStyle w:val="Nessuno"/>
                <w:sz w:val="20"/>
                <w:szCs w:val="20"/>
              </w:rPr>
              <w:t>Testo unico delle disposizioni legislative concernenti le imposte sulla produzione e sui consumi e relative sanzioni penali e amministrative</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E27C3D" w14:textId="77777777" w:rsidR="00BE4CAC" w:rsidRDefault="00E326B9">
            <w:pPr>
              <w:tabs>
                <w:tab w:val="left" w:pos="708"/>
              </w:tabs>
              <w:spacing w:after="160" w:line="259" w:lineRule="auto"/>
            </w:pPr>
            <w:r>
              <w:rPr>
                <w:rStyle w:val="Nessuno"/>
                <w:sz w:val="20"/>
                <w:szCs w:val="20"/>
              </w:rPr>
              <w:t> </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6C4DFD1" w14:textId="77777777" w:rsidR="00BE4CAC" w:rsidRDefault="00E326B9">
            <w:pPr>
              <w:tabs>
                <w:tab w:val="left" w:pos="708"/>
                <w:tab w:val="left" w:pos="1416"/>
                <w:tab w:val="left" w:pos="2124"/>
              </w:tabs>
              <w:spacing w:after="160" w:line="259" w:lineRule="auto"/>
            </w:pPr>
            <w:r>
              <w:rPr>
                <w:rStyle w:val="Nessuno"/>
                <w:sz w:val="20"/>
                <w:szCs w:val="20"/>
              </w:rPr>
              <w:t>economia, impresa, società</w:t>
            </w:r>
          </w:p>
        </w:tc>
      </w:tr>
      <w:tr w:rsidR="00BE4CAC" w14:paraId="6618AE3F" w14:textId="77777777">
        <w:tblPrEx>
          <w:shd w:val="clear" w:color="auto" w:fill="CED7E7"/>
        </w:tblPrEx>
        <w:trPr>
          <w:trHeight w:val="246"/>
        </w:trPr>
        <w:tc>
          <w:tcPr>
            <w:tcW w:w="10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10866F" w14:textId="77777777" w:rsidR="00BE4CAC" w:rsidRDefault="00E326B9">
            <w:pPr>
              <w:tabs>
                <w:tab w:val="left" w:pos="708"/>
              </w:tabs>
              <w:spacing w:after="160" w:line="259" w:lineRule="auto"/>
            </w:pPr>
            <w:r>
              <w:rPr>
                <w:rStyle w:val="Nessuno"/>
                <w:sz w:val="20"/>
                <w:szCs w:val="20"/>
              </w:rPr>
              <w:lastRenderedPageBreak/>
              <w:t>D. LGS</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5020B72" w14:textId="77777777" w:rsidR="00BE4CAC" w:rsidRDefault="00E326B9">
            <w:pPr>
              <w:tabs>
                <w:tab w:val="left" w:pos="708"/>
              </w:tabs>
              <w:spacing w:after="160" w:line="259" w:lineRule="auto"/>
            </w:pPr>
            <w:r>
              <w:rPr>
                <w:rStyle w:val="Nessuno"/>
                <w:sz w:val="20"/>
                <w:szCs w:val="20"/>
              </w:rPr>
              <w:t>1998</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DD3F4" w14:textId="77777777" w:rsidR="00BE4CAC" w:rsidRDefault="00E326B9">
            <w:pPr>
              <w:spacing w:after="160" w:line="259" w:lineRule="auto"/>
            </w:pPr>
            <w:r>
              <w:rPr>
                <w:rStyle w:val="Nessuno"/>
                <w:sz w:val="20"/>
                <w:szCs w:val="20"/>
              </w:rPr>
              <w:t>58</w:t>
            </w:r>
          </w:p>
        </w:tc>
        <w:tc>
          <w:tcPr>
            <w:tcW w:w="382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83912AE" w14:textId="77777777" w:rsidR="00BE4CAC" w:rsidRDefault="00E326B9">
            <w:pPr>
              <w:tabs>
                <w:tab w:val="left" w:pos="708"/>
                <w:tab w:val="left" w:pos="1416"/>
                <w:tab w:val="left" w:pos="2124"/>
                <w:tab w:val="left" w:pos="2832"/>
                <w:tab w:val="left" w:pos="3540"/>
              </w:tabs>
              <w:spacing w:after="160" w:line="259" w:lineRule="auto"/>
            </w:pPr>
            <w:r>
              <w:rPr>
                <w:rStyle w:val="Nessuno"/>
                <w:sz w:val="20"/>
                <w:szCs w:val="20"/>
              </w:rPr>
              <w:t>TU intermediazione finanziaria</w:t>
            </w:r>
          </w:p>
        </w:tc>
        <w:tc>
          <w:tcPr>
            <w:tcW w:w="85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08E6B4A" w14:textId="77777777" w:rsidR="00BE4CAC" w:rsidRDefault="00E326B9">
            <w:pPr>
              <w:tabs>
                <w:tab w:val="left" w:pos="708"/>
              </w:tabs>
              <w:spacing w:after="160" w:line="259" w:lineRule="auto"/>
            </w:pPr>
            <w:r>
              <w:rPr>
                <w:rStyle w:val="Nessuno"/>
                <w:sz w:val="20"/>
                <w:szCs w:val="20"/>
              </w:rPr>
              <w:t> </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2B6B3B2" w14:textId="77777777" w:rsidR="00BE4CAC" w:rsidRDefault="00E326B9">
            <w:pPr>
              <w:tabs>
                <w:tab w:val="left" w:pos="708"/>
                <w:tab w:val="left" w:pos="1416"/>
                <w:tab w:val="left" w:pos="2124"/>
              </w:tabs>
              <w:spacing w:after="160" w:line="259" w:lineRule="auto"/>
            </w:pPr>
            <w:r>
              <w:rPr>
                <w:rStyle w:val="Nessuno"/>
                <w:sz w:val="20"/>
                <w:szCs w:val="20"/>
              </w:rPr>
              <w:t>economia, impresa, società</w:t>
            </w:r>
          </w:p>
        </w:tc>
      </w:tr>
      <w:tr w:rsidR="00BE4CAC" w14:paraId="66A8AF72" w14:textId="77777777">
        <w:tblPrEx>
          <w:shd w:val="clear" w:color="auto" w:fill="CED7E7"/>
        </w:tblPrEx>
        <w:trPr>
          <w:trHeight w:val="1077"/>
        </w:trPr>
        <w:tc>
          <w:tcPr>
            <w:tcW w:w="106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BE1928F" w14:textId="77777777" w:rsidR="00BE4CAC" w:rsidRDefault="00E326B9">
            <w:pPr>
              <w:tabs>
                <w:tab w:val="left" w:pos="708"/>
              </w:tabs>
              <w:spacing w:after="160" w:line="259" w:lineRule="auto"/>
            </w:pPr>
            <w:r>
              <w:rPr>
                <w:rStyle w:val="Nessuno"/>
                <w:sz w:val="20"/>
                <w:szCs w:val="20"/>
              </w:rPr>
              <w:t>legge</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7C05276" w14:textId="77777777" w:rsidR="00BE4CAC" w:rsidRDefault="00E326B9">
            <w:pPr>
              <w:tabs>
                <w:tab w:val="left" w:pos="708"/>
              </w:tabs>
              <w:spacing w:after="160" w:line="259" w:lineRule="auto"/>
            </w:pPr>
            <w:r>
              <w:rPr>
                <w:rStyle w:val="Nessuno"/>
                <w:sz w:val="20"/>
                <w:szCs w:val="20"/>
              </w:rPr>
              <w:t>1999</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82862E4" w14:textId="77777777" w:rsidR="00BE4CAC" w:rsidRDefault="00E326B9">
            <w:pPr>
              <w:spacing w:after="160" w:line="259" w:lineRule="auto"/>
            </w:pPr>
            <w:r>
              <w:rPr>
                <w:rStyle w:val="Nessuno"/>
                <w:sz w:val="20"/>
                <w:szCs w:val="20"/>
              </w:rPr>
              <w:t>270</w:t>
            </w:r>
          </w:p>
        </w:tc>
        <w:tc>
          <w:tcPr>
            <w:tcW w:w="382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0669F91" w14:textId="77777777" w:rsidR="00BE4CAC" w:rsidRDefault="00E326B9">
            <w:pPr>
              <w:tabs>
                <w:tab w:val="left" w:pos="708"/>
                <w:tab w:val="left" w:pos="1416"/>
                <w:tab w:val="left" w:pos="2124"/>
                <w:tab w:val="left" w:pos="2832"/>
                <w:tab w:val="left" w:pos="3540"/>
              </w:tabs>
              <w:spacing w:after="160" w:line="259" w:lineRule="auto"/>
              <w:jc w:val="both"/>
            </w:pPr>
            <w:r>
              <w:rPr>
                <w:rStyle w:val="Nessuno"/>
                <w:sz w:val="20"/>
                <w:szCs w:val="20"/>
              </w:rPr>
              <w:t>Nuova disciplina dell'amministrazione straordinaria delle grandi imprese in stato di insolvenza, a norma dell'articolo 1 della legge 30 luglio 1998, n. 274</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C04563D" w14:textId="77777777" w:rsidR="00BE4CAC" w:rsidRDefault="00E326B9">
            <w:pPr>
              <w:tabs>
                <w:tab w:val="left" w:pos="708"/>
              </w:tabs>
              <w:spacing w:after="160" w:line="259" w:lineRule="auto"/>
            </w:pPr>
            <w:r>
              <w:rPr>
                <w:rStyle w:val="Nessuno"/>
                <w:sz w:val="20"/>
                <w:szCs w:val="20"/>
              </w:rPr>
              <w:t>95</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D6D56D2" w14:textId="77777777" w:rsidR="00BE4CAC" w:rsidRDefault="00E326B9">
            <w:pPr>
              <w:tabs>
                <w:tab w:val="left" w:pos="708"/>
                <w:tab w:val="left" w:pos="1416"/>
                <w:tab w:val="left" w:pos="2124"/>
              </w:tabs>
              <w:spacing w:after="160" w:line="259" w:lineRule="auto"/>
            </w:pPr>
            <w:r>
              <w:rPr>
                <w:rStyle w:val="Nessuno"/>
                <w:sz w:val="20"/>
                <w:szCs w:val="20"/>
              </w:rPr>
              <w:t>economia, impresa, società</w:t>
            </w:r>
          </w:p>
        </w:tc>
      </w:tr>
      <w:tr w:rsidR="00BE4CAC" w14:paraId="2E6B4920" w14:textId="77777777">
        <w:tblPrEx>
          <w:shd w:val="clear" w:color="auto" w:fill="CED7E7"/>
        </w:tblPrEx>
        <w:trPr>
          <w:trHeight w:val="246"/>
        </w:trPr>
        <w:tc>
          <w:tcPr>
            <w:tcW w:w="106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05F9DAD" w14:textId="77777777" w:rsidR="00BE4CAC" w:rsidRDefault="00E326B9">
            <w:pPr>
              <w:tabs>
                <w:tab w:val="left" w:pos="708"/>
              </w:tabs>
              <w:spacing w:after="160" w:line="259" w:lineRule="auto"/>
            </w:pPr>
            <w:r>
              <w:rPr>
                <w:rStyle w:val="Nessuno"/>
                <w:sz w:val="20"/>
                <w:szCs w:val="20"/>
              </w:rPr>
              <w:t>D. LGS</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F30D9F4" w14:textId="77777777" w:rsidR="00BE4CAC" w:rsidRDefault="00E326B9">
            <w:pPr>
              <w:tabs>
                <w:tab w:val="left" w:pos="708"/>
              </w:tabs>
              <w:spacing w:after="160" w:line="259" w:lineRule="auto"/>
            </w:pPr>
            <w:r>
              <w:rPr>
                <w:rStyle w:val="Nessuno"/>
                <w:sz w:val="20"/>
                <w:szCs w:val="20"/>
              </w:rPr>
              <w:t>2000</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2632E5" w14:textId="77777777" w:rsidR="00BE4CAC" w:rsidRDefault="00E326B9">
            <w:pPr>
              <w:spacing w:after="160" w:line="259" w:lineRule="auto"/>
            </w:pPr>
            <w:r>
              <w:rPr>
                <w:rStyle w:val="Nessuno"/>
                <w:sz w:val="20"/>
                <w:szCs w:val="20"/>
              </w:rPr>
              <w:t>74</w:t>
            </w:r>
          </w:p>
        </w:tc>
        <w:tc>
          <w:tcPr>
            <w:tcW w:w="38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47B3915" w14:textId="77777777" w:rsidR="00BE4CAC" w:rsidRDefault="00E326B9">
            <w:pPr>
              <w:tabs>
                <w:tab w:val="left" w:pos="708"/>
                <w:tab w:val="left" w:pos="1416"/>
                <w:tab w:val="left" w:pos="2124"/>
                <w:tab w:val="left" w:pos="2832"/>
                <w:tab w:val="left" w:pos="3540"/>
              </w:tabs>
              <w:spacing w:after="160" w:line="259" w:lineRule="auto"/>
            </w:pPr>
            <w:r>
              <w:rPr>
                <w:rStyle w:val="Nessuno"/>
                <w:sz w:val="20"/>
                <w:szCs w:val="20"/>
              </w:rPr>
              <w:t>TU imposte sui redditi</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649B5D1" w14:textId="77777777" w:rsidR="00BE4CAC" w:rsidRDefault="00E326B9">
            <w:pPr>
              <w:tabs>
                <w:tab w:val="left" w:pos="708"/>
              </w:tabs>
              <w:spacing w:after="160" w:line="259" w:lineRule="auto"/>
            </w:pPr>
            <w:r>
              <w:rPr>
                <w:rStyle w:val="Nessuno"/>
                <w:sz w:val="20"/>
                <w:szCs w:val="20"/>
              </w:rPr>
              <w:t> </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4D0EEF1" w14:textId="77777777" w:rsidR="00BE4CAC" w:rsidRDefault="00E326B9">
            <w:pPr>
              <w:tabs>
                <w:tab w:val="left" w:pos="708"/>
                <w:tab w:val="left" w:pos="1416"/>
                <w:tab w:val="left" w:pos="2124"/>
              </w:tabs>
              <w:spacing w:after="160" w:line="259" w:lineRule="auto"/>
            </w:pPr>
            <w:r>
              <w:rPr>
                <w:rStyle w:val="Nessuno"/>
                <w:sz w:val="20"/>
                <w:szCs w:val="20"/>
              </w:rPr>
              <w:t>finanza e tributi</w:t>
            </w:r>
          </w:p>
        </w:tc>
      </w:tr>
      <w:tr w:rsidR="00BE4CAC" w14:paraId="1BE4D392" w14:textId="77777777">
        <w:tblPrEx>
          <w:shd w:val="clear" w:color="auto" w:fill="CED7E7"/>
        </w:tblPrEx>
        <w:trPr>
          <w:trHeight w:val="246"/>
        </w:trPr>
        <w:tc>
          <w:tcPr>
            <w:tcW w:w="106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4E12597" w14:textId="77777777" w:rsidR="00BE4CAC" w:rsidRDefault="00E326B9">
            <w:pPr>
              <w:tabs>
                <w:tab w:val="left" w:pos="708"/>
              </w:tabs>
              <w:spacing w:after="160" w:line="259" w:lineRule="auto"/>
            </w:pPr>
            <w:r>
              <w:rPr>
                <w:rStyle w:val="Nessuno"/>
                <w:sz w:val="20"/>
                <w:szCs w:val="20"/>
              </w:rPr>
              <w:t>D. LGS</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6C114F" w14:textId="77777777" w:rsidR="00BE4CAC" w:rsidRDefault="00E326B9">
            <w:pPr>
              <w:tabs>
                <w:tab w:val="left" w:pos="708"/>
              </w:tabs>
              <w:spacing w:after="160" w:line="259" w:lineRule="auto"/>
            </w:pPr>
            <w:r>
              <w:rPr>
                <w:rStyle w:val="Nessuno"/>
                <w:sz w:val="20"/>
                <w:szCs w:val="20"/>
              </w:rPr>
              <w:t>2005</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E0DC6A" w14:textId="77777777" w:rsidR="00BE4CAC" w:rsidRDefault="00E326B9">
            <w:pPr>
              <w:spacing w:after="160" w:line="259" w:lineRule="auto"/>
            </w:pPr>
            <w:r>
              <w:rPr>
                <w:rStyle w:val="Nessuno"/>
                <w:sz w:val="20"/>
                <w:szCs w:val="20"/>
              </w:rPr>
              <w:t>209</w:t>
            </w:r>
          </w:p>
        </w:tc>
        <w:tc>
          <w:tcPr>
            <w:tcW w:w="38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74AABE" w14:textId="77777777" w:rsidR="00BE4CAC" w:rsidRDefault="00E326B9">
            <w:pPr>
              <w:tabs>
                <w:tab w:val="left" w:pos="708"/>
                <w:tab w:val="left" w:pos="1416"/>
                <w:tab w:val="left" w:pos="2124"/>
                <w:tab w:val="left" w:pos="2832"/>
                <w:tab w:val="left" w:pos="3540"/>
              </w:tabs>
              <w:spacing w:after="160" w:line="259" w:lineRule="auto"/>
            </w:pPr>
            <w:r>
              <w:rPr>
                <w:rStyle w:val="Nessuno"/>
                <w:sz w:val="20"/>
                <w:szCs w:val="20"/>
              </w:rPr>
              <w:t>Esercizio abusivo di attività assicurativa</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7C72BDE" w14:textId="77777777" w:rsidR="00BE4CAC" w:rsidRDefault="00E326B9">
            <w:pPr>
              <w:tabs>
                <w:tab w:val="left" w:pos="708"/>
              </w:tabs>
              <w:spacing w:after="160" w:line="259" w:lineRule="auto"/>
            </w:pPr>
            <w:r>
              <w:rPr>
                <w:rStyle w:val="Nessuno"/>
                <w:sz w:val="20"/>
                <w:szCs w:val="20"/>
              </w:rPr>
              <w:t> </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EEAAC67" w14:textId="77777777" w:rsidR="00BE4CAC" w:rsidRDefault="00E326B9">
            <w:pPr>
              <w:tabs>
                <w:tab w:val="left" w:pos="708"/>
                <w:tab w:val="left" w:pos="1416"/>
                <w:tab w:val="left" w:pos="2124"/>
              </w:tabs>
              <w:spacing w:after="160" w:line="259" w:lineRule="auto"/>
            </w:pPr>
            <w:r>
              <w:rPr>
                <w:rStyle w:val="Nessuno"/>
                <w:sz w:val="20"/>
                <w:szCs w:val="20"/>
              </w:rPr>
              <w:t>economia, impresa, società</w:t>
            </w:r>
          </w:p>
        </w:tc>
      </w:tr>
      <w:tr w:rsidR="00BE4CAC" w14:paraId="7045BE21" w14:textId="77777777">
        <w:tblPrEx>
          <w:shd w:val="clear" w:color="auto" w:fill="CED7E7"/>
        </w:tblPrEx>
        <w:trPr>
          <w:trHeight w:val="800"/>
        </w:trPr>
        <w:tc>
          <w:tcPr>
            <w:tcW w:w="10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4954DF3" w14:textId="77777777" w:rsidR="00BE4CAC" w:rsidRDefault="00E326B9">
            <w:pPr>
              <w:tabs>
                <w:tab w:val="left" w:pos="708"/>
              </w:tabs>
              <w:spacing w:after="160" w:line="259" w:lineRule="auto"/>
            </w:pPr>
            <w:r>
              <w:rPr>
                <w:rStyle w:val="Nessuno"/>
                <w:sz w:val="20"/>
                <w:szCs w:val="20"/>
              </w:rPr>
              <w:t>D. lgs</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EDC28CF" w14:textId="77777777" w:rsidR="00BE4CAC" w:rsidRDefault="00E326B9">
            <w:pPr>
              <w:tabs>
                <w:tab w:val="left" w:pos="708"/>
              </w:tabs>
              <w:spacing w:after="160" w:line="259" w:lineRule="auto"/>
            </w:pPr>
            <w:r>
              <w:rPr>
                <w:rStyle w:val="Nessuno"/>
                <w:sz w:val="20"/>
                <w:szCs w:val="20"/>
              </w:rPr>
              <w:t>2019</w:t>
            </w:r>
          </w:p>
        </w:tc>
        <w:tc>
          <w:tcPr>
            <w:tcW w:w="56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F167C9E" w14:textId="77777777" w:rsidR="00BE4CAC" w:rsidRDefault="00E326B9">
            <w:pPr>
              <w:spacing w:after="160" w:line="259" w:lineRule="auto"/>
            </w:pPr>
            <w:r>
              <w:rPr>
                <w:rStyle w:val="Nessuno"/>
                <w:sz w:val="20"/>
                <w:szCs w:val="20"/>
              </w:rPr>
              <w:t>14</w:t>
            </w:r>
          </w:p>
        </w:tc>
        <w:tc>
          <w:tcPr>
            <w:tcW w:w="38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B7970F" w14:textId="77777777" w:rsidR="00BE4CAC" w:rsidRDefault="00E326B9">
            <w:pPr>
              <w:tabs>
                <w:tab w:val="left" w:pos="708"/>
                <w:tab w:val="left" w:pos="1416"/>
                <w:tab w:val="left" w:pos="2124"/>
                <w:tab w:val="left" w:pos="2832"/>
                <w:tab w:val="left" w:pos="3540"/>
              </w:tabs>
              <w:spacing w:after="160" w:line="259" w:lineRule="auto"/>
            </w:pPr>
            <w:r>
              <w:rPr>
                <w:rStyle w:val="Nessuno"/>
                <w:sz w:val="20"/>
                <w:szCs w:val="20"/>
              </w:rPr>
              <w:t>Codice della crisi d'impresa e dell'insolvenza in attuazione della legge 19 ottobre 2017, n. 155</w:t>
            </w:r>
          </w:p>
        </w:tc>
        <w:tc>
          <w:tcPr>
            <w:tcW w:w="85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A2AF63D" w14:textId="77777777" w:rsidR="00BE4CAC" w:rsidRDefault="00E326B9">
            <w:pPr>
              <w:tabs>
                <w:tab w:val="left" w:pos="708"/>
              </w:tabs>
              <w:spacing w:after="160" w:line="259" w:lineRule="auto"/>
            </w:pPr>
            <w:r>
              <w:rPr>
                <w:rStyle w:val="Nessuno"/>
                <w:sz w:val="20"/>
                <w:szCs w:val="20"/>
              </w:rPr>
              <w:t>322-340</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D354932" w14:textId="77777777" w:rsidR="00BE4CAC" w:rsidRDefault="00E326B9">
            <w:pPr>
              <w:tabs>
                <w:tab w:val="left" w:pos="708"/>
                <w:tab w:val="left" w:pos="1416"/>
                <w:tab w:val="left" w:pos="2124"/>
              </w:tabs>
              <w:spacing w:after="160" w:line="259" w:lineRule="auto"/>
            </w:pPr>
            <w:r>
              <w:rPr>
                <w:rStyle w:val="Nessuno"/>
                <w:sz w:val="20"/>
                <w:szCs w:val="20"/>
              </w:rPr>
              <w:t>economia, impresa, società</w:t>
            </w:r>
          </w:p>
        </w:tc>
      </w:tr>
    </w:tbl>
    <w:p w14:paraId="4F9B5B45" w14:textId="77777777" w:rsidR="00BE4CAC" w:rsidRDefault="00BE4CA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rPr>
          <w:rStyle w:val="Nessuno"/>
          <w:sz w:val="22"/>
          <w:szCs w:val="22"/>
        </w:rPr>
      </w:pPr>
    </w:p>
    <w:p w14:paraId="16094C42" w14:textId="77777777" w:rsidR="00BE4CAC" w:rsidRDefault="00E326B9">
      <w:pPr>
        <w:widowControl w:val="0"/>
        <w:tabs>
          <w:tab w:val="center" w:pos="4819"/>
          <w:tab w:val="right" w:pos="9612"/>
        </w:tabs>
        <w:spacing w:after="0" w:line="360" w:lineRule="auto"/>
        <w:ind w:firstLine="142"/>
        <w:jc w:val="both"/>
        <w:rPr>
          <w:rStyle w:val="Nessuno"/>
          <w:shd w:val="clear" w:color="auto" w:fill="FFFFFF"/>
        </w:rPr>
      </w:pPr>
      <w:r>
        <w:rPr>
          <w:rStyle w:val="Nessuno"/>
          <w:shd w:val="clear" w:color="auto" w:fill="FFFFFF"/>
        </w:rPr>
        <w:t xml:space="preserve">  Quanto alla composizione dei Gruppi, essa, nei due previgenti progetti organizzativi, era cosi prevista:</w:t>
      </w:r>
    </w:p>
    <w:tbl>
      <w:tblPr>
        <w:tblStyle w:val="TableNormal"/>
        <w:tblW w:w="9560" w:type="dxa"/>
        <w:tblInd w:w="432"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013"/>
        <w:gridCol w:w="3154"/>
        <w:gridCol w:w="1253"/>
        <w:gridCol w:w="4140"/>
      </w:tblGrid>
      <w:tr w:rsidR="00BE4CAC" w14:paraId="62DE15B8" w14:textId="77777777">
        <w:trPr>
          <w:trHeight w:hRule="exact" w:val="542"/>
        </w:trPr>
        <w:tc>
          <w:tcPr>
            <w:tcW w:w="101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2DCC1C4B" w14:textId="77777777" w:rsidR="00BE4CAC" w:rsidRDefault="00E326B9">
            <w:pPr>
              <w:pStyle w:val="Corpodeltesto1"/>
              <w:shd w:val="clear" w:color="auto" w:fill="auto"/>
              <w:spacing w:before="0" w:line="360" w:lineRule="auto"/>
              <w:jc w:val="center"/>
            </w:pPr>
            <w:r>
              <w:rPr>
                <w:rStyle w:val="Nessuno"/>
                <w:i/>
                <w:iCs/>
                <w:sz w:val="20"/>
                <w:szCs w:val="20"/>
              </w:rPr>
              <w:t>GRUPPI</w:t>
            </w:r>
          </w:p>
        </w:tc>
        <w:tc>
          <w:tcPr>
            <w:tcW w:w="315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0A66354D" w14:textId="77777777" w:rsidR="00BE4CAC" w:rsidRDefault="00E326B9">
            <w:pPr>
              <w:pStyle w:val="Corpodeltesto1"/>
              <w:shd w:val="clear" w:color="auto" w:fill="auto"/>
              <w:spacing w:before="0" w:line="360" w:lineRule="auto"/>
              <w:jc w:val="center"/>
            </w:pPr>
            <w:r>
              <w:rPr>
                <w:rStyle w:val="Nessuno"/>
                <w:i/>
                <w:iCs/>
                <w:sz w:val="20"/>
                <w:szCs w:val="20"/>
              </w:rPr>
              <w:t>Descrizione Gruppo</w:t>
            </w:r>
          </w:p>
        </w:tc>
        <w:tc>
          <w:tcPr>
            <w:tcW w:w="125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0E178C77" w14:textId="77777777" w:rsidR="00BE4CAC" w:rsidRDefault="00E326B9">
            <w:pPr>
              <w:pStyle w:val="Corpodeltesto1"/>
              <w:shd w:val="clear" w:color="auto" w:fill="auto"/>
              <w:spacing w:before="0" w:line="360" w:lineRule="auto"/>
              <w:jc w:val="center"/>
            </w:pPr>
            <w:r>
              <w:rPr>
                <w:rStyle w:val="Nessuno"/>
                <w:i/>
                <w:iCs/>
                <w:sz w:val="20"/>
                <w:szCs w:val="20"/>
              </w:rPr>
              <w:t>Partecipanti</w:t>
            </w:r>
          </w:p>
        </w:tc>
        <w:tc>
          <w:tcPr>
            <w:tcW w:w="414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38745B44" w14:textId="77777777" w:rsidR="00BE4CAC" w:rsidRDefault="00E326B9">
            <w:pPr>
              <w:pStyle w:val="Corpodeltesto1"/>
              <w:shd w:val="clear" w:color="auto" w:fill="auto"/>
              <w:spacing w:before="0" w:line="360" w:lineRule="auto"/>
              <w:jc w:val="center"/>
            </w:pPr>
            <w:r>
              <w:rPr>
                <w:rStyle w:val="Nessuno"/>
                <w:i/>
                <w:iCs/>
                <w:sz w:val="20"/>
                <w:szCs w:val="20"/>
              </w:rPr>
              <w:t>PM e Data INGRESSO in AREA</w:t>
            </w:r>
          </w:p>
        </w:tc>
      </w:tr>
      <w:tr w:rsidR="00BE4CAC" w14:paraId="17632E3E" w14:textId="77777777">
        <w:trPr>
          <w:trHeight w:hRule="exact" w:val="1711"/>
        </w:trPr>
        <w:tc>
          <w:tcPr>
            <w:tcW w:w="101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7CF421C3" w14:textId="77777777" w:rsidR="00BE4CAC" w:rsidRDefault="00E326B9">
            <w:pPr>
              <w:pStyle w:val="Corpodeltesto1"/>
              <w:shd w:val="clear" w:color="auto" w:fill="auto"/>
              <w:spacing w:before="0" w:line="360" w:lineRule="auto"/>
              <w:jc w:val="center"/>
            </w:pPr>
            <w:r>
              <w:rPr>
                <w:rStyle w:val="Nessuno"/>
                <w:sz w:val="20"/>
                <w:szCs w:val="20"/>
              </w:rPr>
              <w:t>1°</w:t>
            </w:r>
          </w:p>
        </w:tc>
        <w:tc>
          <w:tcPr>
            <w:tcW w:w="315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3CC02196" w14:textId="77777777" w:rsidR="00BE4CAC" w:rsidRDefault="00E326B9">
            <w:pPr>
              <w:pStyle w:val="Corpodeltesto1"/>
              <w:shd w:val="clear" w:color="auto" w:fill="auto"/>
              <w:spacing w:before="0" w:line="360" w:lineRule="auto"/>
              <w:jc w:val="center"/>
            </w:pPr>
            <w:r>
              <w:rPr>
                <w:rStyle w:val="Nessuno"/>
                <w:sz w:val="20"/>
                <w:szCs w:val="20"/>
              </w:rPr>
              <w:t>Sicurezza lavoro e salute</w:t>
            </w:r>
          </w:p>
        </w:tc>
        <w:tc>
          <w:tcPr>
            <w:tcW w:w="125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31D55920" w14:textId="77777777" w:rsidR="00BE4CAC" w:rsidRDefault="00E326B9">
            <w:pPr>
              <w:pStyle w:val="Corpodeltesto1"/>
              <w:shd w:val="clear" w:color="auto" w:fill="auto"/>
              <w:spacing w:before="0" w:line="360" w:lineRule="auto"/>
              <w:jc w:val="center"/>
            </w:pPr>
            <w:r>
              <w:rPr>
                <w:rStyle w:val="Nessuno"/>
                <w:sz w:val="20"/>
                <w:szCs w:val="20"/>
              </w:rPr>
              <w:t>5</w:t>
            </w:r>
          </w:p>
        </w:tc>
        <w:tc>
          <w:tcPr>
            <w:tcW w:w="4140" w:type="dxa"/>
            <w:tcBorders>
              <w:top w:val="single" w:sz="4" w:space="0" w:color="000000"/>
              <w:left w:val="single" w:sz="4" w:space="0" w:color="000000"/>
              <w:bottom w:val="single" w:sz="4" w:space="0" w:color="000000"/>
              <w:right w:val="single" w:sz="4" w:space="0" w:color="000000"/>
            </w:tcBorders>
            <w:shd w:val="clear" w:color="auto" w:fill="FFFFFF"/>
            <w:tcMar>
              <w:top w:w="80" w:type="dxa"/>
              <w:left w:w="160" w:type="dxa"/>
              <w:bottom w:w="80" w:type="dxa"/>
              <w:right w:w="80" w:type="dxa"/>
            </w:tcMar>
            <w:vAlign w:val="center"/>
          </w:tcPr>
          <w:p w14:paraId="60C8EE19" w14:textId="77777777" w:rsidR="00BE4CAC" w:rsidRDefault="00E326B9">
            <w:pPr>
              <w:pStyle w:val="Corpodeltesto1"/>
              <w:shd w:val="clear" w:color="auto" w:fill="auto"/>
              <w:spacing w:before="0" w:line="360" w:lineRule="auto"/>
              <w:ind w:left="80"/>
              <w:jc w:val="both"/>
            </w:pPr>
            <w:r>
              <w:rPr>
                <w:rStyle w:val="Nessuno"/>
                <w:sz w:val="20"/>
                <w:szCs w:val="20"/>
              </w:rPr>
              <w:t>Isabella Chiesi, 2/6/2014- Giulia Stignani,17/2/2014; Laura Galli – Giacomo Forte – Piera Cristina Giannusa 28/3/2019</w:t>
            </w:r>
          </w:p>
        </w:tc>
      </w:tr>
      <w:tr w:rsidR="00BE4CAC" w14:paraId="0A675476" w14:textId="77777777">
        <w:trPr>
          <w:trHeight w:hRule="exact" w:val="1219"/>
        </w:trPr>
        <w:tc>
          <w:tcPr>
            <w:tcW w:w="101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52F1CF59" w14:textId="77777777" w:rsidR="00BE4CAC" w:rsidRDefault="00E326B9">
            <w:pPr>
              <w:pStyle w:val="Corpodeltesto1"/>
              <w:shd w:val="clear" w:color="auto" w:fill="auto"/>
              <w:spacing w:before="0" w:line="360" w:lineRule="auto"/>
              <w:jc w:val="center"/>
            </w:pPr>
            <w:r>
              <w:rPr>
                <w:rStyle w:val="Nessuno"/>
                <w:sz w:val="20"/>
                <w:szCs w:val="20"/>
              </w:rPr>
              <w:t>2°</w:t>
            </w:r>
          </w:p>
        </w:tc>
        <w:tc>
          <w:tcPr>
            <w:tcW w:w="315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21AC6678" w14:textId="77777777" w:rsidR="00BE4CAC" w:rsidRDefault="00E326B9">
            <w:pPr>
              <w:pStyle w:val="Corpodeltesto1"/>
              <w:shd w:val="clear" w:color="auto" w:fill="auto"/>
              <w:spacing w:before="0" w:line="360" w:lineRule="auto"/>
              <w:jc w:val="center"/>
            </w:pPr>
            <w:r>
              <w:rPr>
                <w:rStyle w:val="Nessuno"/>
                <w:sz w:val="20"/>
                <w:szCs w:val="20"/>
              </w:rPr>
              <w:t>Ambiente, territorio e P.A.</w:t>
            </w:r>
          </w:p>
        </w:tc>
        <w:tc>
          <w:tcPr>
            <w:tcW w:w="125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6DE3DAF7" w14:textId="77777777" w:rsidR="00BE4CAC" w:rsidRDefault="00E326B9">
            <w:pPr>
              <w:pStyle w:val="Corpodeltesto1"/>
              <w:shd w:val="clear" w:color="auto" w:fill="auto"/>
              <w:spacing w:before="0" w:line="360" w:lineRule="auto"/>
              <w:jc w:val="center"/>
            </w:pPr>
            <w:r>
              <w:rPr>
                <w:rStyle w:val="Nessuno"/>
                <w:sz w:val="20"/>
                <w:szCs w:val="20"/>
              </w:rPr>
              <w:t>5</w:t>
            </w:r>
          </w:p>
        </w:tc>
        <w:tc>
          <w:tcPr>
            <w:tcW w:w="4140" w:type="dxa"/>
            <w:tcBorders>
              <w:top w:val="single" w:sz="4" w:space="0" w:color="000000"/>
              <w:left w:val="single" w:sz="4" w:space="0" w:color="000000"/>
              <w:bottom w:val="single" w:sz="4" w:space="0" w:color="000000"/>
              <w:right w:val="single" w:sz="4" w:space="0" w:color="000000"/>
            </w:tcBorders>
            <w:shd w:val="clear" w:color="auto" w:fill="auto"/>
            <w:tcMar>
              <w:top w:w="80" w:type="dxa"/>
              <w:left w:w="160" w:type="dxa"/>
              <w:bottom w:w="80" w:type="dxa"/>
              <w:right w:w="80" w:type="dxa"/>
            </w:tcMar>
          </w:tcPr>
          <w:p w14:paraId="5954199C" w14:textId="77777777" w:rsidR="00BE4CAC" w:rsidRDefault="00E326B9">
            <w:pPr>
              <w:pStyle w:val="Corpodeltesto1"/>
              <w:shd w:val="clear" w:color="auto" w:fill="auto"/>
              <w:spacing w:before="0" w:line="360" w:lineRule="auto"/>
              <w:ind w:left="80"/>
            </w:pPr>
            <w:r>
              <w:rPr>
                <w:rStyle w:val="Nessuno"/>
                <w:sz w:val="20"/>
                <w:szCs w:val="20"/>
              </w:rPr>
              <w:t>Isabella Chiesi,  2/6/2014 –Maria Rita Pantani, 2016  Valentina Salvi,  marzo 2018– Marco Marano, 5/4/2019</w:t>
            </w:r>
          </w:p>
        </w:tc>
      </w:tr>
      <w:tr w:rsidR="00BE4CAC" w14:paraId="55CC051B" w14:textId="77777777">
        <w:trPr>
          <w:trHeight w:hRule="exact" w:val="1359"/>
        </w:trPr>
        <w:tc>
          <w:tcPr>
            <w:tcW w:w="101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391FDDBA" w14:textId="77777777" w:rsidR="00BE4CAC" w:rsidRDefault="00E326B9">
            <w:pPr>
              <w:pStyle w:val="Corpodeltesto1"/>
              <w:shd w:val="clear" w:color="auto" w:fill="auto"/>
              <w:spacing w:before="0" w:line="360" w:lineRule="auto"/>
              <w:jc w:val="center"/>
            </w:pPr>
            <w:r>
              <w:rPr>
                <w:rStyle w:val="Nessuno"/>
                <w:sz w:val="20"/>
                <w:szCs w:val="20"/>
              </w:rPr>
              <w:t>3°</w:t>
            </w:r>
          </w:p>
        </w:tc>
        <w:tc>
          <w:tcPr>
            <w:tcW w:w="31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689FE84" w14:textId="77777777" w:rsidR="00BE4CAC" w:rsidRDefault="00E326B9">
            <w:pPr>
              <w:pStyle w:val="Corpodeltesto1"/>
              <w:shd w:val="clear" w:color="auto" w:fill="auto"/>
              <w:spacing w:before="0" w:line="360" w:lineRule="auto"/>
            </w:pPr>
            <w:r>
              <w:rPr>
                <w:rStyle w:val="Nessuno"/>
                <w:sz w:val="20"/>
                <w:szCs w:val="20"/>
              </w:rPr>
              <w:t>Tutela persona e famiglia e soggetti deboli</w:t>
            </w:r>
          </w:p>
        </w:tc>
        <w:tc>
          <w:tcPr>
            <w:tcW w:w="125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46F5CE8B" w14:textId="77777777" w:rsidR="00BE4CAC" w:rsidRDefault="00E326B9">
            <w:pPr>
              <w:pStyle w:val="Corpodeltesto1"/>
              <w:shd w:val="clear" w:color="auto" w:fill="auto"/>
              <w:spacing w:before="0" w:line="360" w:lineRule="auto"/>
              <w:jc w:val="center"/>
            </w:pPr>
            <w:r>
              <w:rPr>
                <w:rStyle w:val="Nessuno"/>
                <w:sz w:val="20"/>
                <w:szCs w:val="20"/>
              </w:rPr>
              <w:t>4</w:t>
            </w:r>
          </w:p>
        </w:tc>
        <w:tc>
          <w:tcPr>
            <w:tcW w:w="4140" w:type="dxa"/>
            <w:tcBorders>
              <w:top w:val="single" w:sz="4" w:space="0" w:color="000000"/>
              <w:left w:val="single" w:sz="4" w:space="0" w:color="000000"/>
              <w:bottom w:val="single" w:sz="4" w:space="0" w:color="000000"/>
              <w:right w:val="single" w:sz="4" w:space="0" w:color="000000"/>
            </w:tcBorders>
            <w:shd w:val="clear" w:color="auto" w:fill="auto"/>
            <w:tcMar>
              <w:top w:w="80" w:type="dxa"/>
              <w:left w:w="160" w:type="dxa"/>
              <w:bottom w:w="80" w:type="dxa"/>
              <w:right w:w="80" w:type="dxa"/>
            </w:tcMar>
          </w:tcPr>
          <w:p w14:paraId="5F017400" w14:textId="77777777" w:rsidR="00BE4CAC" w:rsidRDefault="00E326B9">
            <w:pPr>
              <w:pStyle w:val="Corpodeltesto1"/>
              <w:shd w:val="clear" w:color="auto" w:fill="auto"/>
              <w:spacing w:before="0" w:line="360" w:lineRule="auto"/>
              <w:ind w:left="80"/>
            </w:pPr>
            <w:r>
              <w:rPr>
                <w:rStyle w:val="Nessuno"/>
                <w:sz w:val="20"/>
                <w:szCs w:val="20"/>
              </w:rPr>
              <w:t>Maria Rita Pantani ,  Valentina Salvi e Piera Cristina Giannusa, 17/2/2014 – Marco Marano, 5/4/2019</w:t>
            </w:r>
          </w:p>
        </w:tc>
      </w:tr>
      <w:tr w:rsidR="00BE4CAC" w14:paraId="278132F9" w14:textId="77777777">
        <w:trPr>
          <w:trHeight w:hRule="exact" w:val="1154"/>
        </w:trPr>
        <w:tc>
          <w:tcPr>
            <w:tcW w:w="101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EECC63C" w14:textId="77777777" w:rsidR="00BE4CAC" w:rsidRDefault="00E326B9">
            <w:pPr>
              <w:pStyle w:val="Corpodeltesto1"/>
              <w:shd w:val="clear" w:color="auto" w:fill="auto"/>
              <w:spacing w:before="0" w:line="360" w:lineRule="auto"/>
              <w:jc w:val="center"/>
            </w:pPr>
            <w:r>
              <w:rPr>
                <w:rStyle w:val="Nessuno"/>
                <w:sz w:val="20"/>
                <w:szCs w:val="20"/>
              </w:rPr>
              <w:t>4°</w:t>
            </w:r>
          </w:p>
        </w:tc>
        <w:tc>
          <w:tcPr>
            <w:tcW w:w="315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C7DB514" w14:textId="77777777" w:rsidR="00BE4CAC" w:rsidRDefault="00E326B9">
            <w:pPr>
              <w:pStyle w:val="Corpodeltesto1"/>
              <w:shd w:val="clear" w:color="auto" w:fill="auto"/>
              <w:spacing w:before="0" w:line="360" w:lineRule="auto"/>
              <w:jc w:val="center"/>
            </w:pPr>
            <w:r>
              <w:rPr>
                <w:rStyle w:val="Nessuno"/>
                <w:sz w:val="20"/>
                <w:szCs w:val="20"/>
              </w:rPr>
              <w:t>Diritto penale dell’economia</w:t>
            </w:r>
          </w:p>
        </w:tc>
        <w:tc>
          <w:tcPr>
            <w:tcW w:w="125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D988C77" w14:textId="77777777" w:rsidR="00BE4CAC" w:rsidRDefault="00E326B9">
            <w:pPr>
              <w:pStyle w:val="Corpodeltesto1"/>
              <w:shd w:val="clear" w:color="auto" w:fill="auto"/>
              <w:spacing w:before="0" w:line="360" w:lineRule="auto"/>
              <w:jc w:val="center"/>
            </w:pPr>
            <w:r>
              <w:rPr>
                <w:rStyle w:val="Nessuno"/>
                <w:sz w:val="20"/>
                <w:szCs w:val="20"/>
              </w:rPr>
              <w:t>4</w:t>
            </w:r>
          </w:p>
        </w:tc>
        <w:tc>
          <w:tcPr>
            <w:tcW w:w="4140" w:type="dxa"/>
            <w:tcBorders>
              <w:top w:val="single" w:sz="4" w:space="0" w:color="000000"/>
              <w:left w:val="single" w:sz="4" w:space="0" w:color="000000"/>
              <w:bottom w:val="single" w:sz="4" w:space="0" w:color="000000"/>
              <w:right w:val="single" w:sz="4" w:space="0" w:color="000000"/>
            </w:tcBorders>
            <w:shd w:val="clear" w:color="auto" w:fill="auto"/>
            <w:tcMar>
              <w:top w:w="80" w:type="dxa"/>
              <w:left w:w="160" w:type="dxa"/>
              <w:bottom w:w="80" w:type="dxa"/>
              <w:right w:w="80" w:type="dxa"/>
            </w:tcMar>
          </w:tcPr>
          <w:p w14:paraId="1051A705" w14:textId="77777777" w:rsidR="00BE4CAC" w:rsidRDefault="00E326B9">
            <w:pPr>
              <w:pStyle w:val="Corpodeltesto1"/>
              <w:shd w:val="clear" w:color="auto" w:fill="auto"/>
              <w:spacing w:before="0" w:line="360" w:lineRule="auto"/>
              <w:ind w:left="80"/>
              <w:jc w:val="both"/>
            </w:pPr>
            <w:r>
              <w:rPr>
                <w:rStyle w:val="Nessuno"/>
                <w:sz w:val="20"/>
                <w:szCs w:val="20"/>
              </w:rPr>
              <w:t>Giacomo Forte, 24/3/2014 - Laura Galli, 10/9/2018 Giulia Stignani , 17/2/2014-</w:t>
            </w:r>
          </w:p>
        </w:tc>
      </w:tr>
    </w:tbl>
    <w:p w14:paraId="432F20D5" w14:textId="30E2801F" w:rsidR="0001678D" w:rsidRDefault="00E326B9">
      <w:pPr>
        <w:widowControl w:val="0"/>
        <w:tabs>
          <w:tab w:val="center" w:pos="4819"/>
          <w:tab w:val="right" w:pos="9612"/>
        </w:tabs>
        <w:spacing w:after="0" w:line="360" w:lineRule="auto"/>
        <w:jc w:val="both"/>
        <w:rPr>
          <w:rStyle w:val="Nessuno"/>
          <w:shd w:val="clear" w:color="auto" w:fill="FFFFFF"/>
        </w:rPr>
      </w:pPr>
      <w:r>
        <w:rPr>
          <w:rStyle w:val="Nessuno"/>
          <w:shd w:val="clear" w:color="auto" w:fill="FFFFFF"/>
        </w:rPr>
        <w:t xml:space="preserve">     </w:t>
      </w:r>
    </w:p>
    <w:p w14:paraId="703668C5" w14:textId="14111246" w:rsidR="00BE4CAC" w:rsidRDefault="0001678D">
      <w:pPr>
        <w:widowControl w:val="0"/>
        <w:tabs>
          <w:tab w:val="center" w:pos="4819"/>
          <w:tab w:val="right" w:pos="9612"/>
        </w:tabs>
        <w:spacing w:after="0" w:line="360" w:lineRule="auto"/>
        <w:jc w:val="both"/>
        <w:rPr>
          <w:rStyle w:val="Nessuno"/>
          <w:sz w:val="22"/>
          <w:szCs w:val="22"/>
          <w:shd w:val="clear" w:color="auto" w:fill="FFFFFF"/>
        </w:rPr>
      </w:pPr>
      <w:r>
        <w:rPr>
          <w:rStyle w:val="Nessuno"/>
          <w:sz w:val="22"/>
          <w:szCs w:val="22"/>
          <w:shd w:val="clear" w:color="auto" w:fill="FFFFFF"/>
        </w:rPr>
        <w:t xml:space="preserve">        </w:t>
      </w:r>
      <w:r w:rsidR="00E326B9">
        <w:rPr>
          <w:rStyle w:val="Nessuno"/>
          <w:sz w:val="22"/>
          <w:szCs w:val="22"/>
          <w:shd w:val="clear" w:color="auto" w:fill="FFFFFF"/>
        </w:rPr>
        <w:t>Occorre a questo punto verificare se la composizione dei Gruppi, cosi come indicata, risulti adeguata rispetto al movimento degli affari negli ultimi cinque anni:</w:t>
      </w:r>
    </w:p>
    <w:p w14:paraId="12B14E9C" w14:textId="77777777" w:rsidR="00BB1B0D" w:rsidRDefault="00BB1B0D">
      <w:pPr>
        <w:widowControl w:val="0"/>
        <w:tabs>
          <w:tab w:val="center" w:pos="4819"/>
          <w:tab w:val="right" w:pos="9612"/>
        </w:tabs>
        <w:spacing w:after="0" w:line="360" w:lineRule="auto"/>
        <w:jc w:val="both"/>
        <w:rPr>
          <w:rStyle w:val="Nessuno"/>
          <w:shd w:val="clear" w:color="auto" w:fill="FFFFFF"/>
        </w:rPr>
      </w:pPr>
    </w:p>
    <w:tbl>
      <w:tblPr>
        <w:tblStyle w:val="TableNormal"/>
        <w:tblW w:w="9781"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143"/>
        <w:gridCol w:w="655"/>
        <w:gridCol w:w="655"/>
        <w:gridCol w:w="849"/>
        <w:gridCol w:w="655"/>
        <w:gridCol w:w="655"/>
        <w:gridCol w:w="849"/>
        <w:gridCol w:w="655"/>
        <w:gridCol w:w="655"/>
        <w:gridCol w:w="849"/>
        <w:gridCol w:w="655"/>
        <w:gridCol w:w="655"/>
        <w:gridCol w:w="851"/>
      </w:tblGrid>
      <w:tr w:rsidR="00BE4CAC" w14:paraId="054CFD28" w14:textId="77777777">
        <w:trPr>
          <w:trHeight w:val="213"/>
        </w:trPr>
        <w:tc>
          <w:tcPr>
            <w:tcW w:w="9781" w:type="dxa"/>
            <w:gridSpan w:val="13"/>
            <w:tcBorders>
              <w:top w:val="single" w:sz="8" w:space="0" w:color="000000"/>
              <w:left w:val="single" w:sz="8" w:space="0" w:color="000000"/>
              <w:bottom w:val="single" w:sz="8" w:space="0" w:color="000000"/>
              <w:right w:val="single" w:sz="8" w:space="0" w:color="000000"/>
            </w:tcBorders>
            <w:shd w:val="clear" w:color="auto" w:fill="FDE9D9"/>
            <w:tcMar>
              <w:top w:w="80" w:type="dxa"/>
              <w:left w:w="80" w:type="dxa"/>
              <w:bottom w:w="80" w:type="dxa"/>
              <w:right w:w="80" w:type="dxa"/>
            </w:tcMar>
            <w:vAlign w:val="bottom"/>
          </w:tcPr>
          <w:p w14:paraId="2362185A" w14:textId="77777777" w:rsidR="00BE4CAC" w:rsidRDefault="00E326B9">
            <w:pPr>
              <w:spacing w:after="0" w:line="240" w:lineRule="auto"/>
              <w:jc w:val="center"/>
            </w:pPr>
            <w:r>
              <w:rPr>
                <w:rStyle w:val="Nessuno"/>
                <w:b/>
                <w:bCs/>
                <w:sz w:val="16"/>
                <w:szCs w:val="16"/>
              </w:rPr>
              <w:t>2017</w:t>
            </w:r>
          </w:p>
        </w:tc>
      </w:tr>
      <w:tr w:rsidR="00BE4CAC" w14:paraId="6C1A59E2" w14:textId="77777777" w:rsidTr="0001678D">
        <w:trPr>
          <w:trHeight w:val="213"/>
        </w:trPr>
        <w:tc>
          <w:tcPr>
            <w:tcW w:w="114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75988D71" w14:textId="77777777" w:rsidR="00BE4CAC" w:rsidRDefault="00E326B9">
            <w:pPr>
              <w:spacing w:after="0" w:line="240" w:lineRule="auto"/>
            </w:pPr>
            <w:r>
              <w:rPr>
                <w:rStyle w:val="Nessuno"/>
                <w:b/>
                <w:bCs/>
                <w:sz w:val="16"/>
                <w:szCs w:val="16"/>
              </w:rPr>
              <w:t> </w:t>
            </w:r>
          </w:p>
        </w:tc>
        <w:tc>
          <w:tcPr>
            <w:tcW w:w="2159" w:type="dxa"/>
            <w:gridSpan w:val="3"/>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787724CE" w14:textId="77777777" w:rsidR="00BE4CAC" w:rsidRDefault="00E326B9">
            <w:pPr>
              <w:spacing w:after="0" w:line="240" w:lineRule="auto"/>
              <w:jc w:val="center"/>
            </w:pPr>
            <w:r>
              <w:rPr>
                <w:rStyle w:val="Nessuno"/>
                <w:b/>
                <w:bCs/>
                <w:sz w:val="16"/>
                <w:szCs w:val="16"/>
              </w:rPr>
              <w:t>AREA 1</w:t>
            </w:r>
          </w:p>
        </w:tc>
        <w:tc>
          <w:tcPr>
            <w:tcW w:w="2159" w:type="dxa"/>
            <w:gridSpan w:val="3"/>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0DCBDD50" w14:textId="77777777" w:rsidR="00BE4CAC" w:rsidRDefault="00E326B9">
            <w:pPr>
              <w:spacing w:after="0" w:line="240" w:lineRule="auto"/>
              <w:jc w:val="center"/>
            </w:pPr>
            <w:r>
              <w:rPr>
                <w:rStyle w:val="Nessuno"/>
                <w:b/>
                <w:bCs/>
                <w:sz w:val="16"/>
                <w:szCs w:val="16"/>
              </w:rPr>
              <w:t>AREA 2</w:t>
            </w:r>
          </w:p>
        </w:tc>
        <w:tc>
          <w:tcPr>
            <w:tcW w:w="2159" w:type="dxa"/>
            <w:gridSpan w:val="3"/>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60F5FDE2" w14:textId="77777777" w:rsidR="00BE4CAC" w:rsidRDefault="00E326B9">
            <w:pPr>
              <w:spacing w:after="0" w:line="240" w:lineRule="auto"/>
              <w:jc w:val="center"/>
            </w:pPr>
            <w:r>
              <w:rPr>
                <w:rStyle w:val="Nessuno"/>
                <w:b/>
                <w:bCs/>
                <w:sz w:val="16"/>
                <w:szCs w:val="16"/>
              </w:rPr>
              <w:t>AREA 3</w:t>
            </w:r>
          </w:p>
        </w:tc>
        <w:tc>
          <w:tcPr>
            <w:tcW w:w="2161" w:type="dxa"/>
            <w:gridSpan w:val="3"/>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5819AD4D" w14:textId="77777777" w:rsidR="00BE4CAC" w:rsidRDefault="00E326B9">
            <w:pPr>
              <w:spacing w:after="0" w:line="240" w:lineRule="auto"/>
              <w:jc w:val="center"/>
            </w:pPr>
            <w:r>
              <w:rPr>
                <w:rStyle w:val="Nessuno"/>
                <w:b/>
                <w:bCs/>
                <w:sz w:val="16"/>
                <w:szCs w:val="16"/>
              </w:rPr>
              <w:t>AREA 4</w:t>
            </w:r>
          </w:p>
        </w:tc>
      </w:tr>
      <w:tr w:rsidR="00BE4CAC" w14:paraId="57F5601A" w14:textId="77777777" w:rsidTr="0001678D">
        <w:trPr>
          <w:trHeight w:val="393"/>
        </w:trPr>
        <w:tc>
          <w:tcPr>
            <w:tcW w:w="1143" w:type="dxa"/>
            <w:tcBorders>
              <w:top w:val="single" w:sz="8" w:space="0" w:color="000000"/>
              <w:left w:val="single" w:sz="4" w:space="0" w:color="000000"/>
              <w:bottom w:val="nil"/>
              <w:right w:val="single" w:sz="8" w:space="0" w:color="000000"/>
            </w:tcBorders>
            <w:shd w:val="clear" w:color="auto" w:fill="F2F2F2"/>
            <w:tcMar>
              <w:top w:w="80" w:type="dxa"/>
              <w:left w:w="80" w:type="dxa"/>
              <w:bottom w:w="80" w:type="dxa"/>
              <w:right w:w="80" w:type="dxa"/>
            </w:tcMar>
            <w:vAlign w:val="bottom"/>
          </w:tcPr>
          <w:p w14:paraId="49F7170E" w14:textId="77777777" w:rsidR="00BE4CAC" w:rsidRDefault="00E326B9">
            <w:pPr>
              <w:spacing w:after="0" w:line="240" w:lineRule="auto"/>
            </w:pPr>
            <w:r>
              <w:rPr>
                <w:rStyle w:val="Nessuno"/>
                <w:sz w:val="16"/>
                <w:szCs w:val="16"/>
              </w:rPr>
              <w:t> </w:t>
            </w:r>
          </w:p>
        </w:tc>
        <w:tc>
          <w:tcPr>
            <w:tcW w:w="655" w:type="dxa"/>
            <w:tcBorders>
              <w:top w:val="single" w:sz="8"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73C59EA" w14:textId="77777777" w:rsidR="00BE4CAC" w:rsidRDefault="00E326B9">
            <w:pPr>
              <w:spacing w:after="0" w:line="240" w:lineRule="auto"/>
              <w:jc w:val="center"/>
            </w:pPr>
            <w:r>
              <w:rPr>
                <w:rStyle w:val="Nessuno"/>
                <w:b/>
                <w:bCs/>
                <w:sz w:val="16"/>
                <w:szCs w:val="16"/>
              </w:rPr>
              <w:t>Mod.21</w:t>
            </w:r>
          </w:p>
        </w:tc>
        <w:tc>
          <w:tcPr>
            <w:tcW w:w="655"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1523A14" w14:textId="77777777" w:rsidR="00BE4CAC" w:rsidRDefault="00E326B9">
            <w:pPr>
              <w:spacing w:after="0" w:line="240" w:lineRule="auto"/>
              <w:jc w:val="center"/>
            </w:pPr>
            <w:r>
              <w:rPr>
                <w:rStyle w:val="Nessuno"/>
                <w:b/>
                <w:bCs/>
                <w:sz w:val="16"/>
                <w:szCs w:val="16"/>
              </w:rPr>
              <w:t>Mod.44</w:t>
            </w:r>
          </w:p>
        </w:tc>
        <w:tc>
          <w:tcPr>
            <w:tcW w:w="849" w:type="dxa"/>
            <w:tcBorders>
              <w:top w:val="single" w:sz="8"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5A8AE376" w14:textId="77777777" w:rsidR="00BE4CAC" w:rsidRDefault="00E326B9">
            <w:pPr>
              <w:spacing w:after="0" w:line="240" w:lineRule="auto"/>
              <w:jc w:val="center"/>
            </w:pPr>
            <w:r>
              <w:rPr>
                <w:rStyle w:val="Nessuno"/>
                <w:b/>
                <w:bCs/>
                <w:sz w:val="16"/>
                <w:szCs w:val="16"/>
              </w:rPr>
              <w:t>Mod.21bis</w:t>
            </w:r>
          </w:p>
        </w:tc>
        <w:tc>
          <w:tcPr>
            <w:tcW w:w="655" w:type="dxa"/>
            <w:tcBorders>
              <w:top w:val="single" w:sz="8"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D4509AD" w14:textId="77777777" w:rsidR="00BE4CAC" w:rsidRDefault="00E326B9">
            <w:pPr>
              <w:spacing w:after="0" w:line="240" w:lineRule="auto"/>
              <w:jc w:val="center"/>
            </w:pPr>
            <w:r>
              <w:rPr>
                <w:rStyle w:val="Nessuno"/>
                <w:b/>
                <w:bCs/>
                <w:sz w:val="16"/>
                <w:szCs w:val="16"/>
              </w:rPr>
              <w:t>Mod.21</w:t>
            </w:r>
          </w:p>
        </w:tc>
        <w:tc>
          <w:tcPr>
            <w:tcW w:w="655"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C90E339" w14:textId="77777777" w:rsidR="00BE4CAC" w:rsidRDefault="00E326B9">
            <w:pPr>
              <w:spacing w:after="0" w:line="240" w:lineRule="auto"/>
              <w:jc w:val="center"/>
            </w:pPr>
            <w:r>
              <w:rPr>
                <w:rStyle w:val="Nessuno"/>
                <w:b/>
                <w:bCs/>
                <w:sz w:val="16"/>
                <w:szCs w:val="16"/>
              </w:rPr>
              <w:t>Mod.44</w:t>
            </w:r>
          </w:p>
        </w:tc>
        <w:tc>
          <w:tcPr>
            <w:tcW w:w="849" w:type="dxa"/>
            <w:tcBorders>
              <w:top w:val="single" w:sz="8"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5D69F672" w14:textId="77777777" w:rsidR="00BE4CAC" w:rsidRDefault="00E326B9">
            <w:pPr>
              <w:spacing w:after="0" w:line="240" w:lineRule="auto"/>
              <w:jc w:val="center"/>
            </w:pPr>
            <w:r>
              <w:rPr>
                <w:rStyle w:val="Nessuno"/>
                <w:b/>
                <w:bCs/>
                <w:sz w:val="16"/>
                <w:szCs w:val="16"/>
              </w:rPr>
              <w:t>Mod.21bis</w:t>
            </w:r>
          </w:p>
        </w:tc>
        <w:tc>
          <w:tcPr>
            <w:tcW w:w="655" w:type="dxa"/>
            <w:tcBorders>
              <w:top w:val="single" w:sz="8"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5204D41" w14:textId="77777777" w:rsidR="00BE4CAC" w:rsidRDefault="00E326B9">
            <w:pPr>
              <w:spacing w:after="0" w:line="240" w:lineRule="auto"/>
              <w:jc w:val="center"/>
            </w:pPr>
            <w:r>
              <w:rPr>
                <w:rStyle w:val="Nessuno"/>
                <w:b/>
                <w:bCs/>
                <w:sz w:val="16"/>
                <w:szCs w:val="16"/>
              </w:rPr>
              <w:t>Mod.21</w:t>
            </w:r>
          </w:p>
        </w:tc>
        <w:tc>
          <w:tcPr>
            <w:tcW w:w="655"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340884A" w14:textId="77777777" w:rsidR="00BE4CAC" w:rsidRDefault="00E326B9">
            <w:pPr>
              <w:spacing w:after="0" w:line="240" w:lineRule="auto"/>
              <w:jc w:val="center"/>
            </w:pPr>
            <w:r>
              <w:rPr>
                <w:rStyle w:val="Nessuno"/>
                <w:b/>
                <w:bCs/>
                <w:sz w:val="16"/>
                <w:szCs w:val="16"/>
              </w:rPr>
              <w:t>Mod.44</w:t>
            </w:r>
          </w:p>
        </w:tc>
        <w:tc>
          <w:tcPr>
            <w:tcW w:w="849" w:type="dxa"/>
            <w:tcBorders>
              <w:top w:val="single" w:sz="8"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5DB931E8" w14:textId="77777777" w:rsidR="00BE4CAC" w:rsidRDefault="00E326B9">
            <w:pPr>
              <w:spacing w:after="0" w:line="240" w:lineRule="auto"/>
              <w:jc w:val="center"/>
            </w:pPr>
            <w:r>
              <w:rPr>
                <w:rStyle w:val="Nessuno"/>
                <w:b/>
                <w:bCs/>
                <w:sz w:val="16"/>
                <w:szCs w:val="16"/>
              </w:rPr>
              <w:t>Mod.21bis</w:t>
            </w:r>
          </w:p>
        </w:tc>
        <w:tc>
          <w:tcPr>
            <w:tcW w:w="655" w:type="dxa"/>
            <w:tcBorders>
              <w:top w:val="single" w:sz="8"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4BC85E0" w14:textId="77777777" w:rsidR="00BE4CAC" w:rsidRDefault="00E326B9">
            <w:pPr>
              <w:spacing w:after="0" w:line="240" w:lineRule="auto"/>
              <w:jc w:val="center"/>
            </w:pPr>
            <w:r>
              <w:rPr>
                <w:rStyle w:val="Nessuno"/>
                <w:b/>
                <w:bCs/>
                <w:sz w:val="16"/>
                <w:szCs w:val="16"/>
              </w:rPr>
              <w:t>Mod.21</w:t>
            </w:r>
          </w:p>
        </w:tc>
        <w:tc>
          <w:tcPr>
            <w:tcW w:w="655"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F689EC4" w14:textId="77777777" w:rsidR="00BE4CAC" w:rsidRDefault="00E326B9">
            <w:pPr>
              <w:spacing w:after="0" w:line="240" w:lineRule="auto"/>
              <w:jc w:val="center"/>
            </w:pPr>
            <w:r>
              <w:rPr>
                <w:rStyle w:val="Nessuno"/>
                <w:b/>
                <w:bCs/>
                <w:sz w:val="16"/>
                <w:szCs w:val="16"/>
              </w:rPr>
              <w:t>Mod.44</w:t>
            </w:r>
          </w:p>
        </w:tc>
        <w:tc>
          <w:tcPr>
            <w:tcW w:w="851" w:type="dxa"/>
            <w:tcBorders>
              <w:top w:val="single" w:sz="8"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1B9FAE7B" w14:textId="77777777" w:rsidR="00BE4CAC" w:rsidRDefault="00E326B9">
            <w:pPr>
              <w:spacing w:after="0" w:line="240" w:lineRule="auto"/>
              <w:jc w:val="center"/>
            </w:pPr>
            <w:r>
              <w:rPr>
                <w:rStyle w:val="Nessuno"/>
                <w:b/>
                <w:bCs/>
                <w:sz w:val="16"/>
                <w:szCs w:val="16"/>
              </w:rPr>
              <w:t>Mod.21bis</w:t>
            </w:r>
          </w:p>
        </w:tc>
      </w:tr>
      <w:tr w:rsidR="00BE4CAC" w14:paraId="39689958" w14:textId="77777777" w:rsidTr="0001678D">
        <w:trPr>
          <w:trHeight w:val="378"/>
        </w:trPr>
        <w:tc>
          <w:tcPr>
            <w:tcW w:w="1143" w:type="dxa"/>
            <w:tcBorders>
              <w:top w:val="nil"/>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7B74A0DB" w14:textId="77777777" w:rsidR="00BE4CAC" w:rsidRDefault="00E326B9">
            <w:pPr>
              <w:spacing w:after="0" w:line="240" w:lineRule="auto"/>
            </w:pPr>
            <w:r>
              <w:rPr>
                <w:rStyle w:val="Nessuno"/>
                <w:sz w:val="16"/>
                <w:szCs w:val="16"/>
              </w:rPr>
              <w:t>Pendenti  Inizio</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44BE27A" w14:textId="77777777" w:rsidR="00BE4CAC" w:rsidRDefault="00E326B9">
            <w:pPr>
              <w:spacing w:after="0" w:line="240" w:lineRule="auto"/>
              <w:jc w:val="center"/>
            </w:pPr>
            <w:r>
              <w:rPr>
                <w:rStyle w:val="Nessuno"/>
                <w:sz w:val="16"/>
                <w:szCs w:val="16"/>
              </w:rPr>
              <w:t>174</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E3C31F8" w14:textId="77777777" w:rsidR="00BE4CAC" w:rsidRDefault="00E326B9">
            <w:pPr>
              <w:spacing w:after="0" w:line="240" w:lineRule="auto"/>
              <w:jc w:val="center"/>
            </w:pPr>
            <w:r>
              <w:rPr>
                <w:rStyle w:val="Nessuno"/>
                <w:sz w:val="16"/>
                <w:szCs w:val="16"/>
              </w:rPr>
              <w:t>229</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5655D427" w14:textId="77777777" w:rsidR="00BE4CAC" w:rsidRDefault="00E326B9">
            <w:pPr>
              <w:spacing w:after="0" w:line="240" w:lineRule="auto"/>
              <w:jc w:val="center"/>
            </w:pPr>
            <w:r>
              <w:rPr>
                <w:rStyle w:val="Nessuno"/>
                <w:sz w:val="16"/>
                <w:szCs w:val="16"/>
              </w:rPr>
              <w:t>399</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5B8CCF0" w14:textId="77777777" w:rsidR="00BE4CAC" w:rsidRDefault="00E326B9">
            <w:pPr>
              <w:spacing w:after="0" w:line="240" w:lineRule="auto"/>
              <w:jc w:val="center"/>
            </w:pPr>
            <w:r>
              <w:rPr>
                <w:rStyle w:val="Nessuno"/>
                <w:sz w:val="16"/>
                <w:szCs w:val="16"/>
              </w:rPr>
              <w:t>261</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D9AD4D4" w14:textId="77777777" w:rsidR="00BE4CAC" w:rsidRDefault="00E326B9">
            <w:pPr>
              <w:spacing w:after="0" w:line="240" w:lineRule="auto"/>
              <w:jc w:val="center"/>
            </w:pPr>
            <w:r>
              <w:rPr>
                <w:rStyle w:val="Nessuno"/>
                <w:sz w:val="16"/>
                <w:szCs w:val="16"/>
              </w:rPr>
              <w:t>169</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07E380FE"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DD837B0" w14:textId="77777777" w:rsidR="00BE4CAC" w:rsidRDefault="00E326B9">
            <w:pPr>
              <w:spacing w:after="0" w:line="240" w:lineRule="auto"/>
              <w:jc w:val="center"/>
            </w:pPr>
            <w:r>
              <w:rPr>
                <w:rStyle w:val="Nessuno"/>
                <w:sz w:val="16"/>
                <w:szCs w:val="16"/>
              </w:rPr>
              <w:t>588</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ADD233F" w14:textId="77777777" w:rsidR="00BE4CAC" w:rsidRDefault="00E326B9">
            <w:pPr>
              <w:spacing w:after="0" w:line="240" w:lineRule="auto"/>
              <w:jc w:val="center"/>
            </w:pPr>
            <w:r>
              <w:rPr>
                <w:rStyle w:val="Nessuno"/>
                <w:sz w:val="16"/>
                <w:szCs w:val="16"/>
              </w:rPr>
              <w:t>47</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009DE63B"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4961DB4" w14:textId="77777777" w:rsidR="00BE4CAC" w:rsidRDefault="00E326B9">
            <w:pPr>
              <w:spacing w:after="0" w:line="240" w:lineRule="auto"/>
              <w:jc w:val="center"/>
            </w:pPr>
            <w:r>
              <w:rPr>
                <w:rStyle w:val="Nessuno"/>
                <w:sz w:val="16"/>
                <w:szCs w:val="16"/>
              </w:rPr>
              <w:t>388</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DFE6C0A" w14:textId="77777777" w:rsidR="00BE4CAC" w:rsidRDefault="00E326B9">
            <w:pPr>
              <w:spacing w:after="0" w:line="240" w:lineRule="auto"/>
              <w:jc w:val="center"/>
            </w:pPr>
            <w:r>
              <w:rPr>
                <w:rStyle w:val="Nessuno"/>
                <w:sz w:val="16"/>
                <w:szCs w:val="16"/>
              </w:rPr>
              <w:t>11</w:t>
            </w:r>
          </w:p>
        </w:tc>
        <w:tc>
          <w:tcPr>
            <w:tcW w:w="8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3483A548" w14:textId="77777777" w:rsidR="00BE4CAC" w:rsidRDefault="00E326B9">
            <w:pPr>
              <w:spacing w:after="0" w:line="240" w:lineRule="auto"/>
              <w:jc w:val="center"/>
            </w:pPr>
            <w:r>
              <w:rPr>
                <w:rStyle w:val="Nessuno"/>
                <w:sz w:val="16"/>
                <w:szCs w:val="16"/>
              </w:rPr>
              <w:t>0</w:t>
            </w:r>
          </w:p>
        </w:tc>
      </w:tr>
      <w:tr w:rsidR="00BE4CAC" w14:paraId="333EF2E2" w14:textId="77777777" w:rsidTr="0001678D">
        <w:trPr>
          <w:trHeight w:val="193"/>
        </w:trPr>
        <w:tc>
          <w:tcPr>
            <w:tcW w:w="1143"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7CCF84CE" w14:textId="77777777" w:rsidR="00BE4CAC" w:rsidRDefault="00E326B9">
            <w:pPr>
              <w:spacing w:after="0" w:line="240" w:lineRule="auto"/>
            </w:pPr>
            <w:r>
              <w:rPr>
                <w:rStyle w:val="Nessuno"/>
                <w:sz w:val="16"/>
                <w:szCs w:val="16"/>
              </w:rPr>
              <w:t>Sopravvenuti</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026C9BF" w14:textId="77777777" w:rsidR="00BE4CAC" w:rsidRDefault="00E326B9">
            <w:pPr>
              <w:spacing w:after="0" w:line="240" w:lineRule="auto"/>
              <w:jc w:val="center"/>
            </w:pPr>
            <w:r>
              <w:rPr>
                <w:rStyle w:val="Nessuno"/>
                <w:sz w:val="16"/>
                <w:szCs w:val="16"/>
              </w:rPr>
              <w:t>124</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B16886B" w14:textId="77777777" w:rsidR="00BE4CAC" w:rsidRDefault="00E326B9">
            <w:pPr>
              <w:spacing w:after="0" w:line="240" w:lineRule="auto"/>
              <w:jc w:val="center"/>
            </w:pPr>
            <w:r>
              <w:rPr>
                <w:rStyle w:val="Nessuno"/>
                <w:sz w:val="16"/>
                <w:szCs w:val="16"/>
              </w:rPr>
              <w:t>162</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1A7C3728" w14:textId="77777777" w:rsidR="00BE4CAC" w:rsidRDefault="00E326B9">
            <w:pPr>
              <w:spacing w:after="0" w:line="240" w:lineRule="auto"/>
              <w:jc w:val="center"/>
            </w:pPr>
            <w:r>
              <w:rPr>
                <w:rStyle w:val="Nessuno"/>
                <w:sz w:val="16"/>
                <w:szCs w:val="16"/>
              </w:rPr>
              <w:t>135</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A5CBB8B" w14:textId="77777777" w:rsidR="00BE4CAC" w:rsidRDefault="00E326B9">
            <w:pPr>
              <w:spacing w:after="0" w:line="240" w:lineRule="auto"/>
              <w:jc w:val="center"/>
            </w:pPr>
            <w:r>
              <w:rPr>
                <w:rStyle w:val="Nessuno"/>
                <w:sz w:val="16"/>
                <w:szCs w:val="16"/>
              </w:rPr>
              <w:t>220</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2939E4F" w14:textId="77777777" w:rsidR="00BE4CAC" w:rsidRDefault="00E326B9">
            <w:pPr>
              <w:spacing w:after="0" w:line="240" w:lineRule="auto"/>
              <w:jc w:val="center"/>
            </w:pPr>
            <w:r>
              <w:rPr>
                <w:rStyle w:val="Nessuno"/>
                <w:sz w:val="16"/>
                <w:szCs w:val="16"/>
              </w:rPr>
              <w:t>170</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342D1C3C"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1A0F3FA" w14:textId="77777777" w:rsidR="00BE4CAC" w:rsidRDefault="00E326B9">
            <w:pPr>
              <w:spacing w:after="0" w:line="240" w:lineRule="auto"/>
              <w:jc w:val="center"/>
            </w:pPr>
            <w:r>
              <w:rPr>
                <w:rStyle w:val="Nessuno"/>
                <w:sz w:val="16"/>
                <w:szCs w:val="16"/>
              </w:rPr>
              <w:t>405</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6BC90EA" w14:textId="77777777" w:rsidR="00BE4CAC" w:rsidRDefault="00E326B9">
            <w:pPr>
              <w:spacing w:after="0" w:line="240" w:lineRule="auto"/>
              <w:jc w:val="center"/>
            </w:pPr>
            <w:r>
              <w:rPr>
                <w:rStyle w:val="Nessuno"/>
                <w:sz w:val="16"/>
                <w:szCs w:val="16"/>
              </w:rPr>
              <w:t>48</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1B104BB5"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B352B67" w14:textId="77777777" w:rsidR="00BE4CAC" w:rsidRDefault="00E326B9">
            <w:pPr>
              <w:spacing w:after="0" w:line="240" w:lineRule="auto"/>
              <w:jc w:val="center"/>
            </w:pPr>
            <w:r>
              <w:rPr>
                <w:rStyle w:val="Nessuno"/>
                <w:sz w:val="16"/>
                <w:szCs w:val="16"/>
              </w:rPr>
              <w:t>280</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1CF07A7" w14:textId="77777777" w:rsidR="00BE4CAC" w:rsidRDefault="00E326B9">
            <w:pPr>
              <w:spacing w:after="0" w:line="240" w:lineRule="auto"/>
              <w:jc w:val="center"/>
            </w:pPr>
            <w:r>
              <w:rPr>
                <w:rStyle w:val="Nessuno"/>
                <w:sz w:val="16"/>
                <w:szCs w:val="16"/>
              </w:rPr>
              <w:t>4</w:t>
            </w:r>
          </w:p>
        </w:tc>
        <w:tc>
          <w:tcPr>
            <w:tcW w:w="8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1E656777" w14:textId="77777777" w:rsidR="00BE4CAC" w:rsidRDefault="00E326B9">
            <w:pPr>
              <w:spacing w:after="0" w:line="240" w:lineRule="auto"/>
              <w:jc w:val="center"/>
            </w:pPr>
            <w:r>
              <w:rPr>
                <w:rStyle w:val="Nessuno"/>
                <w:sz w:val="16"/>
                <w:szCs w:val="16"/>
              </w:rPr>
              <w:t>0</w:t>
            </w:r>
          </w:p>
        </w:tc>
      </w:tr>
      <w:tr w:rsidR="00BE4CAC" w14:paraId="4CF6116D" w14:textId="77777777" w:rsidTr="0001678D">
        <w:trPr>
          <w:trHeight w:val="193"/>
        </w:trPr>
        <w:tc>
          <w:tcPr>
            <w:tcW w:w="1143"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10F899DA" w14:textId="77777777" w:rsidR="00BE4CAC" w:rsidRDefault="00E326B9">
            <w:pPr>
              <w:spacing w:after="0" w:line="240" w:lineRule="auto"/>
            </w:pPr>
            <w:r>
              <w:rPr>
                <w:rStyle w:val="Nessuno"/>
                <w:sz w:val="16"/>
                <w:szCs w:val="16"/>
              </w:rPr>
              <w:t>Esauriti</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C32FA31" w14:textId="77777777" w:rsidR="00BE4CAC" w:rsidRDefault="00E326B9">
            <w:pPr>
              <w:spacing w:after="0" w:line="240" w:lineRule="auto"/>
              <w:jc w:val="center"/>
            </w:pPr>
            <w:r>
              <w:rPr>
                <w:rStyle w:val="Nessuno"/>
                <w:sz w:val="16"/>
                <w:szCs w:val="16"/>
              </w:rPr>
              <w:t>149</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AB4F3E8" w14:textId="77777777" w:rsidR="00BE4CAC" w:rsidRDefault="00E326B9">
            <w:pPr>
              <w:spacing w:after="0" w:line="240" w:lineRule="auto"/>
              <w:jc w:val="center"/>
            </w:pPr>
            <w:r>
              <w:rPr>
                <w:rStyle w:val="Nessuno"/>
                <w:sz w:val="16"/>
                <w:szCs w:val="16"/>
              </w:rPr>
              <w:t>132</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4AFDD768" w14:textId="77777777" w:rsidR="00BE4CAC" w:rsidRDefault="00E326B9">
            <w:pPr>
              <w:spacing w:after="0" w:line="240" w:lineRule="auto"/>
              <w:jc w:val="center"/>
            </w:pPr>
            <w:r>
              <w:rPr>
                <w:rStyle w:val="Nessuno"/>
                <w:sz w:val="16"/>
                <w:szCs w:val="16"/>
              </w:rPr>
              <w:t>22</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73D9F9B" w14:textId="77777777" w:rsidR="00BE4CAC" w:rsidRDefault="00E326B9">
            <w:pPr>
              <w:spacing w:after="0" w:line="240" w:lineRule="auto"/>
              <w:jc w:val="center"/>
            </w:pPr>
            <w:r>
              <w:rPr>
                <w:rStyle w:val="Nessuno"/>
                <w:sz w:val="16"/>
                <w:szCs w:val="16"/>
              </w:rPr>
              <w:t>244</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220A338" w14:textId="77777777" w:rsidR="00BE4CAC" w:rsidRDefault="00E326B9">
            <w:pPr>
              <w:spacing w:after="0" w:line="240" w:lineRule="auto"/>
              <w:jc w:val="center"/>
            </w:pPr>
            <w:r>
              <w:rPr>
                <w:rStyle w:val="Nessuno"/>
                <w:sz w:val="16"/>
                <w:szCs w:val="16"/>
              </w:rPr>
              <w:t>92</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1922981A"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F31E17B" w14:textId="77777777" w:rsidR="00BE4CAC" w:rsidRDefault="00E326B9">
            <w:pPr>
              <w:spacing w:after="0" w:line="240" w:lineRule="auto"/>
              <w:jc w:val="center"/>
            </w:pPr>
            <w:r>
              <w:rPr>
                <w:rStyle w:val="Nessuno"/>
                <w:sz w:val="16"/>
                <w:szCs w:val="16"/>
              </w:rPr>
              <w:t>394</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7A402D4" w14:textId="77777777" w:rsidR="00BE4CAC" w:rsidRDefault="00E326B9">
            <w:pPr>
              <w:spacing w:after="0" w:line="240" w:lineRule="auto"/>
              <w:jc w:val="center"/>
            </w:pPr>
            <w:r>
              <w:rPr>
                <w:rStyle w:val="Nessuno"/>
                <w:sz w:val="16"/>
                <w:szCs w:val="16"/>
              </w:rPr>
              <w:t>33</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0A0D3C03"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8C3ED06" w14:textId="77777777" w:rsidR="00BE4CAC" w:rsidRDefault="00E326B9">
            <w:pPr>
              <w:spacing w:after="0" w:line="240" w:lineRule="auto"/>
              <w:jc w:val="center"/>
            </w:pPr>
            <w:r>
              <w:rPr>
                <w:rStyle w:val="Nessuno"/>
                <w:sz w:val="16"/>
                <w:szCs w:val="16"/>
              </w:rPr>
              <w:t>227</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F68BFEB" w14:textId="77777777" w:rsidR="00BE4CAC" w:rsidRDefault="00E326B9">
            <w:pPr>
              <w:spacing w:after="0" w:line="240" w:lineRule="auto"/>
              <w:jc w:val="center"/>
            </w:pPr>
            <w:r>
              <w:rPr>
                <w:rStyle w:val="Nessuno"/>
                <w:sz w:val="16"/>
                <w:szCs w:val="16"/>
              </w:rPr>
              <w:t>6</w:t>
            </w:r>
          </w:p>
        </w:tc>
        <w:tc>
          <w:tcPr>
            <w:tcW w:w="8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009771D1" w14:textId="77777777" w:rsidR="00BE4CAC" w:rsidRDefault="00E326B9">
            <w:pPr>
              <w:spacing w:after="0" w:line="240" w:lineRule="auto"/>
              <w:jc w:val="center"/>
            </w:pPr>
            <w:r>
              <w:rPr>
                <w:rStyle w:val="Nessuno"/>
                <w:sz w:val="16"/>
                <w:szCs w:val="16"/>
              </w:rPr>
              <w:t>0</w:t>
            </w:r>
          </w:p>
        </w:tc>
      </w:tr>
      <w:tr w:rsidR="00BE4CAC" w14:paraId="3B02C305" w14:textId="77777777" w:rsidTr="0001678D">
        <w:trPr>
          <w:trHeight w:val="198"/>
        </w:trPr>
        <w:tc>
          <w:tcPr>
            <w:tcW w:w="1143" w:type="dxa"/>
            <w:tcBorders>
              <w:top w:val="single" w:sz="4" w:space="0" w:color="000000"/>
              <w:left w:val="single" w:sz="4"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17076CC6" w14:textId="77777777" w:rsidR="00BE4CAC" w:rsidRDefault="00E326B9">
            <w:pPr>
              <w:spacing w:after="0" w:line="240" w:lineRule="auto"/>
            </w:pPr>
            <w:r>
              <w:rPr>
                <w:rStyle w:val="Nessuno"/>
                <w:sz w:val="16"/>
                <w:szCs w:val="16"/>
              </w:rPr>
              <w:t>Pendenti fine</w:t>
            </w:r>
          </w:p>
        </w:tc>
        <w:tc>
          <w:tcPr>
            <w:tcW w:w="655" w:type="dxa"/>
            <w:tcBorders>
              <w:top w:val="single" w:sz="4" w:space="0" w:color="000000"/>
              <w:left w:val="single" w:sz="8"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12E4B5A2" w14:textId="77777777" w:rsidR="00BE4CAC" w:rsidRDefault="00E326B9">
            <w:pPr>
              <w:spacing w:after="0" w:line="240" w:lineRule="auto"/>
              <w:jc w:val="center"/>
            </w:pPr>
            <w:r>
              <w:rPr>
                <w:rStyle w:val="Nessuno"/>
                <w:sz w:val="16"/>
                <w:szCs w:val="16"/>
              </w:rPr>
              <w:t>149</w:t>
            </w:r>
          </w:p>
        </w:tc>
        <w:tc>
          <w:tcPr>
            <w:tcW w:w="655"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6B18C930" w14:textId="77777777" w:rsidR="00BE4CAC" w:rsidRDefault="00E326B9">
            <w:pPr>
              <w:spacing w:after="0" w:line="240" w:lineRule="auto"/>
              <w:jc w:val="center"/>
            </w:pPr>
            <w:r>
              <w:rPr>
                <w:rStyle w:val="Nessuno"/>
                <w:sz w:val="16"/>
                <w:szCs w:val="16"/>
              </w:rPr>
              <w:t>259</w:t>
            </w:r>
          </w:p>
        </w:tc>
        <w:tc>
          <w:tcPr>
            <w:tcW w:w="849" w:type="dxa"/>
            <w:tcBorders>
              <w:top w:val="single" w:sz="4" w:space="0" w:color="000000"/>
              <w:left w:val="single" w:sz="4"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30EB1F43" w14:textId="77777777" w:rsidR="00BE4CAC" w:rsidRDefault="00E326B9">
            <w:pPr>
              <w:spacing w:after="0" w:line="240" w:lineRule="auto"/>
              <w:jc w:val="center"/>
            </w:pPr>
            <w:r>
              <w:rPr>
                <w:rStyle w:val="Nessuno"/>
                <w:sz w:val="16"/>
                <w:szCs w:val="16"/>
              </w:rPr>
              <w:t>312</w:t>
            </w:r>
          </w:p>
        </w:tc>
        <w:tc>
          <w:tcPr>
            <w:tcW w:w="655" w:type="dxa"/>
            <w:tcBorders>
              <w:top w:val="single" w:sz="4" w:space="0" w:color="000000"/>
              <w:left w:val="single" w:sz="8"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471B2BAD" w14:textId="77777777" w:rsidR="00BE4CAC" w:rsidRDefault="00E326B9">
            <w:pPr>
              <w:spacing w:after="0" w:line="240" w:lineRule="auto"/>
              <w:jc w:val="center"/>
            </w:pPr>
            <w:r>
              <w:rPr>
                <w:rStyle w:val="Nessuno"/>
                <w:sz w:val="16"/>
                <w:szCs w:val="16"/>
              </w:rPr>
              <w:t>237</w:t>
            </w:r>
          </w:p>
        </w:tc>
        <w:tc>
          <w:tcPr>
            <w:tcW w:w="655"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7867599F" w14:textId="77777777" w:rsidR="00BE4CAC" w:rsidRDefault="00E326B9">
            <w:pPr>
              <w:spacing w:after="0" w:line="240" w:lineRule="auto"/>
              <w:jc w:val="center"/>
            </w:pPr>
            <w:r>
              <w:rPr>
                <w:rStyle w:val="Nessuno"/>
                <w:sz w:val="16"/>
                <w:szCs w:val="16"/>
              </w:rPr>
              <w:t>247</w:t>
            </w:r>
          </w:p>
        </w:tc>
        <w:tc>
          <w:tcPr>
            <w:tcW w:w="849" w:type="dxa"/>
            <w:tcBorders>
              <w:top w:val="single" w:sz="4" w:space="0" w:color="000000"/>
              <w:left w:val="single" w:sz="4"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2FE6176F"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291DBBBE" w14:textId="77777777" w:rsidR="00BE4CAC" w:rsidRDefault="00E326B9">
            <w:pPr>
              <w:spacing w:after="0" w:line="240" w:lineRule="auto"/>
              <w:jc w:val="center"/>
            </w:pPr>
            <w:r>
              <w:rPr>
                <w:rStyle w:val="Nessuno"/>
                <w:sz w:val="16"/>
                <w:szCs w:val="16"/>
              </w:rPr>
              <w:t>599</w:t>
            </w:r>
          </w:p>
        </w:tc>
        <w:tc>
          <w:tcPr>
            <w:tcW w:w="655"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74B82743" w14:textId="77777777" w:rsidR="00BE4CAC" w:rsidRDefault="00E326B9">
            <w:pPr>
              <w:spacing w:after="0" w:line="240" w:lineRule="auto"/>
              <w:jc w:val="center"/>
            </w:pPr>
            <w:r>
              <w:rPr>
                <w:rStyle w:val="Nessuno"/>
                <w:sz w:val="16"/>
                <w:szCs w:val="16"/>
              </w:rPr>
              <w:t>62</w:t>
            </w:r>
          </w:p>
        </w:tc>
        <w:tc>
          <w:tcPr>
            <w:tcW w:w="849" w:type="dxa"/>
            <w:tcBorders>
              <w:top w:val="single" w:sz="4" w:space="0" w:color="000000"/>
              <w:left w:val="single" w:sz="4"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57C71ADE"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0C5E9549" w14:textId="77777777" w:rsidR="00BE4CAC" w:rsidRDefault="00E326B9">
            <w:pPr>
              <w:spacing w:after="0" w:line="240" w:lineRule="auto"/>
              <w:jc w:val="center"/>
            </w:pPr>
            <w:r>
              <w:rPr>
                <w:rStyle w:val="Nessuno"/>
                <w:sz w:val="16"/>
                <w:szCs w:val="16"/>
              </w:rPr>
              <w:t>441</w:t>
            </w:r>
          </w:p>
        </w:tc>
        <w:tc>
          <w:tcPr>
            <w:tcW w:w="655"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2391D4CF" w14:textId="77777777" w:rsidR="00BE4CAC" w:rsidRDefault="00E326B9">
            <w:pPr>
              <w:spacing w:after="0" w:line="240" w:lineRule="auto"/>
              <w:jc w:val="center"/>
            </w:pPr>
            <w:r>
              <w:rPr>
                <w:rStyle w:val="Nessuno"/>
                <w:sz w:val="16"/>
                <w:szCs w:val="16"/>
              </w:rPr>
              <w:t>9</w:t>
            </w:r>
          </w:p>
        </w:tc>
        <w:tc>
          <w:tcPr>
            <w:tcW w:w="851" w:type="dxa"/>
            <w:tcBorders>
              <w:top w:val="single" w:sz="4" w:space="0" w:color="000000"/>
              <w:left w:val="single" w:sz="4"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2C9DC106" w14:textId="77777777" w:rsidR="00BE4CAC" w:rsidRDefault="00E326B9">
            <w:pPr>
              <w:spacing w:after="0" w:line="240" w:lineRule="auto"/>
              <w:jc w:val="center"/>
            </w:pPr>
            <w:r>
              <w:rPr>
                <w:rStyle w:val="Nessuno"/>
                <w:sz w:val="16"/>
                <w:szCs w:val="16"/>
              </w:rPr>
              <w:t>0</w:t>
            </w:r>
          </w:p>
        </w:tc>
      </w:tr>
      <w:tr w:rsidR="00BE4CAC" w14:paraId="4E8A3EBD" w14:textId="77777777">
        <w:trPr>
          <w:trHeight w:val="213"/>
        </w:trPr>
        <w:tc>
          <w:tcPr>
            <w:tcW w:w="9781" w:type="dxa"/>
            <w:gridSpan w:val="13"/>
            <w:tcBorders>
              <w:top w:val="single" w:sz="8" w:space="0" w:color="000000"/>
              <w:left w:val="single" w:sz="8" w:space="0" w:color="000000"/>
              <w:bottom w:val="single" w:sz="8" w:space="0" w:color="000000"/>
              <w:right w:val="single" w:sz="8" w:space="0" w:color="000000"/>
            </w:tcBorders>
            <w:shd w:val="clear" w:color="auto" w:fill="FDE9D9"/>
            <w:tcMar>
              <w:top w:w="80" w:type="dxa"/>
              <w:left w:w="80" w:type="dxa"/>
              <w:bottom w:w="80" w:type="dxa"/>
              <w:right w:w="80" w:type="dxa"/>
            </w:tcMar>
            <w:vAlign w:val="bottom"/>
          </w:tcPr>
          <w:p w14:paraId="7400675D" w14:textId="77777777" w:rsidR="00BE4CAC" w:rsidRDefault="00E326B9">
            <w:pPr>
              <w:spacing w:after="0" w:line="240" w:lineRule="auto"/>
              <w:jc w:val="center"/>
            </w:pPr>
            <w:r>
              <w:rPr>
                <w:rStyle w:val="Nessuno"/>
                <w:b/>
                <w:bCs/>
                <w:sz w:val="16"/>
                <w:szCs w:val="16"/>
              </w:rPr>
              <w:t>2018</w:t>
            </w:r>
          </w:p>
        </w:tc>
      </w:tr>
      <w:tr w:rsidR="00BE4CAC" w14:paraId="4C6DC26B" w14:textId="77777777" w:rsidTr="0001678D">
        <w:trPr>
          <w:trHeight w:val="388"/>
        </w:trPr>
        <w:tc>
          <w:tcPr>
            <w:tcW w:w="1143" w:type="dxa"/>
            <w:tcBorders>
              <w:top w:val="single" w:sz="8"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2895BE7D" w14:textId="77777777" w:rsidR="00BE4CAC" w:rsidRDefault="00E326B9">
            <w:pPr>
              <w:spacing w:after="0" w:line="240" w:lineRule="auto"/>
            </w:pPr>
            <w:r>
              <w:rPr>
                <w:rStyle w:val="Nessuno"/>
                <w:sz w:val="16"/>
                <w:szCs w:val="16"/>
              </w:rPr>
              <w:t>Pendenti  Inizio</w:t>
            </w:r>
          </w:p>
        </w:tc>
        <w:tc>
          <w:tcPr>
            <w:tcW w:w="655" w:type="dxa"/>
            <w:tcBorders>
              <w:top w:val="single" w:sz="8"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3B9957C" w14:textId="77777777" w:rsidR="00BE4CAC" w:rsidRDefault="00E326B9">
            <w:pPr>
              <w:spacing w:after="0" w:line="240" w:lineRule="auto"/>
              <w:jc w:val="center"/>
            </w:pPr>
            <w:r>
              <w:rPr>
                <w:rStyle w:val="Nessuno"/>
                <w:sz w:val="16"/>
                <w:szCs w:val="16"/>
              </w:rPr>
              <w:t>149</w:t>
            </w:r>
          </w:p>
        </w:tc>
        <w:tc>
          <w:tcPr>
            <w:tcW w:w="655"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1A861E1" w14:textId="77777777" w:rsidR="00BE4CAC" w:rsidRDefault="00E326B9">
            <w:pPr>
              <w:spacing w:after="0" w:line="240" w:lineRule="auto"/>
              <w:jc w:val="center"/>
            </w:pPr>
            <w:r>
              <w:rPr>
                <w:rStyle w:val="Nessuno"/>
                <w:sz w:val="16"/>
                <w:szCs w:val="16"/>
              </w:rPr>
              <w:t>259</w:t>
            </w:r>
          </w:p>
        </w:tc>
        <w:tc>
          <w:tcPr>
            <w:tcW w:w="849" w:type="dxa"/>
            <w:tcBorders>
              <w:top w:val="single" w:sz="8"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43BFD88B" w14:textId="77777777" w:rsidR="00BE4CAC" w:rsidRDefault="00E326B9">
            <w:pPr>
              <w:spacing w:after="0" w:line="240" w:lineRule="auto"/>
              <w:jc w:val="center"/>
            </w:pPr>
            <w:r>
              <w:rPr>
                <w:rStyle w:val="Nessuno"/>
                <w:sz w:val="16"/>
                <w:szCs w:val="16"/>
              </w:rPr>
              <w:t>312</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1E3243D" w14:textId="77777777" w:rsidR="00BE4CAC" w:rsidRDefault="00E326B9">
            <w:pPr>
              <w:spacing w:after="0" w:line="240" w:lineRule="auto"/>
              <w:jc w:val="center"/>
            </w:pPr>
            <w:r>
              <w:rPr>
                <w:rStyle w:val="Nessuno"/>
                <w:sz w:val="16"/>
                <w:szCs w:val="16"/>
              </w:rPr>
              <w:t>237</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1F20688" w14:textId="77777777" w:rsidR="00BE4CAC" w:rsidRDefault="00E326B9">
            <w:pPr>
              <w:spacing w:after="0" w:line="240" w:lineRule="auto"/>
              <w:jc w:val="center"/>
            </w:pPr>
            <w:r>
              <w:rPr>
                <w:rStyle w:val="Nessuno"/>
                <w:sz w:val="16"/>
                <w:szCs w:val="16"/>
              </w:rPr>
              <w:t>247</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6CF18F75"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A1965AE" w14:textId="77777777" w:rsidR="00BE4CAC" w:rsidRDefault="00E326B9">
            <w:pPr>
              <w:spacing w:after="0" w:line="240" w:lineRule="auto"/>
              <w:jc w:val="center"/>
            </w:pPr>
            <w:r>
              <w:rPr>
                <w:rStyle w:val="Nessuno"/>
                <w:sz w:val="16"/>
                <w:szCs w:val="16"/>
              </w:rPr>
              <w:t>599</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B5E8687" w14:textId="77777777" w:rsidR="00BE4CAC" w:rsidRDefault="00E326B9">
            <w:pPr>
              <w:spacing w:after="0" w:line="240" w:lineRule="auto"/>
              <w:jc w:val="center"/>
            </w:pPr>
            <w:r>
              <w:rPr>
                <w:rStyle w:val="Nessuno"/>
                <w:sz w:val="16"/>
                <w:szCs w:val="16"/>
              </w:rPr>
              <w:t>62</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445B9301"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8235C6B" w14:textId="77777777" w:rsidR="00BE4CAC" w:rsidRDefault="00E326B9">
            <w:pPr>
              <w:spacing w:after="0" w:line="240" w:lineRule="auto"/>
              <w:jc w:val="center"/>
            </w:pPr>
            <w:r>
              <w:rPr>
                <w:rStyle w:val="Nessuno"/>
                <w:sz w:val="16"/>
                <w:szCs w:val="16"/>
              </w:rPr>
              <w:t>441</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F9D1A2F" w14:textId="77777777" w:rsidR="00BE4CAC" w:rsidRDefault="00E326B9">
            <w:pPr>
              <w:spacing w:after="0" w:line="240" w:lineRule="auto"/>
              <w:jc w:val="center"/>
            </w:pPr>
            <w:r>
              <w:rPr>
                <w:rStyle w:val="Nessuno"/>
                <w:sz w:val="16"/>
                <w:szCs w:val="16"/>
              </w:rPr>
              <w:t>9</w:t>
            </w:r>
          </w:p>
        </w:tc>
        <w:tc>
          <w:tcPr>
            <w:tcW w:w="8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59026872" w14:textId="77777777" w:rsidR="00BE4CAC" w:rsidRDefault="00E326B9">
            <w:pPr>
              <w:spacing w:after="0" w:line="240" w:lineRule="auto"/>
              <w:jc w:val="center"/>
            </w:pPr>
            <w:r>
              <w:rPr>
                <w:rStyle w:val="Nessuno"/>
                <w:sz w:val="16"/>
                <w:szCs w:val="16"/>
              </w:rPr>
              <w:t>0</w:t>
            </w:r>
          </w:p>
        </w:tc>
      </w:tr>
      <w:tr w:rsidR="00BE4CAC" w14:paraId="1FE7DA12" w14:textId="77777777" w:rsidTr="0001678D">
        <w:trPr>
          <w:trHeight w:val="193"/>
        </w:trPr>
        <w:tc>
          <w:tcPr>
            <w:tcW w:w="1143"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29C85704" w14:textId="77777777" w:rsidR="00BE4CAC" w:rsidRDefault="00E326B9">
            <w:pPr>
              <w:spacing w:after="0" w:line="240" w:lineRule="auto"/>
            </w:pPr>
            <w:r>
              <w:rPr>
                <w:rStyle w:val="Nessuno"/>
                <w:sz w:val="16"/>
                <w:szCs w:val="16"/>
              </w:rPr>
              <w:t>Sopravvenuti</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5BF0D9F" w14:textId="77777777" w:rsidR="00BE4CAC" w:rsidRDefault="00E326B9">
            <w:pPr>
              <w:spacing w:after="0" w:line="240" w:lineRule="auto"/>
              <w:jc w:val="center"/>
            </w:pPr>
            <w:r>
              <w:rPr>
                <w:rStyle w:val="Nessuno"/>
                <w:sz w:val="16"/>
                <w:szCs w:val="16"/>
              </w:rPr>
              <w:t>78</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D7A4616" w14:textId="77777777" w:rsidR="00BE4CAC" w:rsidRDefault="00E326B9">
            <w:pPr>
              <w:spacing w:after="0" w:line="240" w:lineRule="auto"/>
              <w:jc w:val="center"/>
            </w:pPr>
            <w:r>
              <w:rPr>
                <w:rStyle w:val="Nessuno"/>
                <w:sz w:val="16"/>
                <w:szCs w:val="16"/>
              </w:rPr>
              <w:t>156</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26DF6BBF" w14:textId="77777777" w:rsidR="00BE4CAC" w:rsidRDefault="00E326B9">
            <w:pPr>
              <w:spacing w:after="0" w:line="240" w:lineRule="auto"/>
              <w:jc w:val="center"/>
            </w:pPr>
            <w:r>
              <w:rPr>
                <w:rStyle w:val="Nessuno"/>
                <w:sz w:val="16"/>
                <w:szCs w:val="16"/>
              </w:rPr>
              <w:t>97</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435493D" w14:textId="77777777" w:rsidR="00BE4CAC" w:rsidRDefault="00E326B9">
            <w:pPr>
              <w:spacing w:after="0" w:line="240" w:lineRule="auto"/>
              <w:jc w:val="center"/>
            </w:pPr>
            <w:r>
              <w:rPr>
                <w:rStyle w:val="Nessuno"/>
                <w:sz w:val="16"/>
                <w:szCs w:val="16"/>
              </w:rPr>
              <w:t>222</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B47949B" w14:textId="77777777" w:rsidR="00BE4CAC" w:rsidRDefault="00E326B9">
            <w:pPr>
              <w:spacing w:after="0" w:line="240" w:lineRule="auto"/>
              <w:jc w:val="center"/>
            </w:pPr>
            <w:r>
              <w:rPr>
                <w:rStyle w:val="Nessuno"/>
                <w:sz w:val="16"/>
                <w:szCs w:val="16"/>
              </w:rPr>
              <w:t>75</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341CEA48"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4549C41" w14:textId="77777777" w:rsidR="00BE4CAC" w:rsidRDefault="00E326B9">
            <w:pPr>
              <w:spacing w:after="0" w:line="240" w:lineRule="auto"/>
              <w:jc w:val="center"/>
            </w:pPr>
            <w:r>
              <w:rPr>
                <w:rStyle w:val="Nessuno"/>
                <w:sz w:val="16"/>
                <w:szCs w:val="16"/>
              </w:rPr>
              <w:t>422</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CFB4A1F" w14:textId="77777777" w:rsidR="00BE4CAC" w:rsidRDefault="00E326B9">
            <w:pPr>
              <w:spacing w:after="0" w:line="240" w:lineRule="auto"/>
              <w:jc w:val="center"/>
            </w:pPr>
            <w:r>
              <w:rPr>
                <w:rStyle w:val="Nessuno"/>
                <w:sz w:val="16"/>
                <w:szCs w:val="16"/>
              </w:rPr>
              <w:t>56</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5F575F4D"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5EFF739" w14:textId="77777777" w:rsidR="00BE4CAC" w:rsidRDefault="00E326B9">
            <w:pPr>
              <w:spacing w:after="0" w:line="240" w:lineRule="auto"/>
              <w:jc w:val="center"/>
            </w:pPr>
            <w:r>
              <w:rPr>
                <w:rStyle w:val="Nessuno"/>
                <w:sz w:val="16"/>
                <w:szCs w:val="16"/>
              </w:rPr>
              <w:t>395</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1EC0EE9" w14:textId="77777777" w:rsidR="00BE4CAC" w:rsidRDefault="00E326B9">
            <w:pPr>
              <w:spacing w:after="0" w:line="240" w:lineRule="auto"/>
              <w:jc w:val="center"/>
            </w:pPr>
            <w:r>
              <w:rPr>
                <w:rStyle w:val="Nessuno"/>
                <w:sz w:val="16"/>
                <w:szCs w:val="16"/>
              </w:rPr>
              <w:t>7</w:t>
            </w:r>
          </w:p>
        </w:tc>
        <w:tc>
          <w:tcPr>
            <w:tcW w:w="8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6804EC3D" w14:textId="77777777" w:rsidR="00BE4CAC" w:rsidRDefault="00E326B9">
            <w:pPr>
              <w:spacing w:after="0" w:line="240" w:lineRule="auto"/>
              <w:jc w:val="center"/>
            </w:pPr>
            <w:r>
              <w:rPr>
                <w:rStyle w:val="Nessuno"/>
                <w:sz w:val="16"/>
                <w:szCs w:val="16"/>
              </w:rPr>
              <w:t>0</w:t>
            </w:r>
          </w:p>
        </w:tc>
      </w:tr>
      <w:tr w:rsidR="00BE4CAC" w14:paraId="584CA52C" w14:textId="77777777" w:rsidTr="0001678D">
        <w:trPr>
          <w:trHeight w:val="193"/>
        </w:trPr>
        <w:tc>
          <w:tcPr>
            <w:tcW w:w="1143"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1CA5AC53" w14:textId="77777777" w:rsidR="00BE4CAC" w:rsidRDefault="00E326B9">
            <w:pPr>
              <w:spacing w:after="0" w:line="240" w:lineRule="auto"/>
            </w:pPr>
            <w:r>
              <w:rPr>
                <w:rStyle w:val="Nessuno"/>
                <w:sz w:val="16"/>
                <w:szCs w:val="16"/>
              </w:rPr>
              <w:t>Esauriti</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AD0A015" w14:textId="77777777" w:rsidR="00BE4CAC" w:rsidRDefault="00E326B9">
            <w:pPr>
              <w:spacing w:after="0" w:line="240" w:lineRule="auto"/>
              <w:jc w:val="center"/>
            </w:pPr>
            <w:r>
              <w:rPr>
                <w:rStyle w:val="Nessuno"/>
                <w:sz w:val="16"/>
                <w:szCs w:val="16"/>
              </w:rPr>
              <w:t>106</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099F462" w14:textId="77777777" w:rsidR="00BE4CAC" w:rsidRDefault="00E326B9">
            <w:pPr>
              <w:spacing w:after="0" w:line="240" w:lineRule="auto"/>
              <w:jc w:val="center"/>
            </w:pPr>
            <w:r>
              <w:rPr>
                <w:rStyle w:val="Nessuno"/>
                <w:sz w:val="16"/>
                <w:szCs w:val="16"/>
              </w:rPr>
              <w:t>177</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3D413AA1" w14:textId="77777777" w:rsidR="00BE4CAC" w:rsidRDefault="00E326B9">
            <w:pPr>
              <w:spacing w:after="0" w:line="240" w:lineRule="auto"/>
              <w:jc w:val="center"/>
            </w:pPr>
            <w:r>
              <w:rPr>
                <w:rStyle w:val="Nessuno"/>
                <w:sz w:val="16"/>
                <w:szCs w:val="16"/>
              </w:rPr>
              <w:t>126</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A7302F7" w14:textId="77777777" w:rsidR="00BE4CAC" w:rsidRDefault="00E326B9">
            <w:pPr>
              <w:spacing w:after="0" w:line="240" w:lineRule="auto"/>
              <w:jc w:val="center"/>
            </w:pPr>
            <w:r>
              <w:rPr>
                <w:rStyle w:val="Nessuno"/>
                <w:sz w:val="16"/>
                <w:szCs w:val="16"/>
              </w:rPr>
              <w:t>276</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945745A" w14:textId="77777777" w:rsidR="00BE4CAC" w:rsidRDefault="00E326B9">
            <w:pPr>
              <w:spacing w:after="0" w:line="240" w:lineRule="auto"/>
              <w:jc w:val="center"/>
            </w:pPr>
            <w:r>
              <w:rPr>
                <w:rStyle w:val="Nessuno"/>
                <w:sz w:val="16"/>
                <w:szCs w:val="16"/>
              </w:rPr>
              <w:t>107</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788D8A7E"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906EFE5" w14:textId="77777777" w:rsidR="00BE4CAC" w:rsidRDefault="00E326B9">
            <w:pPr>
              <w:spacing w:after="0" w:line="240" w:lineRule="auto"/>
              <w:jc w:val="center"/>
            </w:pPr>
            <w:r>
              <w:rPr>
                <w:rStyle w:val="Nessuno"/>
                <w:sz w:val="16"/>
                <w:szCs w:val="16"/>
              </w:rPr>
              <w:t>498</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A2E023A" w14:textId="77777777" w:rsidR="00BE4CAC" w:rsidRDefault="00E326B9">
            <w:pPr>
              <w:spacing w:after="0" w:line="240" w:lineRule="auto"/>
              <w:jc w:val="center"/>
            </w:pPr>
            <w:r>
              <w:rPr>
                <w:rStyle w:val="Nessuno"/>
                <w:sz w:val="16"/>
                <w:szCs w:val="16"/>
              </w:rPr>
              <w:t>54</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62184356"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7DC1308" w14:textId="77777777" w:rsidR="00BE4CAC" w:rsidRDefault="00E326B9">
            <w:pPr>
              <w:spacing w:after="0" w:line="240" w:lineRule="auto"/>
              <w:jc w:val="center"/>
            </w:pPr>
            <w:r>
              <w:rPr>
                <w:rStyle w:val="Nessuno"/>
                <w:sz w:val="16"/>
                <w:szCs w:val="16"/>
              </w:rPr>
              <w:t>344</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0D2FD1D" w14:textId="77777777" w:rsidR="00BE4CAC" w:rsidRDefault="00E326B9">
            <w:pPr>
              <w:spacing w:after="0" w:line="240" w:lineRule="auto"/>
              <w:jc w:val="center"/>
            </w:pPr>
            <w:r>
              <w:rPr>
                <w:rStyle w:val="Nessuno"/>
                <w:sz w:val="16"/>
                <w:szCs w:val="16"/>
              </w:rPr>
              <w:t>9</w:t>
            </w:r>
          </w:p>
        </w:tc>
        <w:tc>
          <w:tcPr>
            <w:tcW w:w="8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294507E5" w14:textId="77777777" w:rsidR="00BE4CAC" w:rsidRDefault="00E326B9">
            <w:pPr>
              <w:spacing w:after="0" w:line="240" w:lineRule="auto"/>
              <w:jc w:val="center"/>
            </w:pPr>
            <w:r>
              <w:rPr>
                <w:rStyle w:val="Nessuno"/>
                <w:sz w:val="16"/>
                <w:szCs w:val="16"/>
              </w:rPr>
              <w:t>0</w:t>
            </w:r>
          </w:p>
        </w:tc>
      </w:tr>
      <w:tr w:rsidR="00BE4CAC" w14:paraId="3CE4D505" w14:textId="77777777" w:rsidTr="0001678D">
        <w:trPr>
          <w:trHeight w:val="198"/>
        </w:trPr>
        <w:tc>
          <w:tcPr>
            <w:tcW w:w="1143" w:type="dxa"/>
            <w:tcBorders>
              <w:top w:val="single" w:sz="4" w:space="0" w:color="000000"/>
              <w:left w:val="single" w:sz="4"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0F695FAE" w14:textId="77777777" w:rsidR="00BE4CAC" w:rsidRDefault="00E326B9">
            <w:pPr>
              <w:spacing w:after="0" w:line="240" w:lineRule="auto"/>
            </w:pPr>
            <w:r>
              <w:rPr>
                <w:rStyle w:val="Nessuno"/>
                <w:sz w:val="16"/>
                <w:szCs w:val="16"/>
              </w:rPr>
              <w:t>Pendenti fine</w:t>
            </w:r>
          </w:p>
        </w:tc>
        <w:tc>
          <w:tcPr>
            <w:tcW w:w="655" w:type="dxa"/>
            <w:tcBorders>
              <w:top w:val="single" w:sz="4" w:space="0" w:color="000000"/>
              <w:left w:val="single" w:sz="8"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58884FC1" w14:textId="77777777" w:rsidR="00BE4CAC" w:rsidRDefault="00E326B9">
            <w:pPr>
              <w:spacing w:after="0" w:line="240" w:lineRule="auto"/>
              <w:jc w:val="center"/>
            </w:pPr>
            <w:r>
              <w:rPr>
                <w:rStyle w:val="Nessuno"/>
                <w:sz w:val="16"/>
                <w:szCs w:val="16"/>
              </w:rPr>
              <w:t>121</w:t>
            </w:r>
          </w:p>
        </w:tc>
        <w:tc>
          <w:tcPr>
            <w:tcW w:w="655"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00688C23" w14:textId="77777777" w:rsidR="00BE4CAC" w:rsidRDefault="00E326B9">
            <w:pPr>
              <w:spacing w:after="0" w:line="240" w:lineRule="auto"/>
              <w:jc w:val="center"/>
            </w:pPr>
            <w:r>
              <w:rPr>
                <w:rStyle w:val="Nessuno"/>
                <w:sz w:val="16"/>
                <w:szCs w:val="16"/>
              </w:rPr>
              <w:t>238</w:t>
            </w:r>
          </w:p>
        </w:tc>
        <w:tc>
          <w:tcPr>
            <w:tcW w:w="849" w:type="dxa"/>
            <w:tcBorders>
              <w:top w:val="single" w:sz="4" w:space="0" w:color="000000"/>
              <w:left w:val="single" w:sz="4"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45D4D934" w14:textId="77777777" w:rsidR="00BE4CAC" w:rsidRDefault="00E326B9">
            <w:pPr>
              <w:spacing w:after="0" w:line="240" w:lineRule="auto"/>
              <w:jc w:val="center"/>
            </w:pPr>
            <w:r>
              <w:rPr>
                <w:rStyle w:val="Nessuno"/>
                <w:sz w:val="16"/>
                <w:szCs w:val="16"/>
              </w:rPr>
              <w:t>283</w:t>
            </w:r>
          </w:p>
        </w:tc>
        <w:tc>
          <w:tcPr>
            <w:tcW w:w="655" w:type="dxa"/>
            <w:tcBorders>
              <w:top w:val="single" w:sz="4" w:space="0" w:color="000000"/>
              <w:left w:val="single" w:sz="8"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119D8C77" w14:textId="77777777" w:rsidR="00BE4CAC" w:rsidRDefault="00E326B9">
            <w:pPr>
              <w:spacing w:after="0" w:line="240" w:lineRule="auto"/>
              <w:jc w:val="center"/>
            </w:pPr>
            <w:r>
              <w:rPr>
                <w:rStyle w:val="Nessuno"/>
                <w:sz w:val="16"/>
                <w:szCs w:val="16"/>
              </w:rPr>
              <w:t>183</w:t>
            </w:r>
          </w:p>
        </w:tc>
        <w:tc>
          <w:tcPr>
            <w:tcW w:w="655"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64227AA9" w14:textId="77777777" w:rsidR="00BE4CAC" w:rsidRDefault="00E326B9">
            <w:pPr>
              <w:spacing w:after="0" w:line="240" w:lineRule="auto"/>
              <w:jc w:val="center"/>
            </w:pPr>
            <w:r>
              <w:rPr>
                <w:rStyle w:val="Nessuno"/>
                <w:sz w:val="16"/>
                <w:szCs w:val="16"/>
              </w:rPr>
              <w:t>215</w:t>
            </w:r>
          </w:p>
        </w:tc>
        <w:tc>
          <w:tcPr>
            <w:tcW w:w="849" w:type="dxa"/>
            <w:tcBorders>
              <w:top w:val="single" w:sz="4" w:space="0" w:color="000000"/>
              <w:left w:val="single" w:sz="4"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19C87F89"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3BD171F4" w14:textId="77777777" w:rsidR="00BE4CAC" w:rsidRDefault="00E326B9">
            <w:pPr>
              <w:spacing w:after="0" w:line="240" w:lineRule="auto"/>
              <w:jc w:val="center"/>
            </w:pPr>
            <w:r>
              <w:rPr>
                <w:rStyle w:val="Nessuno"/>
                <w:sz w:val="16"/>
                <w:szCs w:val="16"/>
              </w:rPr>
              <w:t>523</w:t>
            </w:r>
          </w:p>
        </w:tc>
        <w:tc>
          <w:tcPr>
            <w:tcW w:w="655"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6D0D668B" w14:textId="77777777" w:rsidR="00BE4CAC" w:rsidRDefault="00E326B9">
            <w:pPr>
              <w:spacing w:after="0" w:line="240" w:lineRule="auto"/>
              <w:jc w:val="center"/>
            </w:pPr>
            <w:r>
              <w:rPr>
                <w:rStyle w:val="Nessuno"/>
                <w:sz w:val="16"/>
                <w:szCs w:val="16"/>
              </w:rPr>
              <w:t>64</w:t>
            </w:r>
          </w:p>
        </w:tc>
        <w:tc>
          <w:tcPr>
            <w:tcW w:w="849" w:type="dxa"/>
            <w:tcBorders>
              <w:top w:val="single" w:sz="4" w:space="0" w:color="000000"/>
              <w:left w:val="single" w:sz="4"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3623D896"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1838B029" w14:textId="77777777" w:rsidR="00BE4CAC" w:rsidRDefault="00E326B9">
            <w:pPr>
              <w:spacing w:after="0" w:line="240" w:lineRule="auto"/>
              <w:jc w:val="center"/>
            </w:pPr>
            <w:r>
              <w:rPr>
                <w:rStyle w:val="Nessuno"/>
                <w:sz w:val="16"/>
                <w:szCs w:val="16"/>
              </w:rPr>
              <w:t>492</w:t>
            </w:r>
          </w:p>
        </w:tc>
        <w:tc>
          <w:tcPr>
            <w:tcW w:w="655"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51CADB2D" w14:textId="77777777" w:rsidR="00BE4CAC" w:rsidRDefault="00E326B9">
            <w:pPr>
              <w:spacing w:after="0" w:line="240" w:lineRule="auto"/>
              <w:jc w:val="center"/>
            </w:pPr>
            <w:r>
              <w:rPr>
                <w:rStyle w:val="Nessuno"/>
                <w:sz w:val="16"/>
                <w:szCs w:val="16"/>
              </w:rPr>
              <w:t>7</w:t>
            </w:r>
          </w:p>
        </w:tc>
        <w:tc>
          <w:tcPr>
            <w:tcW w:w="851" w:type="dxa"/>
            <w:tcBorders>
              <w:top w:val="single" w:sz="4" w:space="0" w:color="000000"/>
              <w:left w:val="single" w:sz="4"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6E4735B8" w14:textId="77777777" w:rsidR="00BE4CAC" w:rsidRDefault="00E326B9">
            <w:pPr>
              <w:spacing w:after="0" w:line="240" w:lineRule="auto"/>
              <w:jc w:val="center"/>
            </w:pPr>
            <w:r>
              <w:rPr>
                <w:rStyle w:val="Nessuno"/>
                <w:sz w:val="16"/>
                <w:szCs w:val="16"/>
              </w:rPr>
              <w:t>0</w:t>
            </w:r>
          </w:p>
        </w:tc>
      </w:tr>
      <w:tr w:rsidR="00BE4CAC" w14:paraId="209346E0" w14:textId="77777777">
        <w:trPr>
          <w:trHeight w:val="213"/>
        </w:trPr>
        <w:tc>
          <w:tcPr>
            <w:tcW w:w="9781" w:type="dxa"/>
            <w:gridSpan w:val="13"/>
            <w:tcBorders>
              <w:top w:val="single" w:sz="8" w:space="0" w:color="000000"/>
              <w:left w:val="single" w:sz="8" w:space="0" w:color="000000"/>
              <w:bottom w:val="single" w:sz="8" w:space="0" w:color="000000"/>
              <w:right w:val="single" w:sz="8" w:space="0" w:color="000000"/>
            </w:tcBorders>
            <w:shd w:val="clear" w:color="auto" w:fill="FDE9D9"/>
            <w:tcMar>
              <w:top w:w="80" w:type="dxa"/>
              <w:left w:w="80" w:type="dxa"/>
              <w:bottom w:w="80" w:type="dxa"/>
              <w:right w:w="80" w:type="dxa"/>
            </w:tcMar>
            <w:vAlign w:val="bottom"/>
          </w:tcPr>
          <w:p w14:paraId="31CD005A" w14:textId="77777777" w:rsidR="00BE4CAC" w:rsidRDefault="00E326B9">
            <w:pPr>
              <w:spacing w:after="0" w:line="240" w:lineRule="auto"/>
              <w:jc w:val="center"/>
            </w:pPr>
            <w:r>
              <w:rPr>
                <w:rStyle w:val="Nessuno"/>
                <w:b/>
                <w:bCs/>
                <w:sz w:val="16"/>
                <w:szCs w:val="16"/>
              </w:rPr>
              <w:t>2019</w:t>
            </w:r>
          </w:p>
        </w:tc>
      </w:tr>
      <w:tr w:rsidR="00BE4CAC" w14:paraId="31063981" w14:textId="77777777" w:rsidTr="0001678D">
        <w:trPr>
          <w:trHeight w:val="388"/>
        </w:trPr>
        <w:tc>
          <w:tcPr>
            <w:tcW w:w="1143" w:type="dxa"/>
            <w:tcBorders>
              <w:top w:val="single" w:sz="8"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4D12D278" w14:textId="77777777" w:rsidR="00BE4CAC" w:rsidRDefault="00E326B9">
            <w:pPr>
              <w:spacing w:after="0" w:line="240" w:lineRule="auto"/>
            </w:pPr>
            <w:r>
              <w:rPr>
                <w:rStyle w:val="Nessuno"/>
                <w:sz w:val="16"/>
                <w:szCs w:val="16"/>
              </w:rPr>
              <w:t>Pendenti  Inizio</w:t>
            </w:r>
          </w:p>
        </w:tc>
        <w:tc>
          <w:tcPr>
            <w:tcW w:w="655" w:type="dxa"/>
            <w:tcBorders>
              <w:top w:val="single" w:sz="8"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621304A" w14:textId="77777777" w:rsidR="00BE4CAC" w:rsidRDefault="00E326B9">
            <w:pPr>
              <w:spacing w:after="0" w:line="240" w:lineRule="auto"/>
              <w:jc w:val="center"/>
            </w:pPr>
            <w:r>
              <w:rPr>
                <w:rStyle w:val="Nessuno"/>
                <w:sz w:val="16"/>
                <w:szCs w:val="16"/>
              </w:rPr>
              <w:t>121</w:t>
            </w:r>
          </w:p>
        </w:tc>
        <w:tc>
          <w:tcPr>
            <w:tcW w:w="655"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24679E6" w14:textId="77777777" w:rsidR="00BE4CAC" w:rsidRDefault="00E326B9">
            <w:pPr>
              <w:spacing w:after="0" w:line="240" w:lineRule="auto"/>
              <w:jc w:val="center"/>
            </w:pPr>
            <w:r>
              <w:rPr>
                <w:rStyle w:val="Nessuno"/>
                <w:sz w:val="16"/>
                <w:szCs w:val="16"/>
              </w:rPr>
              <w:t>238</w:t>
            </w:r>
          </w:p>
        </w:tc>
        <w:tc>
          <w:tcPr>
            <w:tcW w:w="849" w:type="dxa"/>
            <w:tcBorders>
              <w:top w:val="single" w:sz="8"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04BF3F6E" w14:textId="77777777" w:rsidR="00BE4CAC" w:rsidRDefault="00E326B9">
            <w:pPr>
              <w:spacing w:after="0" w:line="240" w:lineRule="auto"/>
              <w:jc w:val="center"/>
            </w:pPr>
            <w:r>
              <w:rPr>
                <w:rStyle w:val="Nessuno"/>
                <w:sz w:val="16"/>
                <w:szCs w:val="16"/>
              </w:rPr>
              <w:t>283</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7F10E64" w14:textId="77777777" w:rsidR="00BE4CAC" w:rsidRDefault="00E326B9">
            <w:pPr>
              <w:spacing w:after="0" w:line="240" w:lineRule="auto"/>
              <w:jc w:val="center"/>
            </w:pPr>
            <w:r>
              <w:rPr>
                <w:rStyle w:val="Nessuno"/>
                <w:sz w:val="16"/>
                <w:szCs w:val="16"/>
              </w:rPr>
              <w:t>183</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5C1EB58" w14:textId="77777777" w:rsidR="00BE4CAC" w:rsidRDefault="00E326B9">
            <w:pPr>
              <w:spacing w:after="0" w:line="240" w:lineRule="auto"/>
              <w:jc w:val="center"/>
            </w:pPr>
            <w:r>
              <w:rPr>
                <w:rStyle w:val="Nessuno"/>
                <w:sz w:val="16"/>
                <w:szCs w:val="16"/>
              </w:rPr>
              <w:t>215</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6B6E60B7"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4812CD8" w14:textId="77777777" w:rsidR="00BE4CAC" w:rsidRDefault="00E326B9">
            <w:pPr>
              <w:spacing w:after="0" w:line="240" w:lineRule="auto"/>
              <w:jc w:val="center"/>
            </w:pPr>
            <w:r>
              <w:rPr>
                <w:rStyle w:val="Nessuno"/>
                <w:sz w:val="16"/>
                <w:szCs w:val="16"/>
              </w:rPr>
              <w:t>523</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AA1FE5B" w14:textId="77777777" w:rsidR="00BE4CAC" w:rsidRDefault="00E326B9">
            <w:pPr>
              <w:spacing w:after="0" w:line="240" w:lineRule="auto"/>
              <w:jc w:val="center"/>
            </w:pPr>
            <w:r>
              <w:rPr>
                <w:rStyle w:val="Nessuno"/>
                <w:sz w:val="16"/>
                <w:szCs w:val="16"/>
              </w:rPr>
              <w:t>64</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63A7E97C"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BB520A0" w14:textId="77777777" w:rsidR="00BE4CAC" w:rsidRDefault="00E326B9">
            <w:pPr>
              <w:spacing w:after="0" w:line="240" w:lineRule="auto"/>
              <w:jc w:val="center"/>
            </w:pPr>
            <w:r>
              <w:rPr>
                <w:rStyle w:val="Nessuno"/>
                <w:sz w:val="16"/>
                <w:szCs w:val="16"/>
              </w:rPr>
              <w:t>492</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EB16727" w14:textId="77777777" w:rsidR="00BE4CAC" w:rsidRDefault="00E326B9">
            <w:pPr>
              <w:spacing w:after="0" w:line="240" w:lineRule="auto"/>
              <w:jc w:val="center"/>
            </w:pPr>
            <w:r>
              <w:rPr>
                <w:rStyle w:val="Nessuno"/>
                <w:sz w:val="16"/>
                <w:szCs w:val="16"/>
              </w:rPr>
              <w:t>7</w:t>
            </w:r>
          </w:p>
        </w:tc>
        <w:tc>
          <w:tcPr>
            <w:tcW w:w="8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66CF1284" w14:textId="77777777" w:rsidR="00BE4CAC" w:rsidRDefault="00E326B9">
            <w:pPr>
              <w:spacing w:after="0" w:line="240" w:lineRule="auto"/>
              <w:jc w:val="center"/>
            </w:pPr>
            <w:r>
              <w:rPr>
                <w:rStyle w:val="Nessuno"/>
                <w:sz w:val="16"/>
                <w:szCs w:val="16"/>
              </w:rPr>
              <w:t>0</w:t>
            </w:r>
          </w:p>
        </w:tc>
      </w:tr>
      <w:tr w:rsidR="00BE4CAC" w14:paraId="77087782" w14:textId="77777777" w:rsidTr="0001678D">
        <w:trPr>
          <w:trHeight w:val="193"/>
        </w:trPr>
        <w:tc>
          <w:tcPr>
            <w:tcW w:w="1143"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56D8E4C0" w14:textId="77777777" w:rsidR="00BE4CAC" w:rsidRDefault="00E326B9">
            <w:pPr>
              <w:spacing w:after="0" w:line="240" w:lineRule="auto"/>
            </w:pPr>
            <w:r>
              <w:rPr>
                <w:rStyle w:val="Nessuno"/>
                <w:sz w:val="16"/>
                <w:szCs w:val="16"/>
              </w:rPr>
              <w:t>Sopravvenuti</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9CC8040" w14:textId="77777777" w:rsidR="00BE4CAC" w:rsidRDefault="00E326B9">
            <w:pPr>
              <w:spacing w:after="0" w:line="240" w:lineRule="auto"/>
              <w:jc w:val="center"/>
            </w:pPr>
            <w:r>
              <w:rPr>
                <w:rStyle w:val="Nessuno"/>
                <w:sz w:val="16"/>
                <w:szCs w:val="16"/>
              </w:rPr>
              <w:t>86</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56103AD" w14:textId="77777777" w:rsidR="00BE4CAC" w:rsidRDefault="00E326B9">
            <w:pPr>
              <w:spacing w:after="0" w:line="240" w:lineRule="auto"/>
              <w:jc w:val="center"/>
            </w:pPr>
            <w:r>
              <w:rPr>
                <w:rStyle w:val="Nessuno"/>
                <w:sz w:val="16"/>
                <w:szCs w:val="16"/>
              </w:rPr>
              <w:t>86</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45D6B0F4" w14:textId="77777777" w:rsidR="00BE4CAC" w:rsidRDefault="00E326B9">
            <w:pPr>
              <w:spacing w:after="0" w:line="240" w:lineRule="auto"/>
              <w:jc w:val="center"/>
            </w:pPr>
            <w:r>
              <w:rPr>
                <w:rStyle w:val="Nessuno"/>
                <w:sz w:val="16"/>
                <w:szCs w:val="16"/>
              </w:rPr>
              <w:t>100</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84F67D1" w14:textId="77777777" w:rsidR="00BE4CAC" w:rsidRDefault="00E326B9">
            <w:pPr>
              <w:spacing w:after="0" w:line="240" w:lineRule="auto"/>
              <w:jc w:val="center"/>
            </w:pPr>
            <w:r>
              <w:rPr>
                <w:rStyle w:val="Nessuno"/>
                <w:sz w:val="16"/>
                <w:szCs w:val="16"/>
              </w:rPr>
              <w:t>205</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94E9B55" w14:textId="77777777" w:rsidR="00BE4CAC" w:rsidRDefault="00E326B9">
            <w:pPr>
              <w:spacing w:after="0" w:line="240" w:lineRule="auto"/>
              <w:jc w:val="center"/>
            </w:pPr>
            <w:r>
              <w:rPr>
                <w:rStyle w:val="Nessuno"/>
                <w:sz w:val="16"/>
                <w:szCs w:val="16"/>
              </w:rPr>
              <w:t>43</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57AA06FC"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0DADC2C" w14:textId="77777777" w:rsidR="00BE4CAC" w:rsidRDefault="00E326B9">
            <w:pPr>
              <w:spacing w:after="0" w:line="240" w:lineRule="auto"/>
              <w:jc w:val="center"/>
            </w:pPr>
            <w:r>
              <w:rPr>
                <w:rStyle w:val="Nessuno"/>
                <w:sz w:val="16"/>
                <w:szCs w:val="16"/>
              </w:rPr>
              <w:t>489</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73D49AB" w14:textId="77777777" w:rsidR="00BE4CAC" w:rsidRDefault="00E326B9">
            <w:pPr>
              <w:spacing w:after="0" w:line="240" w:lineRule="auto"/>
              <w:jc w:val="center"/>
            </w:pPr>
            <w:r>
              <w:rPr>
                <w:rStyle w:val="Nessuno"/>
                <w:sz w:val="16"/>
                <w:szCs w:val="16"/>
              </w:rPr>
              <w:t>43</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653FFC1C"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2B7B9F4" w14:textId="77777777" w:rsidR="00BE4CAC" w:rsidRDefault="00E326B9">
            <w:pPr>
              <w:spacing w:after="0" w:line="240" w:lineRule="auto"/>
              <w:jc w:val="center"/>
            </w:pPr>
            <w:r>
              <w:rPr>
                <w:rStyle w:val="Nessuno"/>
                <w:sz w:val="16"/>
                <w:szCs w:val="16"/>
              </w:rPr>
              <w:t>567</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D65A22D" w14:textId="77777777" w:rsidR="00BE4CAC" w:rsidRDefault="00E326B9">
            <w:pPr>
              <w:spacing w:after="0" w:line="240" w:lineRule="auto"/>
              <w:jc w:val="center"/>
            </w:pPr>
            <w:r>
              <w:rPr>
                <w:rStyle w:val="Nessuno"/>
                <w:sz w:val="16"/>
                <w:szCs w:val="16"/>
              </w:rPr>
              <w:t>3</w:t>
            </w:r>
          </w:p>
        </w:tc>
        <w:tc>
          <w:tcPr>
            <w:tcW w:w="8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7F0B7EB2" w14:textId="77777777" w:rsidR="00BE4CAC" w:rsidRDefault="00E326B9">
            <w:pPr>
              <w:spacing w:after="0" w:line="240" w:lineRule="auto"/>
              <w:jc w:val="center"/>
            </w:pPr>
            <w:r>
              <w:rPr>
                <w:rStyle w:val="Nessuno"/>
                <w:sz w:val="16"/>
                <w:szCs w:val="16"/>
              </w:rPr>
              <w:t>0</w:t>
            </w:r>
          </w:p>
        </w:tc>
      </w:tr>
      <w:tr w:rsidR="00BE4CAC" w14:paraId="11BCE181" w14:textId="77777777" w:rsidTr="0001678D">
        <w:trPr>
          <w:trHeight w:val="193"/>
        </w:trPr>
        <w:tc>
          <w:tcPr>
            <w:tcW w:w="1143"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1ADDB861" w14:textId="77777777" w:rsidR="00BE4CAC" w:rsidRDefault="00E326B9">
            <w:pPr>
              <w:spacing w:after="0" w:line="240" w:lineRule="auto"/>
            </w:pPr>
            <w:r>
              <w:rPr>
                <w:rStyle w:val="Nessuno"/>
                <w:sz w:val="16"/>
                <w:szCs w:val="16"/>
              </w:rPr>
              <w:t>Esauriti</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6F72858" w14:textId="77777777" w:rsidR="00BE4CAC" w:rsidRDefault="00E326B9">
            <w:pPr>
              <w:spacing w:after="0" w:line="240" w:lineRule="auto"/>
              <w:jc w:val="center"/>
            </w:pPr>
            <w:r>
              <w:rPr>
                <w:rStyle w:val="Nessuno"/>
                <w:sz w:val="16"/>
                <w:szCs w:val="16"/>
              </w:rPr>
              <w:t>120</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2D3A046" w14:textId="77777777" w:rsidR="00BE4CAC" w:rsidRDefault="00E326B9">
            <w:pPr>
              <w:spacing w:after="0" w:line="240" w:lineRule="auto"/>
              <w:jc w:val="center"/>
            </w:pPr>
            <w:r>
              <w:rPr>
                <w:rStyle w:val="Nessuno"/>
                <w:sz w:val="16"/>
                <w:szCs w:val="16"/>
              </w:rPr>
              <w:t>114</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5BB84AE9" w14:textId="77777777" w:rsidR="00BE4CAC" w:rsidRDefault="00E326B9">
            <w:pPr>
              <w:spacing w:after="0" w:line="240" w:lineRule="auto"/>
              <w:jc w:val="center"/>
            </w:pPr>
            <w:r>
              <w:rPr>
                <w:rStyle w:val="Nessuno"/>
                <w:sz w:val="16"/>
                <w:szCs w:val="16"/>
              </w:rPr>
              <w:t>84</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81EB04D" w14:textId="77777777" w:rsidR="00BE4CAC" w:rsidRDefault="00E326B9">
            <w:pPr>
              <w:spacing w:after="0" w:line="240" w:lineRule="auto"/>
              <w:jc w:val="center"/>
            </w:pPr>
            <w:r>
              <w:rPr>
                <w:rStyle w:val="Nessuno"/>
                <w:sz w:val="16"/>
                <w:szCs w:val="16"/>
              </w:rPr>
              <w:t>246</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C5E43C7" w14:textId="77777777" w:rsidR="00BE4CAC" w:rsidRDefault="00E326B9">
            <w:pPr>
              <w:spacing w:after="0" w:line="240" w:lineRule="auto"/>
              <w:jc w:val="center"/>
            </w:pPr>
            <w:r>
              <w:rPr>
                <w:rStyle w:val="Nessuno"/>
                <w:sz w:val="16"/>
                <w:szCs w:val="16"/>
              </w:rPr>
              <w:t>56</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275AFFE9"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9186695" w14:textId="77777777" w:rsidR="00BE4CAC" w:rsidRDefault="00E326B9">
            <w:pPr>
              <w:spacing w:after="0" w:line="240" w:lineRule="auto"/>
              <w:jc w:val="center"/>
            </w:pPr>
            <w:r>
              <w:rPr>
                <w:rStyle w:val="Nessuno"/>
                <w:sz w:val="16"/>
                <w:szCs w:val="16"/>
              </w:rPr>
              <w:t>564</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8245345" w14:textId="77777777" w:rsidR="00BE4CAC" w:rsidRDefault="00E326B9">
            <w:pPr>
              <w:spacing w:after="0" w:line="240" w:lineRule="auto"/>
              <w:jc w:val="center"/>
            </w:pPr>
            <w:r>
              <w:rPr>
                <w:rStyle w:val="Nessuno"/>
                <w:sz w:val="16"/>
                <w:szCs w:val="16"/>
              </w:rPr>
              <w:t>44</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549B628B"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8205E96" w14:textId="77777777" w:rsidR="00BE4CAC" w:rsidRDefault="00E326B9">
            <w:pPr>
              <w:spacing w:after="0" w:line="240" w:lineRule="auto"/>
              <w:jc w:val="center"/>
            </w:pPr>
            <w:r>
              <w:rPr>
                <w:rStyle w:val="Nessuno"/>
                <w:sz w:val="16"/>
                <w:szCs w:val="16"/>
              </w:rPr>
              <w:t>556</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CD99681" w14:textId="77777777" w:rsidR="00BE4CAC" w:rsidRDefault="00E326B9">
            <w:pPr>
              <w:spacing w:after="0" w:line="240" w:lineRule="auto"/>
              <w:jc w:val="center"/>
            </w:pPr>
            <w:r>
              <w:rPr>
                <w:rStyle w:val="Nessuno"/>
                <w:sz w:val="16"/>
                <w:szCs w:val="16"/>
              </w:rPr>
              <w:t>3</w:t>
            </w:r>
          </w:p>
        </w:tc>
        <w:tc>
          <w:tcPr>
            <w:tcW w:w="8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026FAFEE" w14:textId="77777777" w:rsidR="00BE4CAC" w:rsidRDefault="00E326B9">
            <w:pPr>
              <w:spacing w:after="0" w:line="240" w:lineRule="auto"/>
              <w:jc w:val="center"/>
            </w:pPr>
            <w:r>
              <w:rPr>
                <w:rStyle w:val="Nessuno"/>
                <w:sz w:val="16"/>
                <w:szCs w:val="16"/>
              </w:rPr>
              <w:t>0</w:t>
            </w:r>
          </w:p>
        </w:tc>
      </w:tr>
      <w:tr w:rsidR="00BE4CAC" w14:paraId="724D3D27" w14:textId="77777777" w:rsidTr="0001678D">
        <w:trPr>
          <w:trHeight w:val="198"/>
        </w:trPr>
        <w:tc>
          <w:tcPr>
            <w:tcW w:w="1143" w:type="dxa"/>
            <w:tcBorders>
              <w:top w:val="single" w:sz="4" w:space="0" w:color="000000"/>
              <w:left w:val="single" w:sz="4"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1623D381" w14:textId="77777777" w:rsidR="00BE4CAC" w:rsidRDefault="00E326B9">
            <w:pPr>
              <w:spacing w:after="0" w:line="240" w:lineRule="auto"/>
            </w:pPr>
            <w:r>
              <w:rPr>
                <w:rStyle w:val="Nessuno"/>
                <w:sz w:val="16"/>
                <w:szCs w:val="16"/>
              </w:rPr>
              <w:t>Pendenti fine</w:t>
            </w:r>
          </w:p>
        </w:tc>
        <w:tc>
          <w:tcPr>
            <w:tcW w:w="655" w:type="dxa"/>
            <w:tcBorders>
              <w:top w:val="single" w:sz="4" w:space="0" w:color="000000"/>
              <w:left w:val="single" w:sz="8"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7775CAD6" w14:textId="77777777" w:rsidR="00BE4CAC" w:rsidRDefault="00E326B9">
            <w:pPr>
              <w:spacing w:after="0" w:line="240" w:lineRule="auto"/>
              <w:jc w:val="center"/>
            </w:pPr>
            <w:r>
              <w:rPr>
                <w:rStyle w:val="Nessuno"/>
                <w:sz w:val="16"/>
                <w:szCs w:val="16"/>
              </w:rPr>
              <w:t>87</w:t>
            </w:r>
          </w:p>
        </w:tc>
        <w:tc>
          <w:tcPr>
            <w:tcW w:w="655"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7CF35ED0" w14:textId="77777777" w:rsidR="00BE4CAC" w:rsidRDefault="00E326B9">
            <w:pPr>
              <w:spacing w:after="0" w:line="240" w:lineRule="auto"/>
              <w:jc w:val="center"/>
            </w:pPr>
            <w:r>
              <w:rPr>
                <w:rStyle w:val="Nessuno"/>
                <w:sz w:val="16"/>
                <w:szCs w:val="16"/>
              </w:rPr>
              <w:t>210</w:t>
            </w:r>
          </w:p>
        </w:tc>
        <w:tc>
          <w:tcPr>
            <w:tcW w:w="849" w:type="dxa"/>
            <w:tcBorders>
              <w:top w:val="single" w:sz="4" w:space="0" w:color="000000"/>
              <w:left w:val="single" w:sz="4"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1F894122" w14:textId="77777777" w:rsidR="00BE4CAC" w:rsidRDefault="00E326B9">
            <w:pPr>
              <w:spacing w:after="0" w:line="240" w:lineRule="auto"/>
              <w:jc w:val="center"/>
            </w:pPr>
            <w:r>
              <w:rPr>
                <w:rStyle w:val="Nessuno"/>
                <w:sz w:val="16"/>
                <w:szCs w:val="16"/>
              </w:rPr>
              <w:t>299</w:t>
            </w:r>
          </w:p>
        </w:tc>
        <w:tc>
          <w:tcPr>
            <w:tcW w:w="655" w:type="dxa"/>
            <w:tcBorders>
              <w:top w:val="single" w:sz="4" w:space="0" w:color="000000"/>
              <w:left w:val="single" w:sz="8"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6F947AA8" w14:textId="77777777" w:rsidR="00BE4CAC" w:rsidRDefault="00E326B9">
            <w:pPr>
              <w:spacing w:after="0" w:line="240" w:lineRule="auto"/>
              <w:jc w:val="center"/>
            </w:pPr>
            <w:r>
              <w:rPr>
                <w:rStyle w:val="Nessuno"/>
                <w:sz w:val="16"/>
                <w:szCs w:val="16"/>
              </w:rPr>
              <w:t>142</w:t>
            </w:r>
          </w:p>
        </w:tc>
        <w:tc>
          <w:tcPr>
            <w:tcW w:w="655"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2E327FE9" w14:textId="77777777" w:rsidR="00BE4CAC" w:rsidRDefault="00E326B9">
            <w:pPr>
              <w:spacing w:after="0" w:line="240" w:lineRule="auto"/>
              <w:jc w:val="center"/>
            </w:pPr>
            <w:r>
              <w:rPr>
                <w:rStyle w:val="Nessuno"/>
                <w:sz w:val="16"/>
                <w:szCs w:val="16"/>
              </w:rPr>
              <w:t>202</w:t>
            </w:r>
          </w:p>
        </w:tc>
        <w:tc>
          <w:tcPr>
            <w:tcW w:w="849" w:type="dxa"/>
            <w:tcBorders>
              <w:top w:val="single" w:sz="4" w:space="0" w:color="000000"/>
              <w:left w:val="single" w:sz="4"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6261D14E"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5DA777FF" w14:textId="77777777" w:rsidR="00BE4CAC" w:rsidRDefault="00E326B9">
            <w:pPr>
              <w:spacing w:after="0" w:line="240" w:lineRule="auto"/>
              <w:jc w:val="center"/>
            </w:pPr>
            <w:r>
              <w:rPr>
                <w:rStyle w:val="Nessuno"/>
                <w:sz w:val="16"/>
                <w:szCs w:val="16"/>
              </w:rPr>
              <w:t>448</w:t>
            </w:r>
          </w:p>
        </w:tc>
        <w:tc>
          <w:tcPr>
            <w:tcW w:w="655"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7CB36998" w14:textId="77777777" w:rsidR="00BE4CAC" w:rsidRDefault="00E326B9">
            <w:pPr>
              <w:spacing w:after="0" w:line="240" w:lineRule="auto"/>
              <w:jc w:val="center"/>
            </w:pPr>
            <w:r>
              <w:rPr>
                <w:rStyle w:val="Nessuno"/>
                <w:sz w:val="16"/>
                <w:szCs w:val="16"/>
              </w:rPr>
              <w:t>63</w:t>
            </w:r>
          </w:p>
        </w:tc>
        <w:tc>
          <w:tcPr>
            <w:tcW w:w="849" w:type="dxa"/>
            <w:tcBorders>
              <w:top w:val="single" w:sz="4" w:space="0" w:color="000000"/>
              <w:left w:val="single" w:sz="4"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09E6E502"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79EC29B5" w14:textId="77777777" w:rsidR="00BE4CAC" w:rsidRDefault="00E326B9">
            <w:pPr>
              <w:spacing w:after="0" w:line="240" w:lineRule="auto"/>
              <w:jc w:val="center"/>
            </w:pPr>
            <w:r>
              <w:rPr>
                <w:rStyle w:val="Nessuno"/>
                <w:sz w:val="16"/>
                <w:szCs w:val="16"/>
              </w:rPr>
              <w:t>503</w:t>
            </w:r>
          </w:p>
        </w:tc>
        <w:tc>
          <w:tcPr>
            <w:tcW w:w="655"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7408F67E" w14:textId="77777777" w:rsidR="00BE4CAC" w:rsidRDefault="00E326B9">
            <w:pPr>
              <w:spacing w:after="0" w:line="240" w:lineRule="auto"/>
              <w:jc w:val="center"/>
            </w:pPr>
            <w:r>
              <w:rPr>
                <w:rStyle w:val="Nessuno"/>
                <w:sz w:val="16"/>
                <w:szCs w:val="16"/>
              </w:rPr>
              <w:t>7</w:t>
            </w:r>
          </w:p>
        </w:tc>
        <w:tc>
          <w:tcPr>
            <w:tcW w:w="851" w:type="dxa"/>
            <w:tcBorders>
              <w:top w:val="single" w:sz="4" w:space="0" w:color="000000"/>
              <w:left w:val="single" w:sz="4"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16E535CA" w14:textId="77777777" w:rsidR="00BE4CAC" w:rsidRDefault="00E326B9">
            <w:pPr>
              <w:spacing w:after="0" w:line="240" w:lineRule="auto"/>
              <w:jc w:val="center"/>
            </w:pPr>
            <w:r>
              <w:rPr>
                <w:rStyle w:val="Nessuno"/>
                <w:sz w:val="16"/>
                <w:szCs w:val="16"/>
              </w:rPr>
              <w:t>0</w:t>
            </w:r>
          </w:p>
        </w:tc>
      </w:tr>
      <w:tr w:rsidR="00BE4CAC" w14:paraId="036C99F4" w14:textId="77777777">
        <w:trPr>
          <w:trHeight w:val="213"/>
        </w:trPr>
        <w:tc>
          <w:tcPr>
            <w:tcW w:w="9781" w:type="dxa"/>
            <w:gridSpan w:val="13"/>
            <w:tcBorders>
              <w:top w:val="single" w:sz="8" w:space="0" w:color="000000"/>
              <w:left w:val="single" w:sz="8" w:space="0" w:color="000000"/>
              <w:bottom w:val="single" w:sz="8" w:space="0" w:color="000000"/>
              <w:right w:val="single" w:sz="8" w:space="0" w:color="000000"/>
            </w:tcBorders>
            <w:shd w:val="clear" w:color="auto" w:fill="FDE9D9"/>
            <w:tcMar>
              <w:top w:w="80" w:type="dxa"/>
              <w:left w:w="80" w:type="dxa"/>
              <w:bottom w:w="80" w:type="dxa"/>
              <w:right w:w="80" w:type="dxa"/>
            </w:tcMar>
            <w:vAlign w:val="bottom"/>
          </w:tcPr>
          <w:p w14:paraId="182FF8E8" w14:textId="77777777" w:rsidR="00BE4CAC" w:rsidRDefault="00E326B9">
            <w:pPr>
              <w:spacing w:after="0" w:line="240" w:lineRule="auto"/>
              <w:jc w:val="center"/>
            </w:pPr>
            <w:r>
              <w:rPr>
                <w:rStyle w:val="Nessuno"/>
                <w:b/>
                <w:bCs/>
                <w:sz w:val="16"/>
                <w:szCs w:val="16"/>
              </w:rPr>
              <w:t>2020</w:t>
            </w:r>
          </w:p>
        </w:tc>
      </w:tr>
      <w:tr w:rsidR="00BE4CAC" w14:paraId="15E0B245" w14:textId="77777777" w:rsidTr="0001678D">
        <w:trPr>
          <w:trHeight w:val="388"/>
        </w:trPr>
        <w:tc>
          <w:tcPr>
            <w:tcW w:w="1143" w:type="dxa"/>
            <w:tcBorders>
              <w:top w:val="single" w:sz="8"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785AC58F" w14:textId="77777777" w:rsidR="00BE4CAC" w:rsidRDefault="00E326B9">
            <w:pPr>
              <w:spacing w:after="0" w:line="240" w:lineRule="auto"/>
            </w:pPr>
            <w:r>
              <w:rPr>
                <w:rStyle w:val="Nessuno"/>
                <w:sz w:val="16"/>
                <w:szCs w:val="16"/>
              </w:rPr>
              <w:t>Pendenti  Inizio</w:t>
            </w:r>
          </w:p>
        </w:tc>
        <w:tc>
          <w:tcPr>
            <w:tcW w:w="655" w:type="dxa"/>
            <w:tcBorders>
              <w:top w:val="single" w:sz="8"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D59E753" w14:textId="77777777" w:rsidR="00BE4CAC" w:rsidRDefault="00E326B9">
            <w:pPr>
              <w:spacing w:after="0" w:line="240" w:lineRule="auto"/>
              <w:jc w:val="center"/>
            </w:pPr>
            <w:r>
              <w:rPr>
                <w:rStyle w:val="Nessuno"/>
                <w:sz w:val="16"/>
                <w:szCs w:val="16"/>
              </w:rPr>
              <w:t>87</w:t>
            </w:r>
          </w:p>
        </w:tc>
        <w:tc>
          <w:tcPr>
            <w:tcW w:w="655"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D0C360B" w14:textId="77777777" w:rsidR="00BE4CAC" w:rsidRDefault="00E326B9">
            <w:pPr>
              <w:spacing w:after="0" w:line="240" w:lineRule="auto"/>
              <w:jc w:val="center"/>
            </w:pPr>
            <w:r>
              <w:rPr>
                <w:rStyle w:val="Nessuno"/>
                <w:sz w:val="16"/>
                <w:szCs w:val="16"/>
              </w:rPr>
              <w:t>210</w:t>
            </w:r>
          </w:p>
        </w:tc>
        <w:tc>
          <w:tcPr>
            <w:tcW w:w="849" w:type="dxa"/>
            <w:tcBorders>
              <w:top w:val="single" w:sz="8"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28820423" w14:textId="77777777" w:rsidR="00BE4CAC" w:rsidRDefault="00E326B9">
            <w:pPr>
              <w:spacing w:after="0" w:line="240" w:lineRule="auto"/>
              <w:jc w:val="center"/>
            </w:pPr>
            <w:r>
              <w:rPr>
                <w:rStyle w:val="Nessuno"/>
                <w:sz w:val="16"/>
                <w:szCs w:val="16"/>
              </w:rPr>
              <w:t>299</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EE578C6" w14:textId="77777777" w:rsidR="00BE4CAC" w:rsidRDefault="00E326B9">
            <w:pPr>
              <w:spacing w:after="0" w:line="240" w:lineRule="auto"/>
              <w:jc w:val="center"/>
            </w:pPr>
            <w:r>
              <w:rPr>
                <w:rStyle w:val="Nessuno"/>
                <w:sz w:val="16"/>
                <w:szCs w:val="16"/>
              </w:rPr>
              <w:t>142</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4571766" w14:textId="77777777" w:rsidR="00BE4CAC" w:rsidRDefault="00E326B9">
            <w:pPr>
              <w:spacing w:after="0" w:line="240" w:lineRule="auto"/>
              <w:jc w:val="center"/>
            </w:pPr>
            <w:r>
              <w:rPr>
                <w:rStyle w:val="Nessuno"/>
                <w:sz w:val="16"/>
                <w:szCs w:val="16"/>
              </w:rPr>
              <w:t>202</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7C298B3A"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0CF34D7" w14:textId="77777777" w:rsidR="00BE4CAC" w:rsidRDefault="00E326B9">
            <w:pPr>
              <w:spacing w:after="0" w:line="240" w:lineRule="auto"/>
              <w:jc w:val="center"/>
            </w:pPr>
            <w:r>
              <w:rPr>
                <w:rStyle w:val="Nessuno"/>
                <w:sz w:val="16"/>
                <w:szCs w:val="16"/>
              </w:rPr>
              <w:t>448</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82B1737" w14:textId="77777777" w:rsidR="00BE4CAC" w:rsidRDefault="00E326B9">
            <w:pPr>
              <w:spacing w:after="0" w:line="240" w:lineRule="auto"/>
              <w:jc w:val="center"/>
            </w:pPr>
            <w:r>
              <w:rPr>
                <w:rStyle w:val="Nessuno"/>
                <w:sz w:val="16"/>
                <w:szCs w:val="16"/>
              </w:rPr>
              <w:t>63</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78265D2A"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2D0F955" w14:textId="77777777" w:rsidR="00BE4CAC" w:rsidRDefault="00E326B9">
            <w:pPr>
              <w:spacing w:after="0" w:line="240" w:lineRule="auto"/>
              <w:jc w:val="center"/>
            </w:pPr>
            <w:r>
              <w:rPr>
                <w:rStyle w:val="Nessuno"/>
                <w:sz w:val="16"/>
                <w:szCs w:val="16"/>
              </w:rPr>
              <w:t>503</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5FA336E" w14:textId="77777777" w:rsidR="00BE4CAC" w:rsidRDefault="00E326B9">
            <w:pPr>
              <w:spacing w:after="0" w:line="240" w:lineRule="auto"/>
              <w:jc w:val="center"/>
            </w:pPr>
            <w:r>
              <w:rPr>
                <w:rStyle w:val="Nessuno"/>
                <w:sz w:val="16"/>
                <w:szCs w:val="16"/>
              </w:rPr>
              <w:t>7</w:t>
            </w:r>
          </w:p>
        </w:tc>
        <w:tc>
          <w:tcPr>
            <w:tcW w:w="8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7A93DF0B" w14:textId="77777777" w:rsidR="00BE4CAC" w:rsidRDefault="00E326B9">
            <w:pPr>
              <w:spacing w:after="0" w:line="240" w:lineRule="auto"/>
              <w:jc w:val="center"/>
            </w:pPr>
            <w:r>
              <w:rPr>
                <w:rStyle w:val="Nessuno"/>
                <w:sz w:val="16"/>
                <w:szCs w:val="16"/>
              </w:rPr>
              <w:t>0</w:t>
            </w:r>
          </w:p>
        </w:tc>
      </w:tr>
      <w:tr w:rsidR="00BE4CAC" w14:paraId="0ECE5972" w14:textId="77777777" w:rsidTr="0001678D">
        <w:trPr>
          <w:trHeight w:val="193"/>
        </w:trPr>
        <w:tc>
          <w:tcPr>
            <w:tcW w:w="1143"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6823AB8C" w14:textId="77777777" w:rsidR="00BE4CAC" w:rsidRDefault="00E326B9">
            <w:pPr>
              <w:spacing w:after="0" w:line="240" w:lineRule="auto"/>
            </w:pPr>
            <w:r>
              <w:rPr>
                <w:rStyle w:val="Nessuno"/>
                <w:sz w:val="16"/>
                <w:szCs w:val="16"/>
              </w:rPr>
              <w:t>Sopravvenuti</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B7919B0" w14:textId="77777777" w:rsidR="00BE4CAC" w:rsidRDefault="00E326B9">
            <w:pPr>
              <w:spacing w:after="0" w:line="240" w:lineRule="auto"/>
              <w:jc w:val="center"/>
            </w:pPr>
            <w:r>
              <w:rPr>
                <w:rStyle w:val="Nessuno"/>
                <w:sz w:val="16"/>
                <w:szCs w:val="16"/>
              </w:rPr>
              <w:t>87</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FDB4A22" w14:textId="77777777" w:rsidR="00BE4CAC" w:rsidRDefault="00E326B9">
            <w:pPr>
              <w:spacing w:after="0" w:line="240" w:lineRule="auto"/>
              <w:jc w:val="center"/>
            </w:pPr>
            <w:r>
              <w:rPr>
                <w:rStyle w:val="Nessuno"/>
                <w:sz w:val="16"/>
                <w:szCs w:val="16"/>
              </w:rPr>
              <w:t>111</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0AB7C1FD" w14:textId="77777777" w:rsidR="00BE4CAC" w:rsidRDefault="00E326B9">
            <w:pPr>
              <w:spacing w:after="0" w:line="240" w:lineRule="auto"/>
              <w:jc w:val="center"/>
            </w:pPr>
            <w:r>
              <w:rPr>
                <w:rStyle w:val="Nessuno"/>
                <w:sz w:val="16"/>
                <w:szCs w:val="16"/>
              </w:rPr>
              <w:t>57</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699ACE6" w14:textId="77777777" w:rsidR="00BE4CAC" w:rsidRDefault="00E326B9">
            <w:pPr>
              <w:spacing w:after="0" w:line="240" w:lineRule="auto"/>
              <w:jc w:val="center"/>
            </w:pPr>
            <w:r>
              <w:rPr>
                <w:rStyle w:val="Nessuno"/>
                <w:sz w:val="16"/>
                <w:szCs w:val="16"/>
              </w:rPr>
              <w:t>177</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08AD0EB" w14:textId="77777777" w:rsidR="00BE4CAC" w:rsidRDefault="00E326B9">
            <w:pPr>
              <w:spacing w:after="0" w:line="240" w:lineRule="auto"/>
              <w:jc w:val="center"/>
            </w:pPr>
            <w:r>
              <w:rPr>
                <w:rStyle w:val="Nessuno"/>
                <w:sz w:val="16"/>
                <w:szCs w:val="16"/>
              </w:rPr>
              <w:t>46</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387D8749"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2BBD309" w14:textId="77777777" w:rsidR="00BE4CAC" w:rsidRDefault="00E326B9">
            <w:pPr>
              <w:spacing w:after="0" w:line="240" w:lineRule="auto"/>
              <w:jc w:val="center"/>
            </w:pPr>
            <w:r>
              <w:rPr>
                <w:rStyle w:val="Nessuno"/>
                <w:sz w:val="16"/>
                <w:szCs w:val="16"/>
              </w:rPr>
              <w:t>395</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A9BE01A" w14:textId="77777777" w:rsidR="00BE4CAC" w:rsidRDefault="00E326B9">
            <w:pPr>
              <w:spacing w:after="0" w:line="240" w:lineRule="auto"/>
              <w:jc w:val="center"/>
            </w:pPr>
            <w:r>
              <w:rPr>
                <w:rStyle w:val="Nessuno"/>
                <w:sz w:val="16"/>
                <w:szCs w:val="16"/>
              </w:rPr>
              <w:t>31</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08F12B80" w14:textId="77777777" w:rsidR="00BE4CAC" w:rsidRDefault="00E326B9">
            <w:pPr>
              <w:spacing w:after="0" w:line="240" w:lineRule="auto"/>
              <w:jc w:val="center"/>
            </w:pPr>
            <w:r>
              <w:rPr>
                <w:rStyle w:val="Nessuno"/>
                <w:sz w:val="16"/>
                <w:szCs w:val="16"/>
              </w:rPr>
              <w:t>1</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71E901D" w14:textId="77777777" w:rsidR="00BE4CAC" w:rsidRDefault="00E326B9">
            <w:pPr>
              <w:spacing w:after="0" w:line="240" w:lineRule="auto"/>
              <w:jc w:val="center"/>
            </w:pPr>
            <w:r>
              <w:rPr>
                <w:rStyle w:val="Nessuno"/>
                <w:sz w:val="16"/>
                <w:szCs w:val="16"/>
              </w:rPr>
              <w:t>315</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A8B6E5E" w14:textId="77777777" w:rsidR="00BE4CAC" w:rsidRDefault="00E326B9">
            <w:pPr>
              <w:spacing w:after="0" w:line="240" w:lineRule="auto"/>
              <w:jc w:val="center"/>
            </w:pPr>
            <w:r>
              <w:rPr>
                <w:rStyle w:val="Nessuno"/>
                <w:sz w:val="16"/>
                <w:szCs w:val="16"/>
              </w:rPr>
              <w:t>10</w:t>
            </w:r>
          </w:p>
        </w:tc>
        <w:tc>
          <w:tcPr>
            <w:tcW w:w="8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3215F114" w14:textId="77777777" w:rsidR="00BE4CAC" w:rsidRDefault="00E326B9">
            <w:pPr>
              <w:spacing w:after="0" w:line="240" w:lineRule="auto"/>
              <w:jc w:val="center"/>
            </w:pPr>
            <w:r>
              <w:rPr>
                <w:rStyle w:val="Nessuno"/>
                <w:sz w:val="16"/>
                <w:szCs w:val="16"/>
              </w:rPr>
              <w:t>0</w:t>
            </w:r>
          </w:p>
        </w:tc>
      </w:tr>
      <w:tr w:rsidR="00BE4CAC" w14:paraId="000A46BF" w14:textId="77777777" w:rsidTr="0001678D">
        <w:trPr>
          <w:trHeight w:val="193"/>
        </w:trPr>
        <w:tc>
          <w:tcPr>
            <w:tcW w:w="1143"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1D4A2157" w14:textId="77777777" w:rsidR="00BE4CAC" w:rsidRDefault="00E326B9">
            <w:pPr>
              <w:spacing w:after="0" w:line="240" w:lineRule="auto"/>
            </w:pPr>
            <w:r>
              <w:rPr>
                <w:rStyle w:val="Nessuno"/>
                <w:sz w:val="16"/>
                <w:szCs w:val="16"/>
              </w:rPr>
              <w:t>Esauriti</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FEDBF8D" w14:textId="77777777" w:rsidR="00BE4CAC" w:rsidRDefault="00E326B9">
            <w:pPr>
              <w:spacing w:after="0" w:line="240" w:lineRule="auto"/>
              <w:jc w:val="center"/>
            </w:pPr>
            <w:r>
              <w:rPr>
                <w:rStyle w:val="Nessuno"/>
                <w:sz w:val="16"/>
                <w:szCs w:val="16"/>
              </w:rPr>
              <w:t>88</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EDA5FDD" w14:textId="77777777" w:rsidR="00BE4CAC" w:rsidRDefault="00E326B9">
            <w:pPr>
              <w:spacing w:after="0" w:line="240" w:lineRule="auto"/>
              <w:jc w:val="center"/>
            </w:pPr>
            <w:r>
              <w:rPr>
                <w:rStyle w:val="Nessuno"/>
                <w:sz w:val="16"/>
                <w:szCs w:val="16"/>
              </w:rPr>
              <w:t>104</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3A9C5A62" w14:textId="77777777" w:rsidR="00BE4CAC" w:rsidRDefault="00E326B9">
            <w:pPr>
              <w:spacing w:after="0" w:line="240" w:lineRule="auto"/>
              <w:jc w:val="center"/>
            </w:pPr>
            <w:r>
              <w:rPr>
                <w:rStyle w:val="Nessuno"/>
                <w:sz w:val="16"/>
                <w:szCs w:val="16"/>
              </w:rPr>
              <w:t>77</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B4424D1" w14:textId="77777777" w:rsidR="00BE4CAC" w:rsidRDefault="00E326B9">
            <w:pPr>
              <w:spacing w:after="0" w:line="240" w:lineRule="auto"/>
              <w:jc w:val="center"/>
            </w:pPr>
            <w:r>
              <w:rPr>
                <w:rStyle w:val="Nessuno"/>
                <w:sz w:val="16"/>
                <w:szCs w:val="16"/>
              </w:rPr>
              <w:t>159</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04516C8" w14:textId="77777777" w:rsidR="00BE4CAC" w:rsidRDefault="00E326B9">
            <w:pPr>
              <w:spacing w:after="0" w:line="240" w:lineRule="auto"/>
              <w:jc w:val="center"/>
            </w:pPr>
            <w:r>
              <w:rPr>
                <w:rStyle w:val="Nessuno"/>
                <w:sz w:val="16"/>
                <w:szCs w:val="16"/>
              </w:rPr>
              <w:t>62</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1587BA9E"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30F0F93" w14:textId="77777777" w:rsidR="00BE4CAC" w:rsidRDefault="00E326B9">
            <w:pPr>
              <w:spacing w:after="0" w:line="240" w:lineRule="auto"/>
              <w:jc w:val="center"/>
            </w:pPr>
            <w:r>
              <w:rPr>
                <w:rStyle w:val="Nessuno"/>
                <w:sz w:val="16"/>
                <w:szCs w:val="16"/>
              </w:rPr>
              <w:t>467</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3D53B84" w14:textId="77777777" w:rsidR="00BE4CAC" w:rsidRDefault="00E326B9">
            <w:pPr>
              <w:spacing w:after="0" w:line="240" w:lineRule="auto"/>
              <w:jc w:val="center"/>
            </w:pPr>
            <w:r>
              <w:rPr>
                <w:rStyle w:val="Nessuno"/>
                <w:sz w:val="16"/>
                <w:szCs w:val="16"/>
              </w:rPr>
              <w:t>38</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66590ADF" w14:textId="77777777" w:rsidR="00BE4CAC" w:rsidRDefault="00E326B9">
            <w:pPr>
              <w:spacing w:after="0" w:line="240" w:lineRule="auto"/>
              <w:jc w:val="center"/>
            </w:pPr>
            <w:r>
              <w:rPr>
                <w:rStyle w:val="Nessuno"/>
                <w:sz w:val="16"/>
                <w:szCs w:val="16"/>
              </w:rPr>
              <w:t>1</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102F7A4" w14:textId="77777777" w:rsidR="00BE4CAC" w:rsidRDefault="00E326B9">
            <w:pPr>
              <w:spacing w:after="0" w:line="240" w:lineRule="auto"/>
              <w:jc w:val="center"/>
            </w:pPr>
            <w:r>
              <w:rPr>
                <w:rStyle w:val="Nessuno"/>
                <w:sz w:val="16"/>
                <w:szCs w:val="16"/>
              </w:rPr>
              <w:t>350</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9E2EDE5" w14:textId="77777777" w:rsidR="00BE4CAC" w:rsidRDefault="00E326B9">
            <w:pPr>
              <w:spacing w:after="0" w:line="240" w:lineRule="auto"/>
              <w:jc w:val="center"/>
            </w:pPr>
            <w:r>
              <w:rPr>
                <w:rStyle w:val="Nessuno"/>
                <w:sz w:val="16"/>
                <w:szCs w:val="16"/>
              </w:rPr>
              <w:t>9</w:t>
            </w:r>
          </w:p>
        </w:tc>
        <w:tc>
          <w:tcPr>
            <w:tcW w:w="8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41CD678C" w14:textId="77777777" w:rsidR="00BE4CAC" w:rsidRDefault="00E326B9">
            <w:pPr>
              <w:spacing w:after="0" w:line="240" w:lineRule="auto"/>
              <w:jc w:val="center"/>
            </w:pPr>
            <w:r>
              <w:rPr>
                <w:rStyle w:val="Nessuno"/>
                <w:sz w:val="16"/>
                <w:szCs w:val="16"/>
              </w:rPr>
              <w:t>0</w:t>
            </w:r>
          </w:p>
        </w:tc>
      </w:tr>
      <w:tr w:rsidR="00BE4CAC" w14:paraId="485BE7EC" w14:textId="77777777" w:rsidTr="0001678D">
        <w:trPr>
          <w:trHeight w:val="198"/>
        </w:trPr>
        <w:tc>
          <w:tcPr>
            <w:tcW w:w="1143" w:type="dxa"/>
            <w:tcBorders>
              <w:top w:val="single" w:sz="4" w:space="0" w:color="000000"/>
              <w:left w:val="single" w:sz="4"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2548BB8B" w14:textId="77777777" w:rsidR="00BE4CAC" w:rsidRDefault="00E326B9">
            <w:pPr>
              <w:spacing w:after="0" w:line="240" w:lineRule="auto"/>
            </w:pPr>
            <w:r>
              <w:rPr>
                <w:rStyle w:val="Nessuno"/>
                <w:sz w:val="16"/>
                <w:szCs w:val="16"/>
              </w:rPr>
              <w:t>Pendenti fine</w:t>
            </w:r>
          </w:p>
        </w:tc>
        <w:tc>
          <w:tcPr>
            <w:tcW w:w="655" w:type="dxa"/>
            <w:tcBorders>
              <w:top w:val="single" w:sz="4" w:space="0" w:color="000000"/>
              <w:left w:val="single" w:sz="8"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724F9923" w14:textId="77777777" w:rsidR="00BE4CAC" w:rsidRDefault="00E326B9">
            <w:pPr>
              <w:spacing w:after="0" w:line="240" w:lineRule="auto"/>
              <w:jc w:val="center"/>
            </w:pPr>
            <w:r>
              <w:rPr>
                <w:rStyle w:val="Nessuno"/>
                <w:sz w:val="16"/>
                <w:szCs w:val="16"/>
              </w:rPr>
              <w:t>86</w:t>
            </w:r>
          </w:p>
        </w:tc>
        <w:tc>
          <w:tcPr>
            <w:tcW w:w="655"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72B2D2CA" w14:textId="77777777" w:rsidR="00BE4CAC" w:rsidRDefault="00E326B9">
            <w:pPr>
              <w:spacing w:after="0" w:line="240" w:lineRule="auto"/>
              <w:jc w:val="center"/>
            </w:pPr>
            <w:r>
              <w:rPr>
                <w:rStyle w:val="Nessuno"/>
                <w:sz w:val="16"/>
                <w:szCs w:val="16"/>
              </w:rPr>
              <w:t>217</w:t>
            </w:r>
          </w:p>
        </w:tc>
        <w:tc>
          <w:tcPr>
            <w:tcW w:w="849" w:type="dxa"/>
            <w:tcBorders>
              <w:top w:val="single" w:sz="4" w:space="0" w:color="000000"/>
              <w:left w:val="single" w:sz="4"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514D91FB" w14:textId="77777777" w:rsidR="00BE4CAC" w:rsidRDefault="00E326B9">
            <w:pPr>
              <w:spacing w:after="0" w:line="240" w:lineRule="auto"/>
              <w:jc w:val="center"/>
            </w:pPr>
            <w:r>
              <w:rPr>
                <w:rStyle w:val="Nessuno"/>
                <w:sz w:val="16"/>
                <w:szCs w:val="16"/>
              </w:rPr>
              <w:t>279</w:t>
            </w:r>
          </w:p>
        </w:tc>
        <w:tc>
          <w:tcPr>
            <w:tcW w:w="655" w:type="dxa"/>
            <w:tcBorders>
              <w:top w:val="single" w:sz="4" w:space="0" w:color="000000"/>
              <w:left w:val="single" w:sz="8"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27E63B1A" w14:textId="77777777" w:rsidR="00BE4CAC" w:rsidRDefault="00E326B9">
            <w:pPr>
              <w:spacing w:after="0" w:line="240" w:lineRule="auto"/>
              <w:jc w:val="center"/>
            </w:pPr>
            <w:r>
              <w:rPr>
                <w:rStyle w:val="Nessuno"/>
                <w:sz w:val="16"/>
                <w:szCs w:val="16"/>
              </w:rPr>
              <w:t>160</w:t>
            </w:r>
          </w:p>
        </w:tc>
        <w:tc>
          <w:tcPr>
            <w:tcW w:w="655"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46762405" w14:textId="77777777" w:rsidR="00BE4CAC" w:rsidRDefault="00E326B9">
            <w:pPr>
              <w:spacing w:after="0" w:line="240" w:lineRule="auto"/>
              <w:jc w:val="center"/>
            </w:pPr>
            <w:r>
              <w:rPr>
                <w:rStyle w:val="Nessuno"/>
                <w:sz w:val="16"/>
                <w:szCs w:val="16"/>
              </w:rPr>
              <w:t>186</w:t>
            </w:r>
          </w:p>
        </w:tc>
        <w:tc>
          <w:tcPr>
            <w:tcW w:w="849" w:type="dxa"/>
            <w:tcBorders>
              <w:top w:val="single" w:sz="4" w:space="0" w:color="000000"/>
              <w:left w:val="single" w:sz="4"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3D50A9E9"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5A931E2B" w14:textId="77777777" w:rsidR="00BE4CAC" w:rsidRDefault="00E326B9">
            <w:pPr>
              <w:spacing w:after="0" w:line="240" w:lineRule="auto"/>
              <w:jc w:val="center"/>
            </w:pPr>
            <w:r>
              <w:rPr>
                <w:rStyle w:val="Nessuno"/>
                <w:sz w:val="16"/>
                <w:szCs w:val="16"/>
              </w:rPr>
              <w:t>376</w:t>
            </w:r>
          </w:p>
        </w:tc>
        <w:tc>
          <w:tcPr>
            <w:tcW w:w="655"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58F93F3F" w14:textId="77777777" w:rsidR="00BE4CAC" w:rsidRDefault="00E326B9">
            <w:pPr>
              <w:spacing w:after="0" w:line="240" w:lineRule="auto"/>
              <w:jc w:val="center"/>
            </w:pPr>
            <w:r>
              <w:rPr>
                <w:rStyle w:val="Nessuno"/>
                <w:sz w:val="16"/>
                <w:szCs w:val="16"/>
              </w:rPr>
              <w:t>56</w:t>
            </w:r>
          </w:p>
        </w:tc>
        <w:tc>
          <w:tcPr>
            <w:tcW w:w="849" w:type="dxa"/>
            <w:tcBorders>
              <w:top w:val="single" w:sz="4" w:space="0" w:color="000000"/>
              <w:left w:val="single" w:sz="4"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6CFC35BE"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22A69C68" w14:textId="77777777" w:rsidR="00BE4CAC" w:rsidRDefault="00E326B9">
            <w:pPr>
              <w:spacing w:after="0" w:line="240" w:lineRule="auto"/>
              <w:jc w:val="center"/>
            </w:pPr>
            <w:r>
              <w:rPr>
                <w:rStyle w:val="Nessuno"/>
                <w:sz w:val="16"/>
                <w:szCs w:val="16"/>
              </w:rPr>
              <w:t>468</w:t>
            </w:r>
          </w:p>
        </w:tc>
        <w:tc>
          <w:tcPr>
            <w:tcW w:w="655"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6CCB0849" w14:textId="77777777" w:rsidR="00BE4CAC" w:rsidRDefault="00E326B9">
            <w:pPr>
              <w:spacing w:after="0" w:line="240" w:lineRule="auto"/>
              <w:jc w:val="center"/>
            </w:pPr>
            <w:r>
              <w:rPr>
                <w:rStyle w:val="Nessuno"/>
                <w:sz w:val="16"/>
                <w:szCs w:val="16"/>
              </w:rPr>
              <w:t>8</w:t>
            </w:r>
          </w:p>
        </w:tc>
        <w:tc>
          <w:tcPr>
            <w:tcW w:w="851" w:type="dxa"/>
            <w:tcBorders>
              <w:top w:val="single" w:sz="4" w:space="0" w:color="000000"/>
              <w:left w:val="single" w:sz="4"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4409D5CD" w14:textId="77777777" w:rsidR="00BE4CAC" w:rsidRDefault="00E326B9">
            <w:pPr>
              <w:spacing w:after="0" w:line="240" w:lineRule="auto"/>
              <w:jc w:val="center"/>
            </w:pPr>
            <w:r>
              <w:rPr>
                <w:rStyle w:val="Nessuno"/>
                <w:sz w:val="16"/>
                <w:szCs w:val="16"/>
              </w:rPr>
              <w:t>0</w:t>
            </w:r>
          </w:p>
        </w:tc>
      </w:tr>
      <w:tr w:rsidR="00BE4CAC" w14:paraId="2789C74F" w14:textId="77777777">
        <w:trPr>
          <w:trHeight w:val="213"/>
        </w:trPr>
        <w:tc>
          <w:tcPr>
            <w:tcW w:w="9781" w:type="dxa"/>
            <w:gridSpan w:val="13"/>
            <w:tcBorders>
              <w:top w:val="single" w:sz="8" w:space="0" w:color="000000"/>
              <w:left w:val="single" w:sz="8" w:space="0" w:color="000000"/>
              <w:bottom w:val="single" w:sz="8" w:space="0" w:color="000000"/>
              <w:right w:val="single" w:sz="8" w:space="0" w:color="000000"/>
            </w:tcBorders>
            <w:shd w:val="clear" w:color="auto" w:fill="FDE9D9"/>
            <w:tcMar>
              <w:top w:w="80" w:type="dxa"/>
              <w:left w:w="80" w:type="dxa"/>
              <w:bottom w:w="80" w:type="dxa"/>
              <w:right w:w="80" w:type="dxa"/>
            </w:tcMar>
            <w:vAlign w:val="bottom"/>
          </w:tcPr>
          <w:p w14:paraId="08DD2965" w14:textId="77777777" w:rsidR="00BE4CAC" w:rsidRDefault="00E326B9">
            <w:pPr>
              <w:spacing w:after="0" w:line="240" w:lineRule="auto"/>
              <w:jc w:val="center"/>
            </w:pPr>
            <w:r>
              <w:rPr>
                <w:rStyle w:val="Nessuno"/>
                <w:b/>
                <w:bCs/>
                <w:sz w:val="16"/>
                <w:szCs w:val="16"/>
              </w:rPr>
              <w:t>2021</w:t>
            </w:r>
          </w:p>
        </w:tc>
      </w:tr>
      <w:tr w:rsidR="00BE4CAC" w14:paraId="4C5A9BDB" w14:textId="77777777" w:rsidTr="0001678D">
        <w:trPr>
          <w:trHeight w:val="388"/>
        </w:trPr>
        <w:tc>
          <w:tcPr>
            <w:tcW w:w="1143" w:type="dxa"/>
            <w:tcBorders>
              <w:top w:val="single" w:sz="8"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6BAFDD57" w14:textId="77777777" w:rsidR="00BE4CAC" w:rsidRDefault="00E326B9">
            <w:pPr>
              <w:spacing w:after="0" w:line="240" w:lineRule="auto"/>
            </w:pPr>
            <w:r>
              <w:rPr>
                <w:rStyle w:val="Nessuno"/>
                <w:sz w:val="16"/>
                <w:szCs w:val="16"/>
              </w:rPr>
              <w:t>Pendenti  Inizio</w:t>
            </w:r>
          </w:p>
        </w:tc>
        <w:tc>
          <w:tcPr>
            <w:tcW w:w="655" w:type="dxa"/>
            <w:tcBorders>
              <w:top w:val="single" w:sz="8"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4CB42EC" w14:textId="77777777" w:rsidR="00BE4CAC" w:rsidRDefault="00E326B9">
            <w:pPr>
              <w:spacing w:after="0" w:line="240" w:lineRule="auto"/>
              <w:jc w:val="center"/>
            </w:pPr>
            <w:r>
              <w:rPr>
                <w:rStyle w:val="Nessuno"/>
                <w:sz w:val="16"/>
                <w:szCs w:val="16"/>
              </w:rPr>
              <w:t>86</w:t>
            </w:r>
          </w:p>
        </w:tc>
        <w:tc>
          <w:tcPr>
            <w:tcW w:w="655"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4D33C5E" w14:textId="77777777" w:rsidR="00BE4CAC" w:rsidRDefault="00E326B9">
            <w:pPr>
              <w:spacing w:after="0" w:line="240" w:lineRule="auto"/>
              <w:jc w:val="center"/>
            </w:pPr>
            <w:r>
              <w:rPr>
                <w:rStyle w:val="Nessuno"/>
                <w:sz w:val="16"/>
                <w:szCs w:val="16"/>
              </w:rPr>
              <w:t>217</w:t>
            </w:r>
          </w:p>
        </w:tc>
        <w:tc>
          <w:tcPr>
            <w:tcW w:w="849" w:type="dxa"/>
            <w:tcBorders>
              <w:top w:val="single" w:sz="8"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06BF9375" w14:textId="77777777" w:rsidR="00BE4CAC" w:rsidRDefault="00E326B9">
            <w:pPr>
              <w:spacing w:after="0" w:line="240" w:lineRule="auto"/>
              <w:jc w:val="center"/>
            </w:pPr>
            <w:r>
              <w:rPr>
                <w:rStyle w:val="Nessuno"/>
                <w:sz w:val="16"/>
                <w:szCs w:val="16"/>
              </w:rPr>
              <w:t>279</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E88908B" w14:textId="77777777" w:rsidR="00BE4CAC" w:rsidRDefault="00E326B9">
            <w:pPr>
              <w:spacing w:after="0" w:line="240" w:lineRule="auto"/>
              <w:jc w:val="center"/>
            </w:pPr>
            <w:r>
              <w:rPr>
                <w:rStyle w:val="Nessuno"/>
                <w:sz w:val="16"/>
                <w:szCs w:val="16"/>
              </w:rPr>
              <w:t>160</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81E28AB" w14:textId="77777777" w:rsidR="00BE4CAC" w:rsidRDefault="00E326B9">
            <w:pPr>
              <w:spacing w:after="0" w:line="240" w:lineRule="auto"/>
              <w:jc w:val="center"/>
            </w:pPr>
            <w:r>
              <w:rPr>
                <w:rStyle w:val="Nessuno"/>
                <w:sz w:val="16"/>
                <w:szCs w:val="16"/>
              </w:rPr>
              <w:t>186</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180B11D9"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BB8709E" w14:textId="77777777" w:rsidR="00BE4CAC" w:rsidRDefault="00E326B9">
            <w:pPr>
              <w:spacing w:after="0" w:line="240" w:lineRule="auto"/>
              <w:jc w:val="center"/>
            </w:pPr>
            <w:r>
              <w:rPr>
                <w:rStyle w:val="Nessuno"/>
                <w:sz w:val="16"/>
                <w:szCs w:val="16"/>
              </w:rPr>
              <w:t>376</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DC565D7" w14:textId="77777777" w:rsidR="00BE4CAC" w:rsidRDefault="00E326B9">
            <w:pPr>
              <w:spacing w:after="0" w:line="240" w:lineRule="auto"/>
              <w:jc w:val="center"/>
            </w:pPr>
            <w:r>
              <w:rPr>
                <w:rStyle w:val="Nessuno"/>
                <w:sz w:val="16"/>
                <w:szCs w:val="16"/>
              </w:rPr>
              <w:t>56</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48E0E077"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6101CB4" w14:textId="77777777" w:rsidR="00BE4CAC" w:rsidRDefault="00E326B9">
            <w:pPr>
              <w:spacing w:after="0" w:line="240" w:lineRule="auto"/>
              <w:jc w:val="center"/>
            </w:pPr>
            <w:r>
              <w:rPr>
                <w:rStyle w:val="Nessuno"/>
                <w:sz w:val="16"/>
                <w:szCs w:val="16"/>
              </w:rPr>
              <w:t>468</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32A1FAC" w14:textId="77777777" w:rsidR="00BE4CAC" w:rsidRDefault="00E326B9">
            <w:pPr>
              <w:spacing w:after="0" w:line="240" w:lineRule="auto"/>
              <w:jc w:val="center"/>
            </w:pPr>
            <w:r>
              <w:rPr>
                <w:rStyle w:val="Nessuno"/>
                <w:sz w:val="16"/>
                <w:szCs w:val="16"/>
              </w:rPr>
              <w:t>8</w:t>
            </w:r>
          </w:p>
        </w:tc>
        <w:tc>
          <w:tcPr>
            <w:tcW w:w="8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620DF41B" w14:textId="77777777" w:rsidR="00BE4CAC" w:rsidRDefault="00E326B9">
            <w:pPr>
              <w:spacing w:after="0" w:line="240" w:lineRule="auto"/>
              <w:jc w:val="center"/>
            </w:pPr>
            <w:r>
              <w:rPr>
                <w:rStyle w:val="Nessuno"/>
                <w:sz w:val="16"/>
                <w:szCs w:val="16"/>
              </w:rPr>
              <w:t>0</w:t>
            </w:r>
          </w:p>
        </w:tc>
      </w:tr>
      <w:tr w:rsidR="00BE4CAC" w14:paraId="241C3F68" w14:textId="77777777" w:rsidTr="0001678D">
        <w:trPr>
          <w:trHeight w:val="193"/>
        </w:trPr>
        <w:tc>
          <w:tcPr>
            <w:tcW w:w="1143"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4B19F78D" w14:textId="77777777" w:rsidR="00BE4CAC" w:rsidRDefault="00E326B9">
            <w:pPr>
              <w:spacing w:after="0" w:line="240" w:lineRule="auto"/>
            </w:pPr>
            <w:r>
              <w:rPr>
                <w:rStyle w:val="Nessuno"/>
                <w:sz w:val="16"/>
                <w:szCs w:val="16"/>
              </w:rPr>
              <w:t>Sopravvenuti</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E3AB1A4" w14:textId="77777777" w:rsidR="00BE4CAC" w:rsidRDefault="00E326B9">
            <w:pPr>
              <w:spacing w:after="0" w:line="240" w:lineRule="auto"/>
              <w:jc w:val="center"/>
            </w:pPr>
            <w:r>
              <w:rPr>
                <w:rStyle w:val="Nessuno"/>
                <w:sz w:val="16"/>
                <w:szCs w:val="16"/>
              </w:rPr>
              <w:t>82</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CBDBD1D" w14:textId="77777777" w:rsidR="00BE4CAC" w:rsidRDefault="00E326B9">
            <w:pPr>
              <w:spacing w:after="0" w:line="240" w:lineRule="auto"/>
              <w:jc w:val="center"/>
            </w:pPr>
            <w:r>
              <w:rPr>
                <w:rStyle w:val="Nessuno"/>
                <w:sz w:val="16"/>
                <w:szCs w:val="16"/>
              </w:rPr>
              <w:t>135</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460CE7E3" w14:textId="77777777" w:rsidR="00BE4CAC" w:rsidRDefault="00E326B9">
            <w:pPr>
              <w:spacing w:after="0" w:line="240" w:lineRule="auto"/>
              <w:jc w:val="center"/>
            </w:pPr>
            <w:r>
              <w:rPr>
                <w:rStyle w:val="Nessuno"/>
                <w:sz w:val="16"/>
                <w:szCs w:val="16"/>
              </w:rPr>
              <w:t>59</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828CE19" w14:textId="77777777" w:rsidR="00BE4CAC" w:rsidRDefault="00E326B9">
            <w:pPr>
              <w:spacing w:after="0" w:line="240" w:lineRule="auto"/>
              <w:jc w:val="center"/>
            </w:pPr>
            <w:r>
              <w:rPr>
                <w:rStyle w:val="Nessuno"/>
                <w:sz w:val="16"/>
                <w:szCs w:val="16"/>
              </w:rPr>
              <w:t>228</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0777EBB" w14:textId="77777777" w:rsidR="00BE4CAC" w:rsidRDefault="00E326B9">
            <w:pPr>
              <w:spacing w:after="0" w:line="240" w:lineRule="auto"/>
              <w:jc w:val="center"/>
            </w:pPr>
            <w:r>
              <w:rPr>
                <w:rStyle w:val="Nessuno"/>
                <w:sz w:val="16"/>
                <w:szCs w:val="16"/>
              </w:rPr>
              <w:t>62</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1345AA45"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2A1E6D7" w14:textId="77777777" w:rsidR="00BE4CAC" w:rsidRDefault="00E326B9">
            <w:pPr>
              <w:spacing w:after="0" w:line="240" w:lineRule="auto"/>
              <w:jc w:val="center"/>
            </w:pPr>
            <w:r>
              <w:rPr>
                <w:rStyle w:val="Nessuno"/>
                <w:sz w:val="16"/>
                <w:szCs w:val="16"/>
              </w:rPr>
              <w:t>495</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821B4C6" w14:textId="77777777" w:rsidR="00BE4CAC" w:rsidRDefault="00E326B9">
            <w:pPr>
              <w:spacing w:after="0" w:line="240" w:lineRule="auto"/>
              <w:jc w:val="center"/>
            </w:pPr>
            <w:r>
              <w:rPr>
                <w:rStyle w:val="Nessuno"/>
                <w:sz w:val="16"/>
                <w:szCs w:val="16"/>
              </w:rPr>
              <w:t>45</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5020F4B5"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B58A95C" w14:textId="77777777" w:rsidR="00BE4CAC" w:rsidRDefault="00E326B9">
            <w:pPr>
              <w:spacing w:after="0" w:line="240" w:lineRule="auto"/>
              <w:jc w:val="center"/>
            </w:pPr>
            <w:r>
              <w:rPr>
                <w:rStyle w:val="Nessuno"/>
                <w:sz w:val="16"/>
                <w:szCs w:val="16"/>
              </w:rPr>
              <w:t>256</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365ED96" w14:textId="77777777" w:rsidR="00BE4CAC" w:rsidRDefault="00E326B9">
            <w:pPr>
              <w:spacing w:after="0" w:line="240" w:lineRule="auto"/>
              <w:jc w:val="center"/>
            </w:pPr>
            <w:r>
              <w:rPr>
                <w:rStyle w:val="Nessuno"/>
                <w:sz w:val="16"/>
                <w:szCs w:val="16"/>
              </w:rPr>
              <w:t>6</w:t>
            </w:r>
          </w:p>
        </w:tc>
        <w:tc>
          <w:tcPr>
            <w:tcW w:w="8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6858720D" w14:textId="77777777" w:rsidR="00BE4CAC" w:rsidRDefault="00E326B9">
            <w:pPr>
              <w:spacing w:after="0" w:line="240" w:lineRule="auto"/>
              <w:jc w:val="center"/>
            </w:pPr>
            <w:r>
              <w:rPr>
                <w:rStyle w:val="Nessuno"/>
                <w:sz w:val="16"/>
                <w:szCs w:val="16"/>
              </w:rPr>
              <w:t>0</w:t>
            </w:r>
          </w:p>
        </w:tc>
      </w:tr>
      <w:tr w:rsidR="00BE4CAC" w14:paraId="33E50B97" w14:textId="77777777" w:rsidTr="0001678D">
        <w:trPr>
          <w:trHeight w:val="193"/>
        </w:trPr>
        <w:tc>
          <w:tcPr>
            <w:tcW w:w="1143"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6AB934B9" w14:textId="77777777" w:rsidR="00BE4CAC" w:rsidRDefault="00E326B9">
            <w:pPr>
              <w:spacing w:after="0" w:line="240" w:lineRule="auto"/>
            </w:pPr>
            <w:r>
              <w:rPr>
                <w:rStyle w:val="Nessuno"/>
                <w:sz w:val="16"/>
                <w:szCs w:val="16"/>
              </w:rPr>
              <w:t>Esauriti</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E288308" w14:textId="77777777" w:rsidR="00BE4CAC" w:rsidRDefault="00E326B9">
            <w:pPr>
              <w:spacing w:after="0" w:line="240" w:lineRule="auto"/>
              <w:jc w:val="center"/>
            </w:pPr>
            <w:r>
              <w:rPr>
                <w:rStyle w:val="Nessuno"/>
                <w:sz w:val="16"/>
                <w:szCs w:val="16"/>
              </w:rPr>
              <w:t>74</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337C457" w14:textId="77777777" w:rsidR="00BE4CAC" w:rsidRDefault="00E326B9">
            <w:pPr>
              <w:spacing w:after="0" w:line="240" w:lineRule="auto"/>
              <w:jc w:val="center"/>
            </w:pPr>
            <w:r>
              <w:rPr>
                <w:rStyle w:val="Nessuno"/>
                <w:sz w:val="16"/>
                <w:szCs w:val="16"/>
              </w:rPr>
              <w:t>104</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1D740FCE" w14:textId="77777777" w:rsidR="00BE4CAC" w:rsidRDefault="00E326B9">
            <w:pPr>
              <w:spacing w:after="0" w:line="240" w:lineRule="auto"/>
              <w:jc w:val="center"/>
            </w:pPr>
            <w:r>
              <w:rPr>
                <w:rStyle w:val="Nessuno"/>
                <w:sz w:val="16"/>
                <w:szCs w:val="16"/>
              </w:rPr>
              <w:t>41</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88F0F48" w14:textId="77777777" w:rsidR="00BE4CAC" w:rsidRDefault="00E326B9">
            <w:pPr>
              <w:spacing w:after="0" w:line="240" w:lineRule="auto"/>
              <w:jc w:val="center"/>
            </w:pPr>
            <w:r>
              <w:rPr>
                <w:rStyle w:val="Nessuno"/>
                <w:sz w:val="16"/>
                <w:szCs w:val="16"/>
              </w:rPr>
              <w:t>191</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349EE88" w14:textId="77777777" w:rsidR="00BE4CAC" w:rsidRDefault="00E326B9">
            <w:pPr>
              <w:spacing w:after="0" w:line="240" w:lineRule="auto"/>
              <w:jc w:val="center"/>
            </w:pPr>
            <w:r>
              <w:rPr>
                <w:rStyle w:val="Nessuno"/>
                <w:sz w:val="16"/>
                <w:szCs w:val="16"/>
              </w:rPr>
              <w:t>66</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7650CC24"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4B48149" w14:textId="77777777" w:rsidR="00BE4CAC" w:rsidRDefault="00E326B9">
            <w:pPr>
              <w:spacing w:after="0" w:line="240" w:lineRule="auto"/>
              <w:jc w:val="center"/>
            </w:pPr>
            <w:r>
              <w:rPr>
                <w:rStyle w:val="Nessuno"/>
                <w:sz w:val="16"/>
                <w:szCs w:val="16"/>
              </w:rPr>
              <w:t>476</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BD078E7" w14:textId="77777777" w:rsidR="00BE4CAC" w:rsidRDefault="00E326B9">
            <w:pPr>
              <w:spacing w:after="0" w:line="240" w:lineRule="auto"/>
              <w:jc w:val="center"/>
            </w:pPr>
            <w:r>
              <w:rPr>
                <w:rStyle w:val="Nessuno"/>
                <w:sz w:val="16"/>
                <w:szCs w:val="16"/>
              </w:rPr>
              <w:t>33</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37BB1647"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F526C0D" w14:textId="77777777" w:rsidR="00BE4CAC" w:rsidRDefault="00E326B9">
            <w:pPr>
              <w:spacing w:after="0" w:line="240" w:lineRule="auto"/>
              <w:jc w:val="center"/>
            </w:pPr>
            <w:r>
              <w:rPr>
                <w:rStyle w:val="Nessuno"/>
                <w:sz w:val="16"/>
                <w:szCs w:val="16"/>
              </w:rPr>
              <w:t>249</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807E26D" w14:textId="77777777" w:rsidR="00BE4CAC" w:rsidRDefault="00E326B9">
            <w:pPr>
              <w:spacing w:after="0" w:line="240" w:lineRule="auto"/>
              <w:jc w:val="center"/>
            </w:pPr>
            <w:r>
              <w:rPr>
                <w:rStyle w:val="Nessuno"/>
                <w:sz w:val="16"/>
                <w:szCs w:val="16"/>
              </w:rPr>
              <w:t>5</w:t>
            </w:r>
          </w:p>
        </w:tc>
        <w:tc>
          <w:tcPr>
            <w:tcW w:w="8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21862FD0" w14:textId="77777777" w:rsidR="00BE4CAC" w:rsidRDefault="00E326B9">
            <w:pPr>
              <w:spacing w:after="0" w:line="240" w:lineRule="auto"/>
              <w:jc w:val="center"/>
            </w:pPr>
            <w:r>
              <w:rPr>
                <w:rStyle w:val="Nessuno"/>
                <w:sz w:val="16"/>
                <w:szCs w:val="16"/>
              </w:rPr>
              <w:t>0</w:t>
            </w:r>
          </w:p>
        </w:tc>
      </w:tr>
      <w:tr w:rsidR="00BE4CAC" w14:paraId="153E928A" w14:textId="77777777" w:rsidTr="0001678D">
        <w:trPr>
          <w:trHeight w:val="198"/>
        </w:trPr>
        <w:tc>
          <w:tcPr>
            <w:tcW w:w="1143" w:type="dxa"/>
            <w:tcBorders>
              <w:top w:val="single" w:sz="4" w:space="0" w:color="000000"/>
              <w:left w:val="single" w:sz="4"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74FA6F34" w14:textId="77777777" w:rsidR="00BE4CAC" w:rsidRDefault="00E326B9">
            <w:pPr>
              <w:spacing w:after="0" w:line="240" w:lineRule="auto"/>
            </w:pPr>
            <w:r>
              <w:rPr>
                <w:rStyle w:val="Nessuno"/>
                <w:sz w:val="16"/>
                <w:szCs w:val="16"/>
              </w:rPr>
              <w:t>Pendenti fine</w:t>
            </w:r>
          </w:p>
        </w:tc>
        <w:tc>
          <w:tcPr>
            <w:tcW w:w="655" w:type="dxa"/>
            <w:tcBorders>
              <w:top w:val="single" w:sz="4" w:space="0" w:color="000000"/>
              <w:left w:val="single" w:sz="8"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46890571" w14:textId="77777777" w:rsidR="00BE4CAC" w:rsidRDefault="00E326B9">
            <w:pPr>
              <w:spacing w:after="0" w:line="240" w:lineRule="auto"/>
              <w:jc w:val="center"/>
            </w:pPr>
            <w:r>
              <w:rPr>
                <w:rStyle w:val="Nessuno"/>
                <w:sz w:val="16"/>
                <w:szCs w:val="16"/>
              </w:rPr>
              <w:t>94</w:t>
            </w:r>
          </w:p>
        </w:tc>
        <w:tc>
          <w:tcPr>
            <w:tcW w:w="655"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11A29B18" w14:textId="77777777" w:rsidR="00BE4CAC" w:rsidRDefault="00E326B9">
            <w:pPr>
              <w:spacing w:after="0" w:line="240" w:lineRule="auto"/>
              <w:jc w:val="center"/>
            </w:pPr>
            <w:r>
              <w:rPr>
                <w:rStyle w:val="Nessuno"/>
                <w:sz w:val="16"/>
                <w:szCs w:val="16"/>
              </w:rPr>
              <w:t>248</w:t>
            </w:r>
          </w:p>
        </w:tc>
        <w:tc>
          <w:tcPr>
            <w:tcW w:w="849" w:type="dxa"/>
            <w:tcBorders>
              <w:top w:val="single" w:sz="4" w:space="0" w:color="000000"/>
              <w:left w:val="single" w:sz="4"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26248F6F" w14:textId="77777777" w:rsidR="00BE4CAC" w:rsidRDefault="00E326B9">
            <w:pPr>
              <w:spacing w:after="0" w:line="240" w:lineRule="auto"/>
              <w:jc w:val="center"/>
            </w:pPr>
            <w:r>
              <w:rPr>
                <w:rStyle w:val="Nessuno"/>
                <w:sz w:val="16"/>
                <w:szCs w:val="16"/>
              </w:rPr>
              <w:t>297</w:t>
            </w:r>
          </w:p>
        </w:tc>
        <w:tc>
          <w:tcPr>
            <w:tcW w:w="655" w:type="dxa"/>
            <w:tcBorders>
              <w:top w:val="single" w:sz="4" w:space="0" w:color="000000"/>
              <w:left w:val="single" w:sz="8"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639F5323" w14:textId="77777777" w:rsidR="00BE4CAC" w:rsidRDefault="00E326B9">
            <w:pPr>
              <w:spacing w:after="0" w:line="240" w:lineRule="auto"/>
              <w:jc w:val="center"/>
            </w:pPr>
            <w:r>
              <w:rPr>
                <w:rStyle w:val="Nessuno"/>
                <w:sz w:val="16"/>
                <w:szCs w:val="16"/>
              </w:rPr>
              <w:t>197</w:t>
            </w:r>
          </w:p>
        </w:tc>
        <w:tc>
          <w:tcPr>
            <w:tcW w:w="655"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7245604B" w14:textId="77777777" w:rsidR="00BE4CAC" w:rsidRDefault="00E326B9">
            <w:pPr>
              <w:spacing w:after="0" w:line="240" w:lineRule="auto"/>
              <w:jc w:val="center"/>
            </w:pPr>
            <w:r>
              <w:rPr>
                <w:rStyle w:val="Nessuno"/>
                <w:sz w:val="16"/>
                <w:szCs w:val="16"/>
              </w:rPr>
              <w:t>182</w:t>
            </w:r>
          </w:p>
        </w:tc>
        <w:tc>
          <w:tcPr>
            <w:tcW w:w="849" w:type="dxa"/>
            <w:tcBorders>
              <w:top w:val="single" w:sz="4" w:space="0" w:color="000000"/>
              <w:left w:val="single" w:sz="4"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6A8C23BD"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1D440BAA" w14:textId="77777777" w:rsidR="00BE4CAC" w:rsidRDefault="00E326B9">
            <w:pPr>
              <w:spacing w:after="0" w:line="240" w:lineRule="auto"/>
              <w:jc w:val="center"/>
            </w:pPr>
            <w:r>
              <w:rPr>
                <w:rStyle w:val="Nessuno"/>
                <w:sz w:val="16"/>
                <w:szCs w:val="16"/>
              </w:rPr>
              <w:t>395</w:t>
            </w:r>
          </w:p>
        </w:tc>
        <w:tc>
          <w:tcPr>
            <w:tcW w:w="655"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568031DA" w14:textId="77777777" w:rsidR="00BE4CAC" w:rsidRDefault="00E326B9">
            <w:pPr>
              <w:spacing w:after="0" w:line="240" w:lineRule="auto"/>
              <w:jc w:val="center"/>
            </w:pPr>
            <w:r>
              <w:rPr>
                <w:rStyle w:val="Nessuno"/>
                <w:sz w:val="16"/>
                <w:szCs w:val="16"/>
              </w:rPr>
              <w:t>68</w:t>
            </w:r>
          </w:p>
        </w:tc>
        <w:tc>
          <w:tcPr>
            <w:tcW w:w="849" w:type="dxa"/>
            <w:tcBorders>
              <w:top w:val="single" w:sz="4" w:space="0" w:color="000000"/>
              <w:left w:val="single" w:sz="4"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0F0561C6"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5C8499C8" w14:textId="77777777" w:rsidR="00BE4CAC" w:rsidRDefault="00E326B9">
            <w:pPr>
              <w:spacing w:after="0" w:line="240" w:lineRule="auto"/>
              <w:jc w:val="center"/>
            </w:pPr>
            <w:r>
              <w:rPr>
                <w:rStyle w:val="Nessuno"/>
                <w:sz w:val="16"/>
                <w:szCs w:val="16"/>
              </w:rPr>
              <w:t>475</w:t>
            </w:r>
          </w:p>
        </w:tc>
        <w:tc>
          <w:tcPr>
            <w:tcW w:w="655"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660C77FA" w14:textId="77777777" w:rsidR="00BE4CAC" w:rsidRDefault="00E326B9">
            <w:pPr>
              <w:spacing w:after="0" w:line="240" w:lineRule="auto"/>
              <w:jc w:val="center"/>
            </w:pPr>
            <w:r>
              <w:rPr>
                <w:rStyle w:val="Nessuno"/>
                <w:sz w:val="16"/>
                <w:szCs w:val="16"/>
              </w:rPr>
              <w:t>9</w:t>
            </w:r>
          </w:p>
        </w:tc>
        <w:tc>
          <w:tcPr>
            <w:tcW w:w="851" w:type="dxa"/>
            <w:tcBorders>
              <w:top w:val="single" w:sz="4" w:space="0" w:color="000000"/>
              <w:left w:val="single" w:sz="4"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0763A85C" w14:textId="77777777" w:rsidR="00BE4CAC" w:rsidRDefault="00E326B9">
            <w:pPr>
              <w:spacing w:after="0" w:line="240" w:lineRule="auto"/>
              <w:jc w:val="center"/>
            </w:pPr>
            <w:r>
              <w:rPr>
                <w:rStyle w:val="Nessuno"/>
                <w:sz w:val="16"/>
                <w:szCs w:val="16"/>
              </w:rPr>
              <w:t>0</w:t>
            </w:r>
          </w:p>
        </w:tc>
      </w:tr>
      <w:tr w:rsidR="00BE4CAC" w14:paraId="37B1FB90" w14:textId="77777777">
        <w:trPr>
          <w:trHeight w:val="213"/>
        </w:trPr>
        <w:tc>
          <w:tcPr>
            <w:tcW w:w="9781" w:type="dxa"/>
            <w:gridSpan w:val="13"/>
            <w:tcBorders>
              <w:top w:val="single" w:sz="8" w:space="0" w:color="000000"/>
              <w:left w:val="single" w:sz="8" w:space="0" w:color="000000"/>
              <w:bottom w:val="single" w:sz="8" w:space="0" w:color="000000"/>
              <w:right w:val="single" w:sz="8" w:space="0" w:color="000000"/>
            </w:tcBorders>
            <w:shd w:val="clear" w:color="auto" w:fill="FDE9D9"/>
            <w:tcMar>
              <w:top w:w="80" w:type="dxa"/>
              <w:left w:w="80" w:type="dxa"/>
              <w:bottom w:w="80" w:type="dxa"/>
              <w:right w:w="80" w:type="dxa"/>
            </w:tcMar>
            <w:vAlign w:val="bottom"/>
          </w:tcPr>
          <w:p w14:paraId="1C8865B1" w14:textId="77777777" w:rsidR="00BE4CAC" w:rsidRDefault="00E326B9">
            <w:pPr>
              <w:spacing w:after="0" w:line="240" w:lineRule="auto"/>
              <w:jc w:val="center"/>
            </w:pPr>
            <w:r>
              <w:rPr>
                <w:rStyle w:val="Nessuno"/>
                <w:b/>
                <w:bCs/>
                <w:sz w:val="16"/>
                <w:szCs w:val="16"/>
              </w:rPr>
              <w:t xml:space="preserve">2022 - 1° </w:t>
            </w:r>
            <w:proofErr w:type="spellStart"/>
            <w:r>
              <w:rPr>
                <w:rStyle w:val="Nessuno"/>
                <w:b/>
                <w:bCs/>
                <w:sz w:val="16"/>
                <w:szCs w:val="16"/>
              </w:rPr>
              <w:t>sem</w:t>
            </w:r>
            <w:proofErr w:type="spellEnd"/>
            <w:r>
              <w:rPr>
                <w:rStyle w:val="Nessuno"/>
                <w:b/>
                <w:bCs/>
                <w:sz w:val="16"/>
                <w:szCs w:val="16"/>
              </w:rPr>
              <w:t>.</w:t>
            </w:r>
          </w:p>
        </w:tc>
      </w:tr>
      <w:tr w:rsidR="00BE4CAC" w14:paraId="3D4A04B8" w14:textId="77777777" w:rsidTr="0001678D">
        <w:trPr>
          <w:trHeight w:val="208"/>
        </w:trPr>
        <w:tc>
          <w:tcPr>
            <w:tcW w:w="1143" w:type="dxa"/>
            <w:tcBorders>
              <w:top w:val="single" w:sz="8"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420C88FF" w14:textId="77777777" w:rsidR="00BE4CAC" w:rsidRDefault="00E326B9">
            <w:pPr>
              <w:spacing w:after="0" w:line="240" w:lineRule="auto"/>
            </w:pPr>
            <w:r>
              <w:rPr>
                <w:rStyle w:val="Nessuno"/>
                <w:sz w:val="16"/>
                <w:szCs w:val="16"/>
              </w:rPr>
              <w:t xml:space="preserve">Pendenti inizio </w:t>
            </w:r>
          </w:p>
        </w:tc>
        <w:tc>
          <w:tcPr>
            <w:tcW w:w="655" w:type="dxa"/>
            <w:tcBorders>
              <w:top w:val="single" w:sz="8"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5F075A0" w14:textId="77777777" w:rsidR="00BE4CAC" w:rsidRDefault="00E326B9">
            <w:pPr>
              <w:spacing w:after="0" w:line="240" w:lineRule="auto"/>
              <w:jc w:val="center"/>
            </w:pPr>
            <w:r>
              <w:rPr>
                <w:rStyle w:val="Nessuno"/>
                <w:sz w:val="16"/>
                <w:szCs w:val="16"/>
              </w:rPr>
              <w:t>94</w:t>
            </w:r>
          </w:p>
        </w:tc>
        <w:tc>
          <w:tcPr>
            <w:tcW w:w="655"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4DD76E9" w14:textId="77777777" w:rsidR="00BE4CAC" w:rsidRDefault="00E326B9">
            <w:pPr>
              <w:spacing w:after="0" w:line="240" w:lineRule="auto"/>
              <w:jc w:val="center"/>
            </w:pPr>
            <w:r>
              <w:rPr>
                <w:rStyle w:val="Nessuno"/>
                <w:sz w:val="16"/>
                <w:szCs w:val="16"/>
              </w:rPr>
              <w:t>248</w:t>
            </w:r>
          </w:p>
        </w:tc>
        <w:tc>
          <w:tcPr>
            <w:tcW w:w="849" w:type="dxa"/>
            <w:tcBorders>
              <w:top w:val="single" w:sz="8"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5F277ED1" w14:textId="77777777" w:rsidR="00BE4CAC" w:rsidRDefault="00E326B9">
            <w:pPr>
              <w:spacing w:after="0" w:line="240" w:lineRule="auto"/>
              <w:jc w:val="center"/>
            </w:pPr>
            <w:r>
              <w:rPr>
                <w:rStyle w:val="Nessuno"/>
                <w:sz w:val="16"/>
                <w:szCs w:val="16"/>
              </w:rPr>
              <w:t>297</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938FE48" w14:textId="77777777" w:rsidR="00BE4CAC" w:rsidRDefault="00E326B9">
            <w:pPr>
              <w:spacing w:after="0" w:line="240" w:lineRule="auto"/>
              <w:jc w:val="center"/>
            </w:pPr>
            <w:r>
              <w:rPr>
                <w:rStyle w:val="Nessuno"/>
                <w:sz w:val="16"/>
                <w:szCs w:val="16"/>
              </w:rPr>
              <w:t>197</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A7FC846" w14:textId="77777777" w:rsidR="00BE4CAC" w:rsidRDefault="00E326B9">
            <w:pPr>
              <w:spacing w:after="0" w:line="240" w:lineRule="auto"/>
              <w:jc w:val="center"/>
            </w:pPr>
            <w:r>
              <w:rPr>
                <w:rStyle w:val="Nessuno"/>
                <w:sz w:val="16"/>
                <w:szCs w:val="16"/>
              </w:rPr>
              <w:t>182</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43332781"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C7F664B" w14:textId="77777777" w:rsidR="00BE4CAC" w:rsidRDefault="00E326B9">
            <w:pPr>
              <w:spacing w:after="0" w:line="240" w:lineRule="auto"/>
              <w:jc w:val="center"/>
            </w:pPr>
            <w:r>
              <w:rPr>
                <w:rStyle w:val="Nessuno"/>
                <w:sz w:val="16"/>
                <w:szCs w:val="16"/>
              </w:rPr>
              <w:t>395</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E840A56" w14:textId="77777777" w:rsidR="00BE4CAC" w:rsidRDefault="00E326B9">
            <w:pPr>
              <w:spacing w:after="0" w:line="240" w:lineRule="auto"/>
              <w:jc w:val="center"/>
            </w:pPr>
            <w:r>
              <w:rPr>
                <w:rStyle w:val="Nessuno"/>
                <w:sz w:val="16"/>
                <w:szCs w:val="16"/>
              </w:rPr>
              <w:t>68</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0A8D5CD6"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C2F3E2E" w14:textId="77777777" w:rsidR="00BE4CAC" w:rsidRDefault="00E326B9">
            <w:pPr>
              <w:spacing w:after="0" w:line="240" w:lineRule="auto"/>
              <w:jc w:val="center"/>
            </w:pPr>
            <w:r>
              <w:rPr>
                <w:rStyle w:val="Nessuno"/>
                <w:sz w:val="16"/>
                <w:szCs w:val="16"/>
              </w:rPr>
              <w:t>475</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B714CA4" w14:textId="77777777" w:rsidR="00BE4CAC" w:rsidRDefault="00E326B9">
            <w:pPr>
              <w:spacing w:after="0" w:line="240" w:lineRule="auto"/>
              <w:jc w:val="center"/>
            </w:pPr>
            <w:r>
              <w:rPr>
                <w:rStyle w:val="Nessuno"/>
                <w:sz w:val="16"/>
                <w:szCs w:val="16"/>
              </w:rPr>
              <w:t>9</w:t>
            </w:r>
          </w:p>
        </w:tc>
        <w:tc>
          <w:tcPr>
            <w:tcW w:w="8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74961900" w14:textId="77777777" w:rsidR="00BE4CAC" w:rsidRDefault="00E326B9">
            <w:pPr>
              <w:spacing w:after="0" w:line="240" w:lineRule="auto"/>
              <w:jc w:val="center"/>
            </w:pPr>
            <w:r>
              <w:rPr>
                <w:rStyle w:val="Nessuno"/>
                <w:sz w:val="16"/>
                <w:szCs w:val="16"/>
              </w:rPr>
              <w:t>0</w:t>
            </w:r>
          </w:p>
        </w:tc>
      </w:tr>
      <w:tr w:rsidR="00BE4CAC" w14:paraId="78F742D8" w14:textId="77777777" w:rsidTr="0001678D">
        <w:trPr>
          <w:trHeight w:val="193"/>
        </w:trPr>
        <w:tc>
          <w:tcPr>
            <w:tcW w:w="1143"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5BA3DA16" w14:textId="77777777" w:rsidR="00BE4CAC" w:rsidRDefault="00E326B9">
            <w:pPr>
              <w:spacing w:after="0" w:line="240" w:lineRule="auto"/>
            </w:pPr>
            <w:proofErr w:type="spellStart"/>
            <w:r>
              <w:rPr>
                <w:rStyle w:val="Nessuno"/>
                <w:sz w:val="16"/>
                <w:szCs w:val="16"/>
              </w:rPr>
              <w:t>Sopravvenutui</w:t>
            </w:r>
            <w:proofErr w:type="spellEnd"/>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7F276A1" w14:textId="77777777" w:rsidR="00BE4CAC" w:rsidRDefault="00E326B9">
            <w:pPr>
              <w:spacing w:after="0" w:line="240" w:lineRule="auto"/>
              <w:jc w:val="center"/>
            </w:pPr>
            <w:r>
              <w:rPr>
                <w:rStyle w:val="Nessuno"/>
                <w:sz w:val="16"/>
                <w:szCs w:val="16"/>
              </w:rPr>
              <w:t>48</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BBDC2E5" w14:textId="77777777" w:rsidR="00BE4CAC" w:rsidRDefault="00E326B9">
            <w:pPr>
              <w:spacing w:after="0" w:line="240" w:lineRule="auto"/>
              <w:jc w:val="center"/>
            </w:pPr>
            <w:r>
              <w:rPr>
                <w:rStyle w:val="Nessuno"/>
                <w:sz w:val="16"/>
                <w:szCs w:val="16"/>
              </w:rPr>
              <w:t>54</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69EAC52C" w14:textId="77777777" w:rsidR="00BE4CAC" w:rsidRDefault="00E326B9">
            <w:pPr>
              <w:spacing w:after="0" w:line="240" w:lineRule="auto"/>
              <w:jc w:val="center"/>
            </w:pPr>
            <w:r>
              <w:rPr>
                <w:rStyle w:val="Nessuno"/>
                <w:sz w:val="16"/>
                <w:szCs w:val="16"/>
              </w:rPr>
              <w:t>31</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E9B1E18" w14:textId="77777777" w:rsidR="00BE4CAC" w:rsidRDefault="00E326B9">
            <w:pPr>
              <w:spacing w:after="0" w:line="240" w:lineRule="auto"/>
              <w:jc w:val="center"/>
            </w:pPr>
            <w:r>
              <w:rPr>
                <w:rStyle w:val="Nessuno"/>
                <w:sz w:val="16"/>
                <w:szCs w:val="16"/>
              </w:rPr>
              <w:t>78</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FDE7B40" w14:textId="77777777" w:rsidR="00BE4CAC" w:rsidRDefault="00E326B9">
            <w:pPr>
              <w:spacing w:after="0" w:line="240" w:lineRule="auto"/>
              <w:jc w:val="center"/>
            </w:pPr>
            <w:r>
              <w:rPr>
                <w:rStyle w:val="Nessuno"/>
                <w:sz w:val="16"/>
                <w:szCs w:val="16"/>
              </w:rPr>
              <w:t>39</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252B1BE5"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1D9EB46" w14:textId="77777777" w:rsidR="00BE4CAC" w:rsidRDefault="00E326B9">
            <w:pPr>
              <w:spacing w:after="0" w:line="240" w:lineRule="auto"/>
              <w:jc w:val="center"/>
            </w:pPr>
            <w:r>
              <w:rPr>
                <w:rStyle w:val="Nessuno"/>
                <w:sz w:val="16"/>
                <w:szCs w:val="16"/>
              </w:rPr>
              <w:t>227</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023900F" w14:textId="77777777" w:rsidR="00BE4CAC" w:rsidRDefault="00E326B9">
            <w:pPr>
              <w:spacing w:after="0" w:line="240" w:lineRule="auto"/>
              <w:jc w:val="center"/>
            </w:pPr>
            <w:r>
              <w:rPr>
                <w:rStyle w:val="Nessuno"/>
                <w:sz w:val="16"/>
                <w:szCs w:val="16"/>
              </w:rPr>
              <w:t>26</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0F5A48B3"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5A3BCD1" w14:textId="77777777" w:rsidR="00BE4CAC" w:rsidRDefault="00E326B9">
            <w:pPr>
              <w:spacing w:after="0" w:line="240" w:lineRule="auto"/>
              <w:jc w:val="center"/>
            </w:pPr>
            <w:r>
              <w:rPr>
                <w:rStyle w:val="Nessuno"/>
                <w:sz w:val="16"/>
                <w:szCs w:val="16"/>
              </w:rPr>
              <w:t>111</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58F63D5" w14:textId="77777777" w:rsidR="00BE4CAC" w:rsidRDefault="00E326B9">
            <w:pPr>
              <w:spacing w:after="0" w:line="240" w:lineRule="auto"/>
              <w:jc w:val="center"/>
            </w:pPr>
            <w:r>
              <w:rPr>
                <w:rStyle w:val="Nessuno"/>
                <w:sz w:val="16"/>
                <w:szCs w:val="16"/>
              </w:rPr>
              <w:t>1</w:t>
            </w:r>
          </w:p>
        </w:tc>
        <w:tc>
          <w:tcPr>
            <w:tcW w:w="8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28F5CE47" w14:textId="77777777" w:rsidR="00BE4CAC" w:rsidRDefault="00E326B9">
            <w:pPr>
              <w:spacing w:after="0" w:line="240" w:lineRule="auto"/>
              <w:jc w:val="center"/>
            </w:pPr>
            <w:r>
              <w:rPr>
                <w:rStyle w:val="Nessuno"/>
                <w:sz w:val="16"/>
                <w:szCs w:val="16"/>
              </w:rPr>
              <w:t>1</w:t>
            </w:r>
          </w:p>
        </w:tc>
      </w:tr>
      <w:tr w:rsidR="00BE4CAC" w14:paraId="785F364C" w14:textId="77777777" w:rsidTr="0001678D">
        <w:trPr>
          <w:trHeight w:val="193"/>
        </w:trPr>
        <w:tc>
          <w:tcPr>
            <w:tcW w:w="1143"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40CC5C7E" w14:textId="77777777" w:rsidR="00BE4CAC" w:rsidRDefault="00E326B9">
            <w:pPr>
              <w:spacing w:after="0" w:line="240" w:lineRule="auto"/>
            </w:pPr>
            <w:proofErr w:type="spellStart"/>
            <w:r>
              <w:rPr>
                <w:rStyle w:val="Nessuno"/>
                <w:sz w:val="16"/>
                <w:szCs w:val="16"/>
              </w:rPr>
              <w:t>Esautiti</w:t>
            </w:r>
            <w:proofErr w:type="spellEnd"/>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B0529B5" w14:textId="77777777" w:rsidR="00BE4CAC" w:rsidRDefault="00E326B9">
            <w:pPr>
              <w:spacing w:after="0" w:line="240" w:lineRule="auto"/>
              <w:jc w:val="center"/>
            </w:pPr>
            <w:r>
              <w:rPr>
                <w:rStyle w:val="Nessuno"/>
                <w:sz w:val="16"/>
                <w:szCs w:val="16"/>
              </w:rPr>
              <w:t>39</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01E0017" w14:textId="77777777" w:rsidR="00BE4CAC" w:rsidRDefault="00E326B9">
            <w:pPr>
              <w:spacing w:after="0" w:line="240" w:lineRule="auto"/>
              <w:jc w:val="center"/>
            </w:pPr>
            <w:r>
              <w:rPr>
                <w:rStyle w:val="Nessuno"/>
                <w:sz w:val="16"/>
                <w:szCs w:val="16"/>
              </w:rPr>
              <w:t>47</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69F6253B" w14:textId="77777777" w:rsidR="00BE4CAC" w:rsidRDefault="00E326B9">
            <w:pPr>
              <w:spacing w:after="0" w:line="240" w:lineRule="auto"/>
              <w:jc w:val="center"/>
            </w:pPr>
            <w:r>
              <w:rPr>
                <w:rStyle w:val="Nessuno"/>
                <w:sz w:val="16"/>
                <w:szCs w:val="16"/>
              </w:rPr>
              <w:t>278</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2FF2F16" w14:textId="77777777" w:rsidR="00BE4CAC" w:rsidRDefault="00E326B9">
            <w:pPr>
              <w:spacing w:after="0" w:line="240" w:lineRule="auto"/>
              <w:jc w:val="center"/>
            </w:pPr>
            <w:r>
              <w:rPr>
                <w:rStyle w:val="Nessuno"/>
                <w:sz w:val="16"/>
                <w:szCs w:val="16"/>
              </w:rPr>
              <w:t>81</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2BE32FD" w14:textId="77777777" w:rsidR="00BE4CAC" w:rsidRDefault="00E326B9">
            <w:pPr>
              <w:spacing w:after="0" w:line="240" w:lineRule="auto"/>
              <w:jc w:val="center"/>
            </w:pPr>
            <w:r>
              <w:rPr>
                <w:rStyle w:val="Nessuno"/>
                <w:sz w:val="16"/>
                <w:szCs w:val="16"/>
              </w:rPr>
              <w:t>33</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45B6DF23"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39B29A5" w14:textId="77777777" w:rsidR="00BE4CAC" w:rsidRDefault="00E326B9">
            <w:pPr>
              <w:spacing w:after="0" w:line="240" w:lineRule="auto"/>
              <w:jc w:val="center"/>
            </w:pPr>
            <w:r>
              <w:rPr>
                <w:rStyle w:val="Nessuno"/>
                <w:sz w:val="16"/>
                <w:szCs w:val="16"/>
              </w:rPr>
              <w:t>223</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2994FF2" w14:textId="77777777" w:rsidR="00BE4CAC" w:rsidRDefault="00E326B9">
            <w:pPr>
              <w:spacing w:after="0" w:line="240" w:lineRule="auto"/>
              <w:jc w:val="center"/>
            </w:pPr>
            <w:r>
              <w:rPr>
                <w:rStyle w:val="Nessuno"/>
                <w:sz w:val="16"/>
                <w:szCs w:val="16"/>
              </w:rPr>
              <w:t>24</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0E9CC8D0"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FD09B7F" w14:textId="77777777" w:rsidR="00BE4CAC" w:rsidRDefault="00E326B9">
            <w:pPr>
              <w:spacing w:after="0" w:line="240" w:lineRule="auto"/>
              <w:jc w:val="center"/>
            </w:pPr>
            <w:r>
              <w:rPr>
                <w:rStyle w:val="Nessuno"/>
                <w:sz w:val="16"/>
                <w:szCs w:val="16"/>
              </w:rPr>
              <w:t>129</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0EA18FF" w14:textId="77777777" w:rsidR="00BE4CAC" w:rsidRDefault="00E326B9">
            <w:pPr>
              <w:spacing w:after="0" w:line="240" w:lineRule="auto"/>
              <w:jc w:val="center"/>
            </w:pPr>
            <w:r>
              <w:rPr>
                <w:rStyle w:val="Nessuno"/>
                <w:sz w:val="16"/>
                <w:szCs w:val="16"/>
              </w:rPr>
              <w:t>2</w:t>
            </w:r>
          </w:p>
        </w:tc>
        <w:tc>
          <w:tcPr>
            <w:tcW w:w="8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5FCDE1E0" w14:textId="77777777" w:rsidR="00BE4CAC" w:rsidRDefault="00E326B9">
            <w:pPr>
              <w:spacing w:after="0" w:line="240" w:lineRule="auto"/>
              <w:jc w:val="center"/>
            </w:pPr>
            <w:r>
              <w:rPr>
                <w:rStyle w:val="Nessuno"/>
                <w:sz w:val="16"/>
                <w:szCs w:val="16"/>
              </w:rPr>
              <w:t>1</w:t>
            </w:r>
          </w:p>
        </w:tc>
      </w:tr>
      <w:tr w:rsidR="00BE4CAC" w14:paraId="3D4BA563" w14:textId="77777777" w:rsidTr="0001678D">
        <w:trPr>
          <w:trHeight w:val="193"/>
        </w:trPr>
        <w:tc>
          <w:tcPr>
            <w:tcW w:w="1143"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77B2FF56" w14:textId="77777777" w:rsidR="00BE4CAC" w:rsidRDefault="00E326B9">
            <w:pPr>
              <w:spacing w:after="0" w:line="240" w:lineRule="auto"/>
            </w:pPr>
            <w:r>
              <w:rPr>
                <w:rStyle w:val="Nessuno"/>
                <w:sz w:val="16"/>
                <w:szCs w:val="16"/>
              </w:rPr>
              <w:t>Pendenti Fine</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8FA7EA7" w14:textId="77777777" w:rsidR="00BE4CAC" w:rsidRDefault="00E326B9">
            <w:pPr>
              <w:spacing w:after="0" w:line="240" w:lineRule="auto"/>
              <w:jc w:val="center"/>
            </w:pPr>
            <w:r>
              <w:rPr>
                <w:rStyle w:val="Nessuno"/>
                <w:sz w:val="16"/>
                <w:szCs w:val="16"/>
              </w:rPr>
              <w:t>103</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CD9A29D" w14:textId="77777777" w:rsidR="00BE4CAC" w:rsidRDefault="00E326B9">
            <w:pPr>
              <w:spacing w:after="0" w:line="240" w:lineRule="auto"/>
              <w:jc w:val="center"/>
            </w:pPr>
            <w:r>
              <w:rPr>
                <w:rStyle w:val="Nessuno"/>
                <w:sz w:val="16"/>
                <w:szCs w:val="16"/>
              </w:rPr>
              <w:t>255</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344021A0" w14:textId="77777777" w:rsidR="00BE4CAC" w:rsidRDefault="00E326B9">
            <w:pPr>
              <w:spacing w:after="0" w:line="240" w:lineRule="auto"/>
              <w:jc w:val="center"/>
            </w:pPr>
            <w:r>
              <w:rPr>
                <w:rStyle w:val="Nessuno"/>
                <w:sz w:val="16"/>
                <w:szCs w:val="16"/>
              </w:rPr>
              <w:t>300</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B56C0A2" w14:textId="77777777" w:rsidR="00BE4CAC" w:rsidRDefault="00E326B9">
            <w:pPr>
              <w:spacing w:after="0" w:line="240" w:lineRule="auto"/>
              <w:jc w:val="center"/>
            </w:pPr>
            <w:r>
              <w:rPr>
                <w:rStyle w:val="Nessuno"/>
                <w:sz w:val="16"/>
                <w:szCs w:val="16"/>
              </w:rPr>
              <w:t>194</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A28C198" w14:textId="77777777" w:rsidR="00BE4CAC" w:rsidRDefault="00E326B9">
            <w:pPr>
              <w:spacing w:after="0" w:line="240" w:lineRule="auto"/>
              <w:jc w:val="center"/>
            </w:pPr>
            <w:r>
              <w:rPr>
                <w:rStyle w:val="Nessuno"/>
                <w:sz w:val="16"/>
                <w:szCs w:val="16"/>
              </w:rPr>
              <w:t>188</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3897CDA5"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2B8FC39" w14:textId="77777777" w:rsidR="00BE4CAC" w:rsidRDefault="00E326B9">
            <w:pPr>
              <w:spacing w:after="0" w:line="240" w:lineRule="auto"/>
              <w:jc w:val="center"/>
            </w:pPr>
            <w:r>
              <w:rPr>
                <w:rStyle w:val="Nessuno"/>
                <w:sz w:val="16"/>
                <w:szCs w:val="16"/>
              </w:rPr>
              <w:t>399</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DB0E2E8" w14:textId="77777777" w:rsidR="00BE4CAC" w:rsidRDefault="00E326B9">
            <w:pPr>
              <w:spacing w:after="0" w:line="240" w:lineRule="auto"/>
              <w:jc w:val="center"/>
            </w:pPr>
            <w:r>
              <w:rPr>
                <w:rStyle w:val="Nessuno"/>
                <w:sz w:val="16"/>
                <w:szCs w:val="16"/>
              </w:rPr>
              <w:t>70</w:t>
            </w:r>
          </w:p>
        </w:tc>
        <w:tc>
          <w:tcPr>
            <w:tcW w:w="84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05FDD413" w14:textId="77777777" w:rsidR="00BE4CAC" w:rsidRDefault="00E326B9">
            <w:pPr>
              <w:spacing w:after="0" w:line="240" w:lineRule="auto"/>
              <w:jc w:val="center"/>
            </w:pPr>
            <w:r>
              <w:rPr>
                <w:rStyle w:val="Nessuno"/>
                <w:sz w:val="16"/>
                <w:szCs w:val="16"/>
              </w:rPr>
              <w:t>0</w:t>
            </w:r>
          </w:p>
        </w:tc>
        <w:tc>
          <w:tcPr>
            <w:tcW w:w="655"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5BD7EB1" w14:textId="77777777" w:rsidR="00BE4CAC" w:rsidRDefault="00E326B9">
            <w:pPr>
              <w:spacing w:after="0" w:line="240" w:lineRule="auto"/>
              <w:jc w:val="center"/>
            </w:pPr>
            <w:r>
              <w:rPr>
                <w:rStyle w:val="Nessuno"/>
                <w:sz w:val="16"/>
                <w:szCs w:val="16"/>
              </w:rPr>
              <w:t>457</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1B2496F" w14:textId="77777777" w:rsidR="00BE4CAC" w:rsidRDefault="00E326B9">
            <w:pPr>
              <w:spacing w:after="0" w:line="240" w:lineRule="auto"/>
              <w:jc w:val="center"/>
            </w:pPr>
            <w:r>
              <w:rPr>
                <w:rStyle w:val="Nessuno"/>
                <w:sz w:val="16"/>
                <w:szCs w:val="16"/>
              </w:rPr>
              <w:t>8</w:t>
            </w:r>
          </w:p>
        </w:tc>
        <w:tc>
          <w:tcPr>
            <w:tcW w:w="8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2FB7E7FD" w14:textId="77777777" w:rsidR="00BE4CAC" w:rsidRDefault="00E326B9">
            <w:pPr>
              <w:spacing w:after="0" w:line="240" w:lineRule="auto"/>
              <w:jc w:val="center"/>
            </w:pPr>
            <w:r>
              <w:rPr>
                <w:rStyle w:val="Nessuno"/>
                <w:sz w:val="16"/>
                <w:szCs w:val="16"/>
              </w:rPr>
              <w:t>0</w:t>
            </w:r>
          </w:p>
        </w:tc>
      </w:tr>
    </w:tbl>
    <w:p w14:paraId="5FD584FE" w14:textId="77777777" w:rsidR="00BE4CAC" w:rsidRDefault="00BE4CAC">
      <w:pPr>
        <w:widowControl w:val="0"/>
        <w:tabs>
          <w:tab w:val="center" w:pos="4819"/>
          <w:tab w:val="right" w:pos="9612"/>
        </w:tabs>
        <w:spacing w:after="0" w:line="240" w:lineRule="auto"/>
        <w:ind w:left="108" w:hanging="108"/>
        <w:jc w:val="both"/>
        <w:rPr>
          <w:rStyle w:val="Nessuno"/>
          <w:shd w:val="clear" w:color="auto" w:fill="FFFFFF"/>
        </w:rPr>
      </w:pPr>
    </w:p>
    <w:p w14:paraId="1D5BF8A4" w14:textId="77777777" w:rsidR="00BE4CAC" w:rsidRDefault="00BE4CAC">
      <w:pPr>
        <w:widowControl w:val="0"/>
        <w:tabs>
          <w:tab w:val="center" w:pos="4819"/>
          <w:tab w:val="right" w:pos="9612"/>
        </w:tabs>
        <w:spacing w:after="0" w:line="240" w:lineRule="auto"/>
        <w:jc w:val="both"/>
        <w:rPr>
          <w:rStyle w:val="Nessuno"/>
          <w:shd w:val="clear" w:color="auto" w:fill="FFFFFF"/>
        </w:rPr>
      </w:pPr>
    </w:p>
    <w:p w14:paraId="7BF2C7EF" w14:textId="77777777" w:rsidR="00BE4CAC" w:rsidRDefault="00BE4CAC">
      <w:pPr>
        <w:widowControl w:val="0"/>
        <w:spacing w:after="0" w:line="360" w:lineRule="auto"/>
        <w:ind w:firstLine="850"/>
        <w:jc w:val="both"/>
      </w:pPr>
    </w:p>
    <w:p w14:paraId="2BED2206" w14:textId="77777777" w:rsidR="00BE4CAC" w:rsidRDefault="00E326B9">
      <w:pPr>
        <w:widowControl w:val="0"/>
        <w:tabs>
          <w:tab w:val="center" w:pos="4819"/>
          <w:tab w:val="right" w:pos="9612"/>
        </w:tabs>
        <w:spacing w:after="0" w:line="360" w:lineRule="auto"/>
        <w:jc w:val="both"/>
      </w:pPr>
      <w:r>
        <w:rPr>
          <w:rStyle w:val="Nessuno"/>
        </w:rPr>
        <w:t xml:space="preserve">         Il dato numerico, coerente con l’illustrata analisi delle principali e rilevanti fenomenologie criminali presenti sul territorio, non lascia residuare dubbi sul forte impatto che assumono sul carico complessivo dell’Ufficio i delitti rientranti nella competenza delle </w:t>
      </w:r>
      <w:r>
        <w:rPr>
          <w:rStyle w:val="Nessuno"/>
          <w:b/>
          <w:bCs/>
        </w:rPr>
        <w:t>AREE III e IV</w:t>
      </w:r>
      <w:r>
        <w:rPr>
          <w:rStyle w:val="Nessuno"/>
        </w:rPr>
        <w:t xml:space="preserve">. </w:t>
      </w:r>
    </w:p>
    <w:p w14:paraId="433EFFF2" w14:textId="77777777" w:rsidR="00BE4CAC" w:rsidRDefault="00E326B9">
      <w:pPr>
        <w:widowControl w:val="0"/>
        <w:tabs>
          <w:tab w:val="center" w:pos="4819"/>
          <w:tab w:val="right" w:pos="9612"/>
        </w:tabs>
        <w:spacing w:after="0" w:line="360" w:lineRule="auto"/>
        <w:jc w:val="both"/>
      </w:pPr>
      <w:r>
        <w:rPr>
          <w:rStyle w:val="Nessuno"/>
        </w:rPr>
        <w:t xml:space="preserve">       Ma oltre al mero dato numero va soprattutto considerato il particolare impegno che richiedono i delitti di Area III, attualmente partecipata da quattro Magistrati, per i quali è previsto che i Sostituti componenti sostengano un turno interno di reperibilità ulteriore rispetto a quello esterno (pur con la compensazione data dalla mancata assegnazione di un numero di affari “ordinario”, pari al numero degli affari specialistici così introitati) e svolgano celermente le attività entro i termini prefissati dalla Legge n. 169\2019, compresi gli incidenti probatori mediante i quali viene effettuata l’audizione del minore vittima dei delitti trattati.</w:t>
      </w:r>
    </w:p>
    <w:p w14:paraId="62EDB07E" w14:textId="77777777" w:rsidR="00BE4CAC" w:rsidRDefault="00E326B9">
      <w:pPr>
        <w:widowControl w:val="0"/>
        <w:tabs>
          <w:tab w:val="center" w:pos="4819"/>
          <w:tab w:val="right" w:pos="9612"/>
        </w:tabs>
        <w:spacing w:after="0" w:line="360" w:lineRule="auto"/>
        <w:jc w:val="both"/>
      </w:pPr>
      <w:r>
        <w:rPr>
          <w:rStyle w:val="Nessuno"/>
          <w:b/>
          <w:bCs/>
        </w:rPr>
        <w:t xml:space="preserve">        </w:t>
      </w:r>
      <w:r>
        <w:rPr>
          <w:rStyle w:val="Nessuno"/>
        </w:rPr>
        <w:t>Cosi anche per l’Area IV va evidenziato che gli attuali componenti, rimasti in tre dopo il trasferimento ad altro Ufficio del dr. Berardi, non riescono a far fronte alle numerose e complesse indagini in materia economica, molte delle quali sono già state esitate dalla P.G. o sono in fase di definizione, e devono essere esaminate entro tempi congrui per assumere le determinazioni conseguenti ai fini dell’esercizio dell’azione penale.</w:t>
      </w:r>
    </w:p>
    <w:p w14:paraId="5398B9D9" w14:textId="77777777" w:rsidR="00BE4CAC" w:rsidRDefault="00E326B9">
      <w:pPr>
        <w:widowControl w:val="0"/>
        <w:tabs>
          <w:tab w:val="center" w:pos="4819"/>
          <w:tab w:val="right" w:pos="9612"/>
        </w:tabs>
        <w:spacing w:after="0" w:line="360" w:lineRule="auto"/>
        <w:jc w:val="both"/>
        <w:rPr>
          <w:rStyle w:val="Nessuno"/>
          <w:b/>
          <w:bCs/>
          <w:shd w:val="clear" w:color="auto" w:fill="FFFFFF"/>
        </w:rPr>
      </w:pPr>
      <w:r>
        <w:rPr>
          <w:rStyle w:val="Nessuno"/>
        </w:rPr>
        <w:t xml:space="preserve">           Per tali ragioni, allora, si impone un rafforzamento della composizione delle suddette Aree , con l’inserimento di un ulteriore componente in ciascuna, che verrà realizzata a breve mediante con un apposito interpello aperto a tutti i Magistrati, compresa la dottoressa Giulia Galfano, MOT,  che si insedierà il prossimo 30 novembre 2022. </w:t>
      </w:r>
      <w:bookmarkStart w:id="18" w:name="_MON_1695309944"/>
      <w:bookmarkEnd w:id="18"/>
    </w:p>
    <w:p w14:paraId="251E9F23" w14:textId="77777777" w:rsidR="00BE4CAC" w:rsidRDefault="00BE4CAC">
      <w:pPr>
        <w:widowControl w:val="0"/>
        <w:spacing w:after="0" w:line="360" w:lineRule="auto"/>
        <w:rPr>
          <w:rStyle w:val="Nessuno"/>
          <w:b/>
          <w:bCs/>
          <w:shd w:val="clear" w:color="auto" w:fill="FFFFFF"/>
        </w:rPr>
      </w:pPr>
    </w:p>
    <w:p w14:paraId="22CBCB5F" w14:textId="77777777" w:rsidR="00BE4CAC" w:rsidRDefault="00E326B9" w:rsidP="00E326B9">
      <w:pPr>
        <w:pStyle w:val="Paragrafoelenco"/>
        <w:numPr>
          <w:ilvl w:val="0"/>
          <w:numId w:val="49"/>
        </w:numPr>
        <w:rPr>
          <w:rFonts w:ascii="Times New Roman" w:eastAsia="Times New Roman" w:hAnsi="Times New Roman" w:cs="Times New Roman"/>
          <w:b/>
          <w:bCs/>
          <w:sz w:val="24"/>
          <w:szCs w:val="24"/>
        </w:rPr>
      </w:pPr>
      <w:bookmarkStart w:id="19" w:name="analisi_flussi"/>
      <w:r>
        <w:rPr>
          <w:rStyle w:val="Nessuno"/>
          <w:rFonts w:ascii="Times New Roman" w:hAnsi="Times New Roman"/>
          <w:b/>
          <w:bCs/>
          <w:sz w:val="24"/>
          <w:szCs w:val="24"/>
          <w:shd w:val="clear" w:color="auto" w:fill="FFFFFF"/>
        </w:rPr>
        <w:t>ANALISI DEI FLUSSI DI LAVORO E DELLO STATO DELLE PENDENZE</w:t>
      </w:r>
      <w:bookmarkEnd w:id="19"/>
    </w:p>
    <w:p w14:paraId="7F45C430" w14:textId="77777777" w:rsidR="00BE4CAC" w:rsidRDefault="00BE4CAC">
      <w:pPr>
        <w:widowControl w:val="0"/>
        <w:spacing w:after="0" w:line="360" w:lineRule="auto"/>
        <w:jc w:val="both"/>
        <w:rPr>
          <w:rStyle w:val="Nessuno"/>
          <w:shd w:val="clear" w:color="auto" w:fill="FFFFFF"/>
        </w:rPr>
      </w:pPr>
    </w:p>
    <w:p w14:paraId="32846CFC" w14:textId="77777777" w:rsidR="00BE4CAC" w:rsidRDefault="00E326B9">
      <w:pPr>
        <w:widowControl w:val="0"/>
        <w:spacing w:after="0" w:line="360" w:lineRule="auto"/>
        <w:jc w:val="both"/>
        <w:rPr>
          <w:rStyle w:val="Nessuno"/>
          <w:b/>
          <w:bCs/>
          <w:i/>
          <w:iCs/>
          <w:shd w:val="clear" w:color="auto" w:fill="FFFFFF"/>
        </w:rPr>
      </w:pPr>
      <w:r>
        <w:rPr>
          <w:rStyle w:val="Nessuno"/>
          <w:shd w:val="clear" w:color="auto" w:fill="FFFFFF"/>
        </w:rPr>
        <w:t>L’art.3 della Circolare CSM  al suo primo comma recita: “</w:t>
      </w:r>
      <w:r>
        <w:rPr>
          <w:rStyle w:val="Nessuno"/>
          <w:i/>
          <w:iCs/>
          <w:shd w:val="clear" w:color="auto" w:fill="FFFFFF"/>
        </w:rPr>
        <w:t xml:space="preserve">Allo scopo di garantire la ragionevole durata del processo il Procuratore della Repubblica assicura un’attenta e particolareggiata analisi dei flussi e delle pendenze dei procedimenti  ed il loro costante monitoraggio anche avvalendosi della Commissione Flussi istituita presso il Consiglio giudiziario della Corte d’Appello, nonché dei dati acquisiti dai Presidenti dei Tribunali sul ricorso ai riti </w:t>
      </w:r>
      <w:r>
        <w:rPr>
          <w:rStyle w:val="Nessuno"/>
          <w:b/>
          <w:bCs/>
          <w:i/>
          <w:iCs/>
          <w:shd w:val="clear" w:color="auto" w:fill="FFFFFF"/>
        </w:rPr>
        <w:t>speciali e sugli esiti delle diverse tipologie di giudizio” fatto</w:t>
      </w:r>
    </w:p>
    <w:p w14:paraId="1D55C9A7" w14:textId="77777777" w:rsidR="00BE4CAC" w:rsidRDefault="00BE4CAC">
      <w:pPr>
        <w:widowControl w:val="0"/>
        <w:spacing w:after="0" w:line="360" w:lineRule="auto"/>
        <w:jc w:val="both"/>
        <w:rPr>
          <w:rStyle w:val="Nessuno"/>
          <w:b/>
          <w:bCs/>
          <w:i/>
          <w:iCs/>
          <w:shd w:val="clear" w:color="auto" w:fill="FFFFFF"/>
        </w:rPr>
      </w:pPr>
    </w:p>
    <w:p w14:paraId="7F25D7CB" w14:textId="7C59FB80" w:rsidR="00BE4CAC" w:rsidRDefault="00BE4CAC">
      <w:pPr>
        <w:widowControl w:val="0"/>
        <w:spacing w:after="0" w:line="360" w:lineRule="auto"/>
        <w:jc w:val="both"/>
        <w:rPr>
          <w:rStyle w:val="Nessuno"/>
          <w:b/>
          <w:bCs/>
          <w:i/>
          <w:iCs/>
          <w:shd w:val="clear" w:color="auto" w:fill="FFFFFF"/>
        </w:rPr>
      </w:pPr>
    </w:p>
    <w:p w14:paraId="23126054" w14:textId="13062FB0" w:rsidR="0001678D" w:rsidRDefault="0001678D">
      <w:pPr>
        <w:widowControl w:val="0"/>
        <w:spacing w:after="0" w:line="360" w:lineRule="auto"/>
        <w:jc w:val="both"/>
        <w:rPr>
          <w:rStyle w:val="Nessuno"/>
          <w:b/>
          <w:bCs/>
          <w:i/>
          <w:iCs/>
          <w:shd w:val="clear" w:color="auto" w:fill="FFFFFF"/>
        </w:rPr>
      </w:pPr>
    </w:p>
    <w:p w14:paraId="6F603D1D" w14:textId="77777777" w:rsidR="0001678D" w:rsidRDefault="0001678D">
      <w:pPr>
        <w:widowControl w:val="0"/>
        <w:spacing w:after="0" w:line="360" w:lineRule="auto"/>
        <w:jc w:val="both"/>
        <w:rPr>
          <w:rStyle w:val="Nessuno"/>
          <w:b/>
          <w:bCs/>
          <w:i/>
          <w:iCs/>
          <w:shd w:val="clear" w:color="auto" w:fill="FFFFFF"/>
        </w:rPr>
      </w:pPr>
    </w:p>
    <w:p w14:paraId="69D47590" w14:textId="77777777" w:rsidR="00BE4CAC" w:rsidRDefault="00E326B9">
      <w:pPr>
        <w:widowControl w:val="0"/>
        <w:spacing w:after="0" w:line="360" w:lineRule="auto"/>
        <w:jc w:val="both"/>
      </w:pPr>
      <w:r>
        <w:rPr>
          <w:rStyle w:val="Nessuno"/>
          <w:shd w:val="clear" w:color="auto" w:fill="FFFFFF"/>
        </w:rPr>
        <w:t xml:space="preserve">           Tale analisi restituisce il quadro di un Ufficio che, pur nelle difficoltà dovute alla scarsezza di risorse di supporto al lavoro del Sostituto mantiene una produttività in linea con le sopravvenienze e dunque assolutamente non criticabile.</w:t>
      </w:r>
    </w:p>
    <w:p w14:paraId="16AF0808" w14:textId="77777777" w:rsidR="00BE4CAC" w:rsidRDefault="00E326B9">
      <w:pPr>
        <w:widowControl w:val="0"/>
        <w:spacing w:after="0" w:line="360" w:lineRule="auto"/>
        <w:jc w:val="both"/>
        <w:rPr>
          <w:rStyle w:val="Nessuno"/>
          <w:b/>
          <w:bCs/>
          <w:sz w:val="28"/>
          <w:szCs w:val="28"/>
          <w:shd w:val="clear" w:color="auto" w:fill="FFFFFF"/>
        </w:rPr>
      </w:pPr>
      <w:r>
        <w:rPr>
          <w:rStyle w:val="Nessuno"/>
          <w:shd w:val="clear" w:color="auto" w:fill="FFFFFF"/>
        </w:rPr>
        <w:t xml:space="preserve">           E’ certo che confrontando i quadri statistici valutati nel corso della redazione del precedente Progetto Organizzativo ( vds. al N.2)- dai quali emergeva che  costantemente vi era una definizione di procedimenti maggiore (secondo percentuali diverse nel tempo) rispetto alle sopravvenienze- con quelli del periodo 1/1/2019-30/6/2021 (vds. al N.1), si colgono talune differenze, ma va considerato che quest’ultimo periodo è stato fortemente condizionato, prima, dalle assenze del personale dovute alle modalità alternative di espletamento della prestazione lavorativa e poi dal trasferimento per incompatibilità ambientale del  precedente Procuratore e dal congedo per maternità di uno dei Sostituti, nonché, ancora, dalla circostanza che da marzo 2021 si è dato impulso all’abbattimento dell’arretrato nelle iscrizioni delle notizie di reato, sicché i Sostituti hanno dovuto fronteggiare in tre mesi un maggior numero di sopravvenienze, perdendo il “passo” della pronta valutazione e definizione dei procedimenti:</w:t>
      </w:r>
    </w:p>
    <w:p w14:paraId="53D3D1E7" w14:textId="77777777" w:rsidR="00BE4CAC" w:rsidRDefault="00BE4CAC">
      <w:pPr>
        <w:widowControl w:val="0"/>
        <w:spacing w:after="0" w:line="274" w:lineRule="exact"/>
        <w:ind w:left="40" w:right="20"/>
        <w:jc w:val="both"/>
        <w:rPr>
          <w:rStyle w:val="Nessuno"/>
          <w:b/>
          <w:bCs/>
          <w:sz w:val="28"/>
          <w:szCs w:val="28"/>
          <w:shd w:val="clear" w:color="auto" w:fill="FFFFFF"/>
        </w:rPr>
      </w:pPr>
    </w:p>
    <w:p w14:paraId="00287133" w14:textId="77777777" w:rsidR="00BE4CAC" w:rsidRDefault="00E326B9">
      <w:pPr>
        <w:widowControl w:val="0"/>
        <w:spacing w:after="0" w:line="274" w:lineRule="exact"/>
        <w:ind w:left="40" w:right="20"/>
        <w:jc w:val="both"/>
        <w:rPr>
          <w:rStyle w:val="Nessuno"/>
          <w:b/>
          <w:bCs/>
          <w:sz w:val="28"/>
          <w:szCs w:val="28"/>
          <w:shd w:val="clear" w:color="auto" w:fill="FFFFFF"/>
        </w:rPr>
      </w:pPr>
      <w:r>
        <w:rPr>
          <w:rStyle w:val="Nessuno"/>
          <w:b/>
          <w:bCs/>
          <w:sz w:val="28"/>
          <w:szCs w:val="28"/>
          <w:shd w:val="clear" w:color="auto" w:fill="FFFFFF"/>
        </w:rPr>
        <w:t>N.1</w:t>
      </w:r>
    </w:p>
    <w:p w14:paraId="2A8B62AF" w14:textId="77777777" w:rsidR="00BE4CAC" w:rsidRDefault="00E326B9">
      <w:pPr>
        <w:widowControl w:val="0"/>
        <w:spacing w:after="0" w:line="240" w:lineRule="auto"/>
        <w:ind w:right="140"/>
        <w:jc w:val="center"/>
        <w:rPr>
          <w:rStyle w:val="Nessuno"/>
          <w:b/>
          <w:bCs/>
        </w:rPr>
      </w:pPr>
      <w:r>
        <w:rPr>
          <w:rStyle w:val="Nessuno"/>
          <w:b/>
          <w:bCs/>
        </w:rPr>
        <w:t>MOVIMENTAZIONE PROCEDIMENTI PENALI</w:t>
      </w:r>
    </w:p>
    <w:p w14:paraId="40558D0C" w14:textId="77777777" w:rsidR="00BE4CAC" w:rsidRDefault="00E326B9">
      <w:pPr>
        <w:widowControl w:val="0"/>
        <w:spacing w:after="0" w:line="240" w:lineRule="auto"/>
        <w:ind w:right="140"/>
        <w:jc w:val="center"/>
        <w:rPr>
          <w:rStyle w:val="Nessuno"/>
          <w:b/>
          <w:bCs/>
        </w:rPr>
      </w:pPr>
      <w:r>
        <w:rPr>
          <w:rStyle w:val="Nessuno"/>
          <w:b/>
          <w:bCs/>
        </w:rPr>
        <w:t>DAL 1.1.2019 AL 25.10.2021</w:t>
      </w:r>
    </w:p>
    <w:p w14:paraId="2D10D370" w14:textId="77777777" w:rsidR="00BE4CAC" w:rsidRDefault="00BE4CAC">
      <w:pPr>
        <w:widowControl w:val="0"/>
        <w:spacing w:after="0" w:line="240" w:lineRule="auto"/>
        <w:ind w:right="140"/>
        <w:jc w:val="center"/>
        <w:rPr>
          <w:rStyle w:val="Nessuno"/>
          <w:b/>
          <w:bCs/>
        </w:rPr>
      </w:pPr>
    </w:p>
    <w:tbl>
      <w:tblPr>
        <w:tblStyle w:val="TableNormal"/>
        <w:tblW w:w="9632"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235"/>
        <w:gridCol w:w="1705"/>
        <w:gridCol w:w="1705"/>
        <w:gridCol w:w="1420"/>
        <w:gridCol w:w="1567"/>
      </w:tblGrid>
      <w:tr w:rsidR="00BE4CAC" w14:paraId="11BA8216" w14:textId="77777777">
        <w:trPr>
          <w:trHeight w:val="400"/>
          <w:jc w:val="center"/>
        </w:trPr>
        <w:tc>
          <w:tcPr>
            <w:tcW w:w="963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798C2D80" w14:textId="77777777" w:rsidR="00BE4CAC" w:rsidRDefault="00E326B9">
            <w:pPr>
              <w:widowControl w:val="0"/>
              <w:spacing w:after="0" w:line="240" w:lineRule="auto"/>
              <w:ind w:right="140"/>
              <w:jc w:val="center"/>
            </w:pPr>
            <w:r>
              <w:rPr>
                <w:rStyle w:val="Nessuno"/>
                <w:b/>
                <w:bCs/>
              </w:rPr>
              <w:t>Dal 1.1.2019 al 31.12.2019</w:t>
            </w:r>
          </w:p>
        </w:tc>
      </w:tr>
      <w:tr w:rsidR="00BE4CAC" w14:paraId="4502A721" w14:textId="77777777">
        <w:trPr>
          <w:trHeight w:val="400"/>
          <w:jc w:val="center"/>
        </w:trPr>
        <w:tc>
          <w:tcPr>
            <w:tcW w:w="32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1D3FC3" w14:textId="77777777" w:rsidR="00BE4CAC" w:rsidRDefault="00BE4CAC"/>
        </w:tc>
        <w:tc>
          <w:tcPr>
            <w:tcW w:w="170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220" w:type="dxa"/>
            </w:tcMar>
          </w:tcPr>
          <w:p w14:paraId="6C23F766" w14:textId="77777777" w:rsidR="00BE4CAC" w:rsidRDefault="00E326B9">
            <w:pPr>
              <w:widowControl w:val="0"/>
              <w:spacing w:after="0" w:line="240" w:lineRule="auto"/>
              <w:ind w:right="140"/>
              <w:jc w:val="center"/>
            </w:pPr>
            <w:r>
              <w:rPr>
                <w:rStyle w:val="Nessuno"/>
                <w:b/>
                <w:bCs/>
              </w:rPr>
              <w:t>NOTI</w:t>
            </w:r>
          </w:p>
        </w:tc>
        <w:tc>
          <w:tcPr>
            <w:tcW w:w="170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220" w:type="dxa"/>
            </w:tcMar>
          </w:tcPr>
          <w:p w14:paraId="3AD702E9" w14:textId="77777777" w:rsidR="00BE4CAC" w:rsidRDefault="00E326B9">
            <w:pPr>
              <w:widowControl w:val="0"/>
              <w:spacing w:after="0" w:line="240" w:lineRule="auto"/>
              <w:ind w:right="140"/>
              <w:jc w:val="center"/>
            </w:pPr>
            <w:r>
              <w:rPr>
                <w:rStyle w:val="Nessuno"/>
                <w:b/>
                <w:bCs/>
              </w:rPr>
              <w:t>IGNOTI</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65976C0D" w14:textId="77777777" w:rsidR="00BE4CAC" w:rsidRDefault="00E326B9">
            <w:pPr>
              <w:widowControl w:val="0"/>
              <w:spacing w:after="0" w:line="240" w:lineRule="auto"/>
              <w:ind w:right="140"/>
              <w:jc w:val="center"/>
            </w:pPr>
            <w:r>
              <w:rPr>
                <w:rStyle w:val="Nessuno"/>
                <w:b/>
                <w:bCs/>
              </w:rPr>
              <w:t>G.D.P</w:t>
            </w:r>
          </w:p>
        </w:tc>
        <w:tc>
          <w:tcPr>
            <w:tcW w:w="1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7D190C88" w14:textId="77777777" w:rsidR="00BE4CAC" w:rsidRDefault="00E326B9">
            <w:pPr>
              <w:widowControl w:val="0"/>
              <w:spacing w:after="0" w:line="240" w:lineRule="auto"/>
              <w:ind w:right="140"/>
              <w:jc w:val="center"/>
            </w:pPr>
            <w:r>
              <w:rPr>
                <w:rStyle w:val="Nessuno"/>
                <w:b/>
                <w:bCs/>
              </w:rPr>
              <w:t>FNCR</w:t>
            </w:r>
          </w:p>
        </w:tc>
      </w:tr>
      <w:tr w:rsidR="00BE4CAC" w14:paraId="01476121" w14:textId="77777777">
        <w:trPr>
          <w:trHeight w:val="400"/>
          <w:jc w:val="center"/>
        </w:trPr>
        <w:tc>
          <w:tcPr>
            <w:tcW w:w="32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11D28238" w14:textId="77777777" w:rsidR="00BE4CAC" w:rsidRDefault="00E326B9">
            <w:pPr>
              <w:widowControl w:val="0"/>
              <w:spacing w:after="0" w:line="240" w:lineRule="auto"/>
              <w:ind w:right="140"/>
            </w:pPr>
            <w:r>
              <w:rPr>
                <w:rStyle w:val="Nessuno"/>
              </w:rPr>
              <w:t>Pendenti inizio periodo</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53DA6107" w14:textId="77777777" w:rsidR="00BE4CAC" w:rsidRDefault="00E326B9">
            <w:pPr>
              <w:widowControl w:val="0"/>
              <w:spacing w:after="0" w:line="240" w:lineRule="auto"/>
              <w:ind w:right="140"/>
              <w:jc w:val="center"/>
            </w:pPr>
            <w:r>
              <w:rPr>
                <w:rStyle w:val="Nessuno"/>
              </w:rPr>
              <w:t>7115</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7BC93CB4" w14:textId="77777777" w:rsidR="00BE4CAC" w:rsidRDefault="00E326B9">
            <w:pPr>
              <w:widowControl w:val="0"/>
              <w:spacing w:after="0" w:line="240" w:lineRule="auto"/>
              <w:ind w:right="140"/>
              <w:jc w:val="center"/>
            </w:pPr>
            <w:r>
              <w:rPr>
                <w:rStyle w:val="Nessuno"/>
              </w:rPr>
              <w:t>4470</w:t>
            </w:r>
          </w:p>
        </w:tc>
        <w:tc>
          <w:tcPr>
            <w:tcW w:w="142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220" w:type="dxa"/>
            </w:tcMar>
          </w:tcPr>
          <w:p w14:paraId="722ACC8F" w14:textId="77777777" w:rsidR="00BE4CAC" w:rsidRDefault="00E326B9">
            <w:pPr>
              <w:widowControl w:val="0"/>
              <w:spacing w:after="0" w:line="240" w:lineRule="auto"/>
              <w:ind w:right="140"/>
              <w:jc w:val="center"/>
            </w:pPr>
            <w:r>
              <w:rPr>
                <w:rStyle w:val="Nessuno"/>
              </w:rPr>
              <w:t>4077</w:t>
            </w:r>
          </w:p>
        </w:tc>
        <w:tc>
          <w:tcPr>
            <w:tcW w:w="1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6EF67DDC" w14:textId="77777777" w:rsidR="00BE4CAC" w:rsidRDefault="00E326B9">
            <w:pPr>
              <w:widowControl w:val="0"/>
              <w:spacing w:after="0" w:line="240" w:lineRule="auto"/>
              <w:ind w:right="140"/>
              <w:jc w:val="center"/>
            </w:pPr>
            <w:r>
              <w:rPr>
                <w:rStyle w:val="Nessuno"/>
              </w:rPr>
              <w:t>1948</w:t>
            </w:r>
          </w:p>
        </w:tc>
      </w:tr>
      <w:tr w:rsidR="00BE4CAC" w14:paraId="42FDDE67" w14:textId="77777777">
        <w:trPr>
          <w:trHeight w:val="400"/>
          <w:jc w:val="center"/>
        </w:trPr>
        <w:tc>
          <w:tcPr>
            <w:tcW w:w="323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220" w:type="dxa"/>
            </w:tcMar>
          </w:tcPr>
          <w:p w14:paraId="2A65DA60" w14:textId="77777777" w:rsidR="00BE4CAC" w:rsidRDefault="00E326B9">
            <w:pPr>
              <w:widowControl w:val="0"/>
              <w:spacing w:after="0" w:line="240" w:lineRule="auto"/>
              <w:ind w:right="140"/>
            </w:pPr>
            <w:r>
              <w:rPr>
                <w:rStyle w:val="Nessuno"/>
              </w:rPr>
              <w:t>Sopravvenuti nel periodo</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20774EDF" w14:textId="77777777" w:rsidR="00BE4CAC" w:rsidRDefault="00E326B9">
            <w:pPr>
              <w:widowControl w:val="0"/>
              <w:spacing w:after="0" w:line="240" w:lineRule="auto"/>
              <w:ind w:right="140"/>
              <w:jc w:val="center"/>
            </w:pPr>
            <w:r>
              <w:rPr>
                <w:rStyle w:val="Nessuno"/>
              </w:rPr>
              <w:t>7403</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1C19969F" w14:textId="77777777" w:rsidR="00BE4CAC" w:rsidRDefault="00E326B9">
            <w:pPr>
              <w:widowControl w:val="0"/>
              <w:spacing w:after="0" w:line="240" w:lineRule="auto"/>
              <w:ind w:right="140"/>
              <w:jc w:val="center"/>
            </w:pPr>
            <w:r>
              <w:rPr>
                <w:rStyle w:val="Nessuno"/>
              </w:rPr>
              <w:t>3026</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1CB4062D" w14:textId="77777777" w:rsidR="00BE4CAC" w:rsidRDefault="00E326B9">
            <w:pPr>
              <w:widowControl w:val="0"/>
              <w:spacing w:after="0" w:line="240" w:lineRule="auto"/>
              <w:ind w:right="140"/>
              <w:jc w:val="center"/>
            </w:pPr>
            <w:r>
              <w:rPr>
                <w:rStyle w:val="Nessuno"/>
              </w:rPr>
              <w:t>1215</w:t>
            </w:r>
          </w:p>
        </w:tc>
        <w:tc>
          <w:tcPr>
            <w:tcW w:w="156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220" w:type="dxa"/>
            </w:tcMar>
          </w:tcPr>
          <w:p w14:paraId="415DB537" w14:textId="77777777" w:rsidR="00BE4CAC" w:rsidRDefault="00E326B9">
            <w:pPr>
              <w:widowControl w:val="0"/>
              <w:spacing w:after="0" w:line="240" w:lineRule="auto"/>
              <w:ind w:right="140"/>
              <w:jc w:val="center"/>
            </w:pPr>
            <w:r>
              <w:rPr>
                <w:rStyle w:val="Nessuno"/>
              </w:rPr>
              <w:t>1790</w:t>
            </w:r>
          </w:p>
        </w:tc>
      </w:tr>
      <w:tr w:rsidR="00BE4CAC" w14:paraId="2138B5D0" w14:textId="77777777">
        <w:trPr>
          <w:trHeight w:val="400"/>
          <w:jc w:val="center"/>
        </w:trPr>
        <w:tc>
          <w:tcPr>
            <w:tcW w:w="32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2049E84A" w14:textId="77777777" w:rsidR="00BE4CAC" w:rsidRDefault="00E326B9">
            <w:pPr>
              <w:widowControl w:val="0"/>
              <w:spacing w:after="0" w:line="240" w:lineRule="auto"/>
              <w:ind w:right="140"/>
            </w:pPr>
            <w:r>
              <w:rPr>
                <w:rStyle w:val="Nessuno"/>
              </w:rPr>
              <w:t>Esauriti nel periodo</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4E6134AD" w14:textId="77777777" w:rsidR="00BE4CAC" w:rsidRDefault="00E326B9">
            <w:pPr>
              <w:widowControl w:val="0"/>
              <w:spacing w:after="0" w:line="240" w:lineRule="auto"/>
              <w:ind w:right="140"/>
              <w:jc w:val="center"/>
            </w:pPr>
            <w:r>
              <w:rPr>
                <w:rStyle w:val="Nessuno"/>
              </w:rPr>
              <w:t>8480</w:t>
            </w:r>
          </w:p>
        </w:tc>
        <w:tc>
          <w:tcPr>
            <w:tcW w:w="170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220" w:type="dxa"/>
            </w:tcMar>
          </w:tcPr>
          <w:p w14:paraId="022EA9DE" w14:textId="77777777" w:rsidR="00BE4CAC" w:rsidRDefault="00E326B9">
            <w:pPr>
              <w:widowControl w:val="0"/>
              <w:spacing w:after="0" w:line="240" w:lineRule="auto"/>
              <w:ind w:right="140"/>
              <w:jc w:val="center"/>
            </w:pPr>
            <w:r>
              <w:rPr>
                <w:rStyle w:val="Nessuno"/>
              </w:rPr>
              <w:t>3741</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53375508" w14:textId="77777777" w:rsidR="00BE4CAC" w:rsidRDefault="00E326B9">
            <w:pPr>
              <w:widowControl w:val="0"/>
              <w:spacing w:after="0" w:line="240" w:lineRule="auto"/>
              <w:ind w:right="140"/>
              <w:jc w:val="center"/>
            </w:pPr>
            <w:r>
              <w:rPr>
                <w:rStyle w:val="Nessuno"/>
              </w:rPr>
              <w:t>1098</w:t>
            </w:r>
          </w:p>
        </w:tc>
        <w:tc>
          <w:tcPr>
            <w:tcW w:w="156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220" w:type="dxa"/>
            </w:tcMar>
          </w:tcPr>
          <w:p w14:paraId="0CC5F445" w14:textId="77777777" w:rsidR="00BE4CAC" w:rsidRDefault="00E326B9">
            <w:pPr>
              <w:widowControl w:val="0"/>
              <w:spacing w:after="0" w:line="240" w:lineRule="auto"/>
              <w:ind w:right="140"/>
              <w:jc w:val="center"/>
            </w:pPr>
            <w:r>
              <w:rPr>
                <w:rStyle w:val="Nessuno"/>
              </w:rPr>
              <w:t>1781</w:t>
            </w:r>
          </w:p>
        </w:tc>
      </w:tr>
      <w:tr w:rsidR="00BE4CAC" w14:paraId="7B873CB1" w14:textId="77777777">
        <w:trPr>
          <w:trHeight w:val="400"/>
          <w:jc w:val="center"/>
        </w:trPr>
        <w:tc>
          <w:tcPr>
            <w:tcW w:w="32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17A3AFA0" w14:textId="77777777" w:rsidR="00BE4CAC" w:rsidRDefault="00E326B9">
            <w:pPr>
              <w:widowControl w:val="0"/>
              <w:spacing w:after="0" w:line="240" w:lineRule="auto"/>
              <w:ind w:right="140"/>
            </w:pPr>
            <w:r>
              <w:rPr>
                <w:rStyle w:val="Nessuno"/>
              </w:rPr>
              <w:t xml:space="preserve">Pendenti alla fine periodo </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7D955667" w14:textId="77777777" w:rsidR="00BE4CAC" w:rsidRDefault="00E326B9">
            <w:pPr>
              <w:widowControl w:val="0"/>
              <w:spacing w:after="0" w:line="240" w:lineRule="auto"/>
              <w:ind w:right="140"/>
              <w:jc w:val="center"/>
            </w:pPr>
            <w:r>
              <w:rPr>
                <w:rStyle w:val="Nessuno"/>
              </w:rPr>
              <w:t>6038</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65209FFB" w14:textId="77777777" w:rsidR="00BE4CAC" w:rsidRDefault="00E326B9">
            <w:pPr>
              <w:widowControl w:val="0"/>
              <w:spacing w:after="0" w:line="240" w:lineRule="auto"/>
              <w:ind w:right="140"/>
              <w:jc w:val="center"/>
            </w:pPr>
            <w:r>
              <w:rPr>
                <w:rStyle w:val="Nessuno"/>
              </w:rPr>
              <w:t>3755</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2FA6560C" w14:textId="77777777" w:rsidR="00BE4CAC" w:rsidRDefault="00E326B9">
            <w:pPr>
              <w:widowControl w:val="0"/>
              <w:spacing w:after="0" w:line="240" w:lineRule="auto"/>
              <w:ind w:right="140"/>
              <w:jc w:val="center"/>
            </w:pPr>
            <w:r>
              <w:rPr>
                <w:rStyle w:val="Nessuno"/>
              </w:rPr>
              <w:t>4194</w:t>
            </w:r>
          </w:p>
        </w:tc>
        <w:tc>
          <w:tcPr>
            <w:tcW w:w="156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220" w:type="dxa"/>
            </w:tcMar>
          </w:tcPr>
          <w:p w14:paraId="1B3FD97C" w14:textId="77777777" w:rsidR="00BE4CAC" w:rsidRDefault="00E326B9">
            <w:pPr>
              <w:widowControl w:val="0"/>
              <w:spacing w:after="0" w:line="240" w:lineRule="auto"/>
              <w:ind w:right="140"/>
              <w:jc w:val="center"/>
            </w:pPr>
            <w:r>
              <w:rPr>
                <w:rStyle w:val="Nessuno"/>
              </w:rPr>
              <w:t>1957</w:t>
            </w:r>
          </w:p>
        </w:tc>
      </w:tr>
      <w:tr w:rsidR="00BE4CAC" w14:paraId="485B934F" w14:textId="77777777">
        <w:trPr>
          <w:trHeight w:val="1000"/>
          <w:jc w:val="center"/>
        </w:trPr>
        <w:tc>
          <w:tcPr>
            <w:tcW w:w="963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0E30398E" w14:textId="77777777" w:rsidR="00BE4CAC" w:rsidRDefault="00BE4CAC">
            <w:pPr>
              <w:widowControl w:val="0"/>
              <w:spacing w:after="0" w:line="240" w:lineRule="auto"/>
              <w:ind w:right="140"/>
              <w:jc w:val="center"/>
              <w:rPr>
                <w:rStyle w:val="Nessuno"/>
                <w:b/>
                <w:bCs/>
              </w:rPr>
            </w:pPr>
          </w:p>
          <w:p w14:paraId="6B1CBBC0" w14:textId="77777777" w:rsidR="00BE4CAC" w:rsidRDefault="00E326B9">
            <w:pPr>
              <w:widowControl w:val="0"/>
              <w:spacing w:after="0" w:line="240" w:lineRule="auto"/>
              <w:ind w:right="140"/>
              <w:jc w:val="center"/>
            </w:pPr>
            <w:r>
              <w:rPr>
                <w:rStyle w:val="Nessuno"/>
                <w:b/>
                <w:bCs/>
              </w:rPr>
              <w:t>Dal 1.1.2020 al 31.12.2020</w:t>
            </w:r>
          </w:p>
        </w:tc>
      </w:tr>
      <w:tr w:rsidR="00BE4CAC" w14:paraId="6A921503" w14:textId="77777777">
        <w:trPr>
          <w:trHeight w:val="400"/>
          <w:jc w:val="center"/>
        </w:trPr>
        <w:tc>
          <w:tcPr>
            <w:tcW w:w="323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220" w:type="dxa"/>
            </w:tcMar>
          </w:tcPr>
          <w:p w14:paraId="7C2F2087" w14:textId="77777777" w:rsidR="00BE4CAC" w:rsidRDefault="00E326B9">
            <w:pPr>
              <w:widowControl w:val="0"/>
              <w:spacing w:after="0" w:line="240" w:lineRule="auto"/>
              <w:ind w:right="140"/>
            </w:pPr>
            <w:r>
              <w:rPr>
                <w:rStyle w:val="Nessuno"/>
              </w:rPr>
              <w:t>Pendenti inizio periodo</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36FFCB49" w14:textId="77777777" w:rsidR="00BE4CAC" w:rsidRDefault="00E326B9">
            <w:pPr>
              <w:widowControl w:val="0"/>
              <w:spacing w:after="0" w:line="240" w:lineRule="auto"/>
              <w:ind w:right="140"/>
              <w:jc w:val="center"/>
            </w:pPr>
            <w:r>
              <w:rPr>
                <w:rStyle w:val="Nessuno"/>
              </w:rPr>
              <w:t>6038</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0E268D42" w14:textId="77777777" w:rsidR="00BE4CAC" w:rsidRDefault="00E326B9">
            <w:pPr>
              <w:widowControl w:val="0"/>
              <w:spacing w:after="0" w:line="240" w:lineRule="auto"/>
              <w:ind w:right="140"/>
              <w:jc w:val="center"/>
            </w:pPr>
            <w:r>
              <w:rPr>
                <w:rStyle w:val="Nessuno"/>
              </w:rPr>
              <w:t>3755</w:t>
            </w:r>
          </w:p>
        </w:tc>
        <w:tc>
          <w:tcPr>
            <w:tcW w:w="142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220" w:type="dxa"/>
            </w:tcMar>
          </w:tcPr>
          <w:p w14:paraId="7805D95E" w14:textId="77777777" w:rsidR="00BE4CAC" w:rsidRDefault="00E326B9">
            <w:pPr>
              <w:widowControl w:val="0"/>
              <w:spacing w:after="0" w:line="240" w:lineRule="auto"/>
              <w:ind w:right="140"/>
              <w:jc w:val="center"/>
            </w:pPr>
            <w:r>
              <w:rPr>
                <w:rStyle w:val="Nessuno"/>
              </w:rPr>
              <w:t>4194</w:t>
            </w:r>
          </w:p>
        </w:tc>
        <w:tc>
          <w:tcPr>
            <w:tcW w:w="1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1370D46D" w14:textId="77777777" w:rsidR="00BE4CAC" w:rsidRDefault="00E326B9">
            <w:pPr>
              <w:widowControl w:val="0"/>
              <w:spacing w:after="0" w:line="240" w:lineRule="auto"/>
              <w:ind w:right="140"/>
              <w:jc w:val="center"/>
            </w:pPr>
            <w:r>
              <w:rPr>
                <w:rStyle w:val="Nessuno"/>
              </w:rPr>
              <w:t>1957</w:t>
            </w:r>
          </w:p>
        </w:tc>
      </w:tr>
      <w:tr w:rsidR="00BE4CAC" w14:paraId="4364CDB1" w14:textId="77777777">
        <w:trPr>
          <w:trHeight w:val="400"/>
          <w:jc w:val="center"/>
        </w:trPr>
        <w:tc>
          <w:tcPr>
            <w:tcW w:w="323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220" w:type="dxa"/>
            </w:tcMar>
          </w:tcPr>
          <w:p w14:paraId="013D15DF" w14:textId="77777777" w:rsidR="00BE4CAC" w:rsidRDefault="00E326B9">
            <w:pPr>
              <w:widowControl w:val="0"/>
              <w:spacing w:after="0" w:line="240" w:lineRule="auto"/>
              <w:ind w:right="140"/>
            </w:pPr>
            <w:r>
              <w:rPr>
                <w:rStyle w:val="Nessuno"/>
              </w:rPr>
              <w:t>Sopravvenuti nel periodo</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1F7CB034" w14:textId="77777777" w:rsidR="00BE4CAC" w:rsidRDefault="00E326B9">
            <w:pPr>
              <w:widowControl w:val="0"/>
              <w:spacing w:after="0" w:line="240" w:lineRule="auto"/>
              <w:ind w:right="140"/>
              <w:jc w:val="center"/>
            </w:pPr>
            <w:r>
              <w:rPr>
                <w:rStyle w:val="Nessuno"/>
              </w:rPr>
              <w:t>5393</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0D808A78" w14:textId="77777777" w:rsidR="00BE4CAC" w:rsidRDefault="00E326B9">
            <w:pPr>
              <w:widowControl w:val="0"/>
              <w:spacing w:after="0" w:line="240" w:lineRule="auto"/>
              <w:ind w:right="140"/>
              <w:jc w:val="center"/>
            </w:pPr>
            <w:r>
              <w:rPr>
                <w:rStyle w:val="Nessuno"/>
              </w:rPr>
              <w:t>3545</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174CD8D4" w14:textId="77777777" w:rsidR="00BE4CAC" w:rsidRDefault="00E326B9">
            <w:pPr>
              <w:widowControl w:val="0"/>
              <w:spacing w:after="0" w:line="240" w:lineRule="auto"/>
              <w:ind w:right="140"/>
              <w:jc w:val="center"/>
            </w:pPr>
            <w:r>
              <w:rPr>
                <w:rStyle w:val="Nessuno"/>
              </w:rPr>
              <w:t>724</w:t>
            </w:r>
          </w:p>
        </w:tc>
        <w:tc>
          <w:tcPr>
            <w:tcW w:w="1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7A26F3D3" w14:textId="77777777" w:rsidR="00BE4CAC" w:rsidRDefault="00E326B9">
            <w:pPr>
              <w:widowControl w:val="0"/>
              <w:spacing w:after="0" w:line="240" w:lineRule="auto"/>
              <w:ind w:right="140"/>
              <w:jc w:val="center"/>
            </w:pPr>
            <w:r>
              <w:rPr>
                <w:rStyle w:val="Nessuno"/>
              </w:rPr>
              <w:t>1350</w:t>
            </w:r>
          </w:p>
        </w:tc>
      </w:tr>
      <w:tr w:rsidR="00BE4CAC" w14:paraId="092BBD2F" w14:textId="77777777">
        <w:trPr>
          <w:trHeight w:val="400"/>
          <w:jc w:val="center"/>
        </w:trPr>
        <w:tc>
          <w:tcPr>
            <w:tcW w:w="32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0D33CE0E" w14:textId="77777777" w:rsidR="00BE4CAC" w:rsidRDefault="00E326B9">
            <w:pPr>
              <w:widowControl w:val="0"/>
              <w:spacing w:after="0" w:line="240" w:lineRule="auto"/>
              <w:ind w:right="140"/>
            </w:pPr>
            <w:r>
              <w:rPr>
                <w:rStyle w:val="Nessuno"/>
              </w:rPr>
              <w:lastRenderedPageBreak/>
              <w:t>Esauriti nel periodo</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17749EE5" w14:textId="77777777" w:rsidR="00BE4CAC" w:rsidRDefault="00E326B9">
            <w:pPr>
              <w:widowControl w:val="0"/>
              <w:spacing w:after="0" w:line="240" w:lineRule="auto"/>
              <w:ind w:right="140"/>
              <w:jc w:val="center"/>
            </w:pPr>
            <w:r>
              <w:rPr>
                <w:rStyle w:val="Nessuno"/>
              </w:rPr>
              <w:t>5830</w:t>
            </w:r>
          </w:p>
        </w:tc>
        <w:tc>
          <w:tcPr>
            <w:tcW w:w="170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220" w:type="dxa"/>
            </w:tcMar>
          </w:tcPr>
          <w:p w14:paraId="70006652" w14:textId="77777777" w:rsidR="00BE4CAC" w:rsidRDefault="00E326B9">
            <w:pPr>
              <w:widowControl w:val="0"/>
              <w:spacing w:after="0" w:line="240" w:lineRule="auto"/>
              <w:ind w:right="140"/>
              <w:jc w:val="center"/>
            </w:pPr>
            <w:r>
              <w:rPr>
                <w:rStyle w:val="Nessuno"/>
              </w:rPr>
              <w:t>2624</w:t>
            </w:r>
          </w:p>
        </w:tc>
        <w:tc>
          <w:tcPr>
            <w:tcW w:w="142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220" w:type="dxa"/>
            </w:tcMar>
          </w:tcPr>
          <w:p w14:paraId="5A623B4B" w14:textId="77777777" w:rsidR="00BE4CAC" w:rsidRDefault="00E326B9">
            <w:pPr>
              <w:widowControl w:val="0"/>
              <w:spacing w:after="0" w:line="240" w:lineRule="auto"/>
              <w:ind w:right="140"/>
              <w:jc w:val="center"/>
            </w:pPr>
            <w:r>
              <w:rPr>
                <w:rStyle w:val="Nessuno"/>
              </w:rPr>
              <w:t>710</w:t>
            </w:r>
          </w:p>
        </w:tc>
        <w:tc>
          <w:tcPr>
            <w:tcW w:w="156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220" w:type="dxa"/>
            </w:tcMar>
          </w:tcPr>
          <w:p w14:paraId="05898E7B" w14:textId="77777777" w:rsidR="00BE4CAC" w:rsidRDefault="00E326B9">
            <w:pPr>
              <w:widowControl w:val="0"/>
              <w:spacing w:after="0" w:line="240" w:lineRule="auto"/>
              <w:ind w:right="140"/>
              <w:jc w:val="center"/>
            </w:pPr>
            <w:r>
              <w:rPr>
                <w:rStyle w:val="Nessuno"/>
              </w:rPr>
              <w:t>1762</w:t>
            </w:r>
          </w:p>
        </w:tc>
      </w:tr>
      <w:tr w:rsidR="00BE4CAC" w14:paraId="26749E9A" w14:textId="77777777">
        <w:trPr>
          <w:trHeight w:val="400"/>
          <w:jc w:val="center"/>
        </w:trPr>
        <w:tc>
          <w:tcPr>
            <w:tcW w:w="323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220" w:type="dxa"/>
            </w:tcMar>
          </w:tcPr>
          <w:p w14:paraId="6E0565E6" w14:textId="77777777" w:rsidR="00BE4CAC" w:rsidRDefault="00E326B9">
            <w:pPr>
              <w:widowControl w:val="0"/>
              <w:spacing w:after="0" w:line="240" w:lineRule="auto"/>
              <w:ind w:right="140"/>
            </w:pPr>
            <w:r>
              <w:rPr>
                <w:rStyle w:val="Nessuno"/>
              </w:rPr>
              <w:t xml:space="preserve">Pendenti alla fine periodo </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602320BD" w14:textId="77777777" w:rsidR="00BE4CAC" w:rsidRDefault="00E326B9">
            <w:pPr>
              <w:widowControl w:val="0"/>
              <w:spacing w:after="0" w:line="240" w:lineRule="auto"/>
              <w:ind w:right="140"/>
              <w:jc w:val="center"/>
            </w:pPr>
            <w:r>
              <w:rPr>
                <w:rStyle w:val="Nessuno"/>
              </w:rPr>
              <w:t>5601</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3EABD9FD" w14:textId="77777777" w:rsidR="00BE4CAC" w:rsidRDefault="00E326B9">
            <w:pPr>
              <w:widowControl w:val="0"/>
              <w:spacing w:after="0" w:line="240" w:lineRule="auto"/>
              <w:ind w:right="140"/>
              <w:jc w:val="center"/>
            </w:pPr>
            <w:r>
              <w:rPr>
                <w:rStyle w:val="Nessuno"/>
              </w:rPr>
              <w:t>4676</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61D684E4" w14:textId="77777777" w:rsidR="00BE4CAC" w:rsidRDefault="00E326B9">
            <w:pPr>
              <w:widowControl w:val="0"/>
              <w:spacing w:after="0" w:line="240" w:lineRule="auto"/>
              <w:ind w:right="140"/>
              <w:jc w:val="center"/>
            </w:pPr>
            <w:r>
              <w:rPr>
                <w:rStyle w:val="Nessuno"/>
              </w:rPr>
              <w:t>4208</w:t>
            </w:r>
          </w:p>
        </w:tc>
        <w:tc>
          <w:tcPr>
            <w:tcW w:w="1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7DB511B1" w14:textId="77777777" w:rsidR="00BE4CAC" w:rsidRDefault="00E326B9">
            <w:pPr>
              <w:widowControl w:val="0"/>
              <w:spacing w:after="0" w:line="240" w:lineRule="auto"/>
              <w:ind w:right="140"/>
              <w:jc w:val="center"/>
            </w:pPr>
            <w:r>
              <w:rPr>
                <w:rStyle w:val="Nessuno"/>
              </w:rPr>
              <w:t>1545</w:t>
            </w:r>
          </w:p>
        </w:tc>
      </w:tr>
      <w:tr w:rsidR="00BE4CAC" w14:paraId="29D91C8D" w14:textId="77777777">
        <w:trPr>
          <w:trHeight w:val="1000"/>
          <w:jc w:val="center"/>
        </w:trPr>
        <w:tc>
          <w:tcPr>
            <w:tcW w:w="963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62F5319D" w14:textId="77777777" w:rsidR="00BE4CAC" w:rsidRDefault="00BE4CAC">
            <w:pPr>
              <w:widowControl w:val="0"/>
              <w:spacing w:after="0" w:line="240" w:lineRule="auto"/>
              <w:ind w:right="140"/>
              <w:jc w:val="center"/>
              <w:rPr>
                <w:rStyle w:val="Nessuno"/>
                <w:b/>
                <w:bCs/>
              </w:rPr>
            </w:pPr>
          </w:p>
          <w:p w14:paraId="737D52A9" w14:textId="77777777" w:rsidR="00BE4CAC" w:rsidRDefault="00E326B9">
            <w:pPr>
              <w:widowControl w:val="0"/>
              <w:spacing w:after="0" w:line="240" w:lineRule="auto"/>
              <w:ind w:right="140"/>
              <w:jc w:val="center"/>
            </w:pPr>
            <w:r>
              <w:rPr>
                <w:rStyle w:val="Nessuno"/>
                <w:b/>
                <w:bCs/>
              </w:rPr>
              <w:t>Dal 1.1.2021 al 25.10.2021</w:t>
            </w:r>
          </w:p>
        </w:tc>
      </w:tr>
      <w:tr w:rsidR="00BE4CAC" w14:paraId="03D3FCEF" w14:textId="77777777">
        <w:trPr>
          <w:trHeight w:val="400"/>
          <w:jc w:val="center"/>
        </w:trPr>
        <w:tc>
          <w:tcPr>
            <w:tcW w:w="32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09290A25" w14:textId="77777777" w:rsidR="00BE4CAC" w:rsidRDefault="00E326B9">
            <w:pPr>
              <w:widowControl w:val="0"/>
              <w:spacing w:after="0" w:line="240" w:lineRule="auto"/>
              <w:ind w:right="140"/>
            </w:pPr>
            <w:r>
              <w:rPr>
                <w:rStyle w:val="Nessuno"/>
              </w:rPr>
              <w:t>Pendenti inizio periodo</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0676D468" w14:textId="77777777" w:rsidR="00BE4CAC" w:rsidRDefault="00E326B9">
            <w:pPr>
              <w:widowControl w:val="0"/>
              <w:spacing w:after="0" w:line="240" w:lineRule="auto"/>
              <w:ind w:right="140"/>
              <w:jc w:val="center"/>
            </w:pPr>
            <w:r>
              <w:rPr>
                <w:rStyle w:val="Nessuno"/>
              </w:rPr>
              <w:t>5601</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17BF5EA5" w14:textId="77777777" w:rsidR="00BE4CAC" w:rsidRDefault="00E326B9">
            <w:pPr>
              <w:widowControl w:val="0"/>
              <w:spacing w:after="0" w:line="240" w:lineRule="auto"/>
              <w:ind w:right="140"/>
              <w:jc w:val="center"/>
            </w:pPr>
            <w:r>
              <w:rPr>
                <w:rStyle w:val="Nessuno"/>
              </w:rPr>
              <w:t>4676</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239E90A6" w14:textId="77777777" w:rsidR="00BE4CAC" w:rsidRDefault="00E326B9">
            <w:pPr>
              <w:widowControl w:val="0"/>
              <w:spacing w:after="0" w:line="240" w:lineRule="auto"/>
              <w:ind w:right="140"/>
              <w:jc w:val="center"/>
            </w:pPr>
            <w:r>
              <w:rPr>
                <w:rStyle w:val="Nessuno"/>
              </w:rPr>
              <w:t>4208</w:t>
            </w:r>
          </w:p>
        </w:tc>
        <w:tc>
          <w:tcPr>
            <w:tcW w:w="156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220" w:type="dxa"/>
            </w:tcMar>
          </w:tcPr>
          <w:p w14:paraId="151FE655" w14:textId="77777777" w:rsidR="00BE4CAC" w:rsidRDefault="00E326B9">
            <w:pPr>
              <w:widowControl w:val="0"/>
              <w:spacing w:after="0" w:line="240" w:lineRule="auto"/>
              <w:ind w:right="140"/>
              <w:jc w:val="center"/>
            </w:pPr>
            <w:r>
              <w:rPr>
                <w:rStyle w:val="Nessuno"/>
              </w:rPr>
              <w:t>1545</w:t>
            </w:r>
          </w:p>
        </w:tc>
      </w:tr>
      <w:tr w:rsidR="00BE4CAC" w14:paraId="57862C9A" w14:textId="77777777">
        <w:trPr>
          <w:trHeight w:val="400"/>
          <w:jc w:val="center"/>
        </w:trPr>
        <w:tc>
          <w:tcPr>
            <w:tcW w:w="32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769B1D2F" w14:textId="77777777" w:rsidR="00BE4CAC" w:rsidRDefault="00E326B9">
            <w:pPr>
              <w:widowControl w:val="0"/>
              <w:spacing w:after="0" w:line="240" w:lineRule="auto"/>
              <w:ind w:right="140"/>
            </w:pPr>
            <w:r>
              <w:rPr>
                <w:rStyle w:val="Nessuno"/>
              </w:rPr>
              <w:t>Sopravvenuti nel periodo</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37BB9567" w14:textId="77777777" w:rsidR="00BE4CAC" w:rsidRDefault="00E326B9">
            <w:pPr>
              <w:widowControl w:val="0"/>
              <w:spacing w:after="0" w:line="240" w:lineRule="auto"/>
              <w:ind w:right="140"/>
              <w:jc w:val="center"/>
            </w:pPr>
            <w:r>
              <w:rPr>
                <w:rStyle w:val="Nessuno"/>
              </w:rPr>
              <w:t>4938</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325F57AD" w14:textId="77777777" w:rsidR="00BE4CAC" w:rsidRDefault="00E326B9">
            <w:pPr>
              <w:widowControl w:val="0"/>
              <w:spacing w:after="0" w:line="240" w:lineRule="auto"/>
              <w:ind w:right="140"/>
              <w:jc w:val="center"/>
            </w:pPr>
            <w:r>
              <w:rPr>
                <w:rStyle w:val="Nessuno"/>
              </w:rPr>
              <w:t>3553</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0EB357B9" w14:textId="77777777" w:rsidR="00BE4CAC" w:rsidRDefault="00E326B9">
            <w:pPr>
              <w:widowControl w:val="0"/>
              <w:spacing w:after="0" w:line="240" w:lineRule="auto"/>
              <w:ind w:right="140"/>
              <w:jc w:val="center"/>
            </w:pPr>
            <w:r>
              <w:rPr>
                <w:rStyle w:val="Nessuno"/>
              </w:rPr>
              <w:t>672</w:t>
            </w:r>
          </w:p>
        </w:tc>
        <w:tc>
          <w:tcPr>
            <w:tcW w:w="156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220" w:type="dxa"/>
            </w:tcMar>
          </w:tcPr>
          <w:p w14:paraId="11391FD0" w14:textId="77777777" w:rsidR="00BE4CAC" w:rsidRDefault="00E326B9">
            <w:pPr>
              <w:widowControl w:val="0"/>
              <w:spacing w:after="0" w:line="240" w:lineRule="auto"/>
              <w:ind w:right="140"/>
              <w:jc w:val="center"/>
            </w:pPr>
            <w:r>
              <w:rPr>
                <w:rStyle w:val="Nessuno"/>
              </w:rPr>
              <w:t>1174</w:t>
            </w:r>
          </w:p>
        </w:tc>
      </w:tr>
      <w:tr w:rsidR="00BE4CAC" w14:paraId="25345101" w14:textId="77777777">
        <w:trPr>
          <w:trHeight w:val="400"/>
          <w:jc w:val="center"/>
        </w:trPr>
        <w:tc>
          <w:tcPr>
            <w:tcW w:w="32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5169F912" w14:textId="77777777" w:rsidR="00BE4CAC" w:rsidRDefault="00E326B9">
            <w:pPr>
              <w:widowControl w:val="0"/>
              <w:spacing w:after="0" w:line="240" w:lineRule="auto"/>
              <w:ind w:right="140"/>
            </w:pPr>
            <w:r>
              <w:rPr>
                <w:rStyle w:val="Nessuno"/>
              </w:rPr>
              <w:t>Esauriti nel periodo</w:t>
            </w:r>
          </w:p>
        </w:tc>
        <w:tc>
          <w:tcPr>
            <w:tcW w:w="170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220" w:type="dxa"/>
            </w:tcMar>
          </w:tcPr>
          <w:p w14:paraId="6984FB4F" w14:textId="77777777" w:rsidR="00BE4CAC" w:rsidRDefault="00E326B9">
            <w:pPr>
              <w:widowControl w:val="0"/>
              <w:spacing w:after="0" w:line="240" w:lineRule="auto"/>
              <w:ind w:right="140"/>
              <w:jc w:val="center"/>
            </w:pPr>
            <w:r>
              <w:rPr>
                <w:rStyle w:val="Nessuno"/>
              </w:rPr>
              <w:t>4355</w:t>
            </w:r>
          </w:p>
        </w:tc>
        <w:tc>
          <w:tcPr>
            <w:tcW w:w="170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220" w:type="dxa"/>
            </w:tcMar>
          </w:tcPr>
          <w:p w14:paraId="2DA9E263" w14:textId="77777777" w:rsidR="00BE4CAC" w:rsidRDefault="00E326B9">
            <w:pPr>
              <w:widowControl w:val="0"/>
              <w:spacing w:after="0" w:line="240" w:lineRule="auto"/>
              <w:ind w:right="140"/>
              <w:jc w:val="center"/>
            </w:pPr>
            <w:r>
              <w:rPr>
                <w:rStyle w:val="Nessuno"/>
              </w:rPr>
              <w:t>3273</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695EBDE3" w14:textId="77777777" w:rsidR="00BE4CAC" w:rsidRDefault="00E326B9">
            <w:pPr>
              <w:widowControl w:val="0"/>
              <w:spacing w:after="0" w:line="240" w:lineRule="auto"/>
              <w:ind w:right="140"/>
              <w:jc w:val="center"/>
            </w:pPr>
            <w:r>
              <w:rPr>
                <w:rStyle w:val="Nessuno"/>
              </w:rPr>
              <w:t>557</w:t>
            </w:r>
          </w:p>
        </w:tc>
        <w:tc>
          <w:tcPr>
            <w:tcW w:w="1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72A7AA11" w14:textId="77777777" w:rsidR="00BE4CAC" w:rsidRDefault="00E326B9">
            <w:pPr>
              <w:widowControl w:val="0"/>
              <w:spacing w:after="0" w:line="240" w:lineRule="auto"/>
              <w:ind w:right="140"/>
              <w:jc w:val="center"/>
            </w:pPr>
            <w:r>
              <w:rPr>
                <w:rStyle w:val="Nessuno"/>
              </w:rPr>
              <w:t>1031</w:t>
            </w:r>
          </w:p>
        </w:tc>
      </w:tr>
      <w:tr w:rsidR="00BE4CAC" w14:paraId="36A54AF0" w14:textId="77777777">
        <w:trPr>
          <w:trHeight w:val="400"/>
          <w:jc w:val="center"/>
        </w:trPr>
        <w:tc>
          <w:tcPr>
            <w:tcW w:w="32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63144C88" w14:textId="77777777" w:rsidR="00BE4CAC" w:rsidRDefault="00E326B9">
            <w:pPr>
              <w:widowControl w:val="0"/>
              <w:spacing w:after="0" w:line="240" w:lineRule="auto"/>
              <w:ind w:right="140"/>
            </w:pPr>
            <w:r>
              <w:rPr>
                <w:rStyle w:val="Nessuno"/>
              </w:rPr>
              <w:t xml:space="preserve">Pendenti alla fine  periodo  </w:t>
            </w:r>
          </w:p>
        </w:tc>
        <w:tc>
          <w:tcPr>
            <w:tcW w:w="170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220" w:type="dxa"/>
            </w:tcMar>
          </w:tcPr>
          <w:p w14:paraId="1CC8EDF3" w14:textId="77777777" w:rsidR="00BE4CAC" w:rsidRDefault="00E326B9">
            <w:pPr>
              <w:widowControl w:val="0"/>
              <w:spacing w:after="0" w:line="240" w:lineRule="auto"/>
              <w:ind w:right="140"/>
              <w:jc w:val="center"/>
            </w:pPr>
            <w:r>
              <w:rPr>
                <w:rStyle w:val="Nessuno"/>
              </w:rPr>
              <w:t>6184</w:t>
            </w:r>
          </w:p>
        </w:tc>
        <w:tc>
          <w:tcPr>
            <w:tcW w:w="170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220" w:type="dxa"/>
            </w:tcMar>
          </w:tcPr>
          <w:p w14:paraId="635D565F" w14:textId="77777777" w:rsidR="00BE4CAC" w:rsidRDefault="00E326B9">
            <w:pPr>
              <w:widowControl w:val="0"/>
              <w:spacing w:after="0" w:line="240" w:lineRule="auto"/>
              <w:ind w:right="140"/>
              <w:jc w:val="center"/>
            </w:pPr>
            <w:r>
              <w:rPr>
                <w:rStyle w:val="Nessuno"/>
              </w:rPr>
              <w:t>4956</w:t>
            </w:r>
          </w:p>
        </w:tc>
        <w:tc>
          <w:tcPr>
            <w:tcW w:w="142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220" w:type="dxa"/>
            </w:tcMar>
          </w:tcPr>
          <w:p w14:paraId="0EC76537" w14:textId="77777777" w:rsidR="00BE4CAC" w:rsidRDefault="00E326B9">
            <w:pPr>
              <w:widowControl w:val="0"/>
              <w:spacing w:after="0" w:line="240" w:lineRule="auto"/>
              <w:ind w:right="140"/>
              <w:jc w:val="center"/>
            </w:pPr>
            <w:r>
              <w:rPr>
                <w:rStyle w:val="Nessuno"/>
              </w:rPr>
              <w:t>4323</w:t>
            </w:r>
          </w:p>
        </w:tc>
        <w:tc>
          <w:tcPr>
            <w:tcW w:w="1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20" w:type="dxa"/>
            </w:tcMar>
          </w:tcPr>
          <w:p w14:paraId="12829546" w14:textId="77777777" w:rsidR="00BE4CAC" w:rsidRDefault="00E326B9">
            <w:pPr>
              <w:widowControl w:val="0"/>
              <w:spacing w:after="0" w:line="240" w:lineRule="auto"/>
              <w:ind w:right="140"/>
              <w:jc w:val="center"/>
            </w:pPr>
            <w:r>
              <w:rPr>
                <w:rStyle w:val="Nessuno"/>
              </w:rPr>
              <w:t>1688</w:t>
            </w:r>
          </w:p>
        </w:tc>
      </w:tr>
    </w:tbl>
    <w:p w14:paraId="5F9DAC32" w14:textId="77777777" w:rsidR="00BE4CAC" w:rsidRDefault="00BE4CAC">
      <w:pPr>
        <w:widowControl w:val="0"/>
        <w:spacing w:after="0" w:line="240" w:lineRule="auto"/>
        <w:jc w:val="center"/>
        <w:rPr>
          <w:rStyle w:val="Nessuno"/>
          <w:b/>
          <w:bCs/>
        </w:rPr>
      </w:pPr>
    </w:p>
    <w:p w14:paraId="3EE3F246" w14:textId="77777777" w:rsidR="00BE4CAC" w:rsidRDefault="00BE4CAC">
      <w:pPr>
        <w:widowControl w:val="0"/>
        <w:spacing w:after="0" w:line="240" w:lineRule="auto"/>
        <w:jc w:val="center"/>
        <w:rPr>
          <w:rStyle w:val="Nessuno"/>
          <w:b/>
          <w:bCs/>
        </w:rPr>
      </w:pPr>
    </w:p>
    <w:tbl>
      <w:tblPr>
        <w:tblStyle w:val="TableNormal"/>
        <w:tblW w:w="9649"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4688"/>
        <w:gridCol w:w="4961"/>
      </w:tblGrid>
      <w:tr w:rsidR="00BE4CAC" w14:paraId="0B82B98A" w14:textId="77777777" w:rsidTr="0001678D">
        <w:trPr>
          <w:trHeight w:val="506"/>
          <w:jc w:val="center"/>
        </w:trPr>
        <w:tc>
          <w:tcPr>
            <w:tcW w:w="9649" w:type="dxa"/>
            <w:gridSpan w:val="2"/>
            <w:tcBorders>
              <w:top w:val="single" w:sz="8" w:space="0" w:color="000000"/>
              <w:left w:val="single" w:sz="8"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49D247CA" w14:textId="77777777" w:rsidR="00BE4CAC" w:rsidRDefault="00E326B9">
            <w:pPr>
              <w:spacing w:after="0" w:line="240" w:lineRule="auto"/>
              <w:jc w:val="center"/>
              <w:rPr>
                <w:rStyle w:val="Nessuno"/>
                <w:b/>
                <w:bCs/>
                <w:sz w:val="22"/>
                <w:szCs w:val="22"/>
              </w:rPr>
            </w:pPr>
            <w:r>
              <w:rPr>
                <w:rStyle w:val="Nessuno"/>
                <w:b/>
                <w:bCs/>
                <w:sz w:val="22"/>
                <w:szCs w:val="22"/>
              </w:rPr>
              <w:t xml:space="preserve">Pendenti alla data del 20.9.2022 </w:t>
            </w:r>
          </w:p>
          <w:p w14:paraId="2318DA7D" w14:textId="77777777" w:rsidR="00BE4CAC" w:rsidRDefault="00E326B9">
            <w:pPr>
              <w:spacing w:after="0" w:line="240" w:lineRule="auto"/>
              <w:jc w:val="center"/>
            </w:pPr>
            <w:r>
              <w:rPr>
                <w:rStyle w:val="Nessuno"/>
                <w:b/>
                <w:bCs/>
                <w:sz w:val="22"/>
                <w:szCs w:val="22"/>
              </w:rPr>
              <w:t xml:space="preserve">  Ufficio -</w:t>
            </w:r>
          </w:p>
        </w:tc>
      </w:tr>
      <w:tr w:rsidR="00BE4CAC" w14:paraId="1997CABF" w14:textId="77777777" w:rsidTr="0001678D">
        <w:trPr>
          <w:trHeight w:val="280"/>
          <w:jc w:val="center"/>
        </w:trPr>
        <w:tc>
          <w:tcPr>
            <w:tcW w:w="46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114AB97" w14:textId="77777777" w:rsidR="00BE4CAC" w:rsidRDefault="00E326B9">
            <w:pPr>
              <w:spacing w:after="0" w:line="240" w:lineRule="auto"/>
              <w:jc w:val="center"/>
            </w:pPr>
            <w:r>
              <w:rPr>
                <w:rStyle w:val="Nessuno"/>
                <w:sz w:val="22"/>
                <w:szCs w:val="22"/>
              </w:rPr>
              <w:t xml:space="preserve">Mod. 21 - Noti </w:t>
            </w:r>
          </w:p>
        </w:tc>
        <w:tc>
          <w:tcPr>
            <w:tcW w:w="496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1078C23" w14:textId="77777777" w:rsidR="00BE4CAC" w:rsidRDefault="00E326B9">
            <w:pPr>
              <w:spacing w:after="0" w:line="240" w:lineRule="auto"/>
              <w:jc w:val="center"/>
            </w:pPr>
            <w:r>
              <w:rPr>
                <w:rStyle w:val="Nessuno"/>
                <w:sz w:val="22"/>
                <w:szCs w:val="22"/>
              </w:rPr>
              <w:t>6755</w:t>
            </w:r>
          </w:p>
        </w:tc>
      </w:tr>
      <w:tr w:rsidR="00BE4CAC" w14:paraId="17A05D7E" w14:textId="77777777" w:rsidTr="0001678D">
        <w:trPr>
          <w:trHeight w:val="280"/>
          <w:jc w:val="center"/>
        </w:trPr>
        <w:tc>
          <w:tcPr>
            <w:tcW w:w="46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F49C56C" w14:textId="77777777" w:rsidR="00BE4CAC" w:rsidRDefault="00E326B9">
            <w:pPr>
              <w:spacing w:after="0" w:line="240" w:lineRule="auto"/>
              <w:jc w:val="center"/>
            </w:pPr>
            <w:r>
              <w:rPr>
                <w:rStyle w:val="Nessuno"/>
                <w:sz w:val="22"/>
                <w:szCs w:val="22"/>
              </w:rPr>
              <w:t>Mod. 44 - Ignoti</w:t>
            </w:r>
          </w:p>
        </w:tc>
        <w:tc>
          <w:tcPr>
            <w:tcW w:w="496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C27A2E0" w14:textId="77777777" w:rsidR="00BE4CAC" w:rsidRDefault="00E326B9">
            <w:pPr>
              <w:spacing w:after="0" w:line="240" w:lineRule="auto"/>
              <w:jc w:val="center"/>
            </w:pPr>
            <w:r>
              <w:rPr>
                <w:rStyle w:val="Nessuno"/>
                <w:sz w:val="22"/>
                <w:szCs w:val="22"/>
              </w:rPr>
              <w:t>5476</w:t>
            </w:r>
          </w:p>
        </w:tc>
      </w:tr>
      <w:tr w:rsidR="00BE4CAC" w14:paraId="3D927969" w14:textId="77777777" w:rsidTr="0001678D">
        <w:trPr>
          <w:trHeight w:val="280"/>
          <w:jc w:val="center"/>
        </w:trPr>
        <w:tc>
          <w:tcPr>
            <w:tcW w:w="46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E2F76D2" w14:textId="77777777" w:rsidR="00BE4CAC" w:rsidRDefault="00E326B9">
            <w:pPr>
              <w:spacing w:after="0" w:line="240" w:lineRule="auto"/>
              <w:jc w:val="center"/>
            </w:pPr>
            <w:r>
              <w:rPr>
                <w:rStyle w:val="Nessuno"/>
                <w:sz w:val="22"/>
                <w:szCs w:val="22"/>
              </w:rPr>
              <w:t>Mod. 45 -FNCR</w:t>
            </w:r>
          </w:p>
        </w:tc>
        <w:tc>
          <w:tcPr>
            <w:tcW w:w="496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DEE6480" w14:textId="77777777" w:rsidR="00BE4CAC" w:rsidRDefault="00E326B9">
            <w:pPr>
              <w:spacing w:after="0" w:line="240" w:lineRule="auto"/>
              <w:jc w:val="center"/>
            </w:pPr>
            <w:r>
              <w:rPr>
                <w:rStyle w:val="Nessuno"/>
                <w:sz w:val="22"/>
                <w:szCs w:val="22"/>
              </w:rPr>
              <w:t>1665</w:t>
            </w:r>
          </w:p>
        </w:tc>
      </w:tr>
      <w:tr w:rsidR="00BE4CAC" w14:paraId="7FD1F9DC" w14:textId="77777777" w:rsidTr="0001678D">
        <w:trPr>
          <w:trHeight w:val="280"/>
          <w:jc w:val="center"/>
        </w:trPr>
        <w:tc>
          <w:tcPr>
            <w:tcW w:w="46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748952D" w14:textId="77777777" w:rsidR="00BE4CAC" w:rsidRDefault="00E326B9">
            <w:pPr>
              <w:spacing w:after="0" w:line="240" w:lineRule="auto"/>
              <w:jc w:val="center"/>
            </w:pPr>
            <w:r>
              <w:rPr>
                <w:rStyle w:val="Nessuno"/>
                <w:sz w:val="22"/>
                <w:szCs w:val="22"/>
              </w:rPr>
              <w:t>Mod. 21 bis -GdP</w:t>
            </w:r>
          </w:p>
        </w:tc>
        <w:tc>
          <w:tcPr>
            <w:tcW w:w="496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68FA5A1" w14:textId="77777777" w:rsidR="00BE4CAC" w:rsidRDefault="00E326B9">
            <w:pPr>
              <w:spacing w:after="0" w:line="240" w:lineRule="auto"/>
              <w:jc w:val="center"/>
            </w:pPr>
            <w:r>
              <w:rPr>
                <w:rStyle w:val="Nessuno"/>
                <w:sz w:val="22"/>
                <w:szCs w:val="22"/>
              </w:rPr>
              <w:t>4317</w:t>
            </w:r>
          </w:p>
        </w:tc>
      </w:tr>
    </w:tbl>
    <w:p w14:paraId="756E748F" w14:textId="77777777" w:rsidR="00BE4CAC" w:rsidRDefault="00BE4CAC">
      <w:pPr>
        <w:widowControl w:val="0"/>
        <w:spacing w:after="0" w:line="240" w:lineRule="auto"/>
        <w:jc w:val="center"/>
        <w:rPr>
          <w:rStyle w:val="Nessuno"/>
          <w:b/>
          <w:bCs/>
        </w:rPr>
      </w:pPr>
    </w:p>
    <w:tbl>
      <w:tblPr>
        <w:tblStyle w:val="TableNormal"/>
        <w:tblW w:w="9639" w:type="dxa"/>
        <w:tblInd w:w="-1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458"/>
        <w:gridCol w:w="1692"/>
        <w:gridCol w:w="1692"/>
        <w:gridCol w:w="1408"/>
        <w:gridCol w:w="1389"/>
      </w:tblGrid>
      <w:tr w:rsidR="0001678D" w14:paraId="61237570" w14:textId="77777777" w:rsidTr="0001678D">
        <w:trPr>
          <w:trHeight w:val="303"/>
        </w:trPr>
        <w:tc>
          <w:tcPr>
            <w:tcW w:w="9639" w:type="dxa"/>
            <w:gridSpan w:val="5"/>
            <w:vMerge w:val="restart"/>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0A085D32" w14:textId="77777777" w:rsidR="0001678D" w:rsidRDefault="0001678D">
            <w:pPr>
              <w:spacing w:after="0" w:line="240" w:lineRule="auto"/>
              <w:jc w:val="center"/>
            </w:pPr>
            <w:r>
              <w:rPr>
                <w:rStyle w:val="Nessuno"/>
                <w:b/>
                <w:bCs/>
                <w:sz w:val="22"/>
                <w:szCs w:val="22"/>
              </w:rPr>
              <w:t>PROCEDIMENTI PENDENTI ALLA DATA DEL 27.10.2022</w:t>
            </w:r>
          </w:p>
        </w:tc>
      </w:tr>
      <w:tr w:rsidR="0001678D" w14:paraId="31F31786" w14:textId="77777777" w:rsidTr="0001678D">
        <w:trPr>
          <w:trHeight w:val="517"/>
        </w:trPr>
        <w:tc>
          <w:tcPr>
            <w:tcW w:w="9639" w:type="dxa"/>
            <w:gridSpan w:val="5"/>
            <w:vMerge/>
            <w:tcBorders>
              <w:top w:val="single" w:sz="8" w:space="0" w:color="000000"/>
              <w:left w:val="single" w:sz="8" w:space="0" w:color="000000"/>
              <w:bottom w:val="single" w:sz="8" w:space="0" w:color="000000"/>
              <w:right w:val="single" w:sz="8" w:space="0" w:color="000000"/>
            </w:tcBorders>
            <w:shd w:val="clear" w:color="auto" w:fill="auto"/>
          </w:tcPr>
          <w:p w14:paraId="285D361C" w14:textId="77777777" w:rsidR="0001678D" w:rsidRDefault="0001678D"/>
        </w:tc>
      </w:tr>
      <w:tr w:rsidR="0001678D" w14:paraId="62978DB1" w14:textId="77777777" w:rsidTr="0001678D">
        <w:trPr>
          <w:trHeight w:val="313"/>
        </w:trPr>
        <w:tc>
          <w:tcPr>
            <w:tcW w:w="3458" w:type="dxa"/>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vAlign w:val="bottom"/>
          </w:tcPr>
          <w:p w14:paraId="55DA446C" w14:textId="77777777" w:rsidR="0001678D" w:rsidRDefault="0001678D">
            <w:pPr>
              <w:spacing w:after="0" w:line="240" w:lineRule="auto"/>
              <w:jc w:val="center"/>
            </w:pPr>
            <w:r>
              <w:rPr>
                <w:rStyle w:val="Nessuno"/>
                <w:color w:val="E7E6E6"/>
                <w:sz w:val="22"/>
                <w:szCs w:val="22"/>
                <w:u w:color="E7E6E6"/>
              </w:rPr>
              <w:t> </w:t>
            </w:r>
          </w:p>
        </w:tc>
        <w:tc>
          <w:tcPr>
            <w:tcW w:w="169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317FCDC9" w14:textId="77777777" w:rsidR="0001678D" w:rsidRDefault="0001678D">
            <w:pPr>
              <w:spacing w:after="0" w:line="240" w:lineRule="auto"/>
              <w:jc w:val="center"/>
            </w:pPr>
            <w:r>
              <w:rPr>
                <w:rStyle w:val="Nessuno"/>
                <w:sz w:val="22"/>
                <w:szCs w:val="22"/>
              </w:rPr>
              <w:t>Mod.21</w:t>
            </w:r>
          </w:p>
        </w:tc>
        <w:tc>
          <w:tcPr>
            <w:tcW w:w="169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0F0656BD" w14:textId="77777777" w:rsidR="0001678D" w:rsidRDefault="0001678D">
            <w:pPr>
              <w:spacing w:after="0" w:line="240" w:lineRule="auto"/>
              <w:jc w:val="center"/>
            </w:pPr>
            <w:r>
              <w:rPr>
                <w:rStyle w:val="Nessuno"/>
                <w:sz w:val="22"/>
                <w:szCs w:val="22"/>
              </w:rPr>
              <w:t>Mod.44</w:t>
            </w:r>
          </w:p>
        </w:tc>
        <w:tc>
          <w:tcPr>
            <w:tcW w:w="140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013A456A" w14:textId="77777777" w:rsidR="0001678D" w:rsidRDefault="0001678D">
            <w:pPr>
              <w:spacing w:after="0" w:line="240" w:lineRule="auto"/>
              <w:jc w:val="center"/>
            </w:pPr>
            <w:r>
              <w:rPr>
                <w:rStyle w:val="Nessuno"/>
                <w:sz w:val="22"/>
                <w:szCs w:val="22"/>
              </w:rPr>
              <w:t>Mod.45</w:t>
            </w:r>
          </w:p>
        </w:tc>
        <w:tc>
          <w:tcPr>
            <w:tcW w:w="138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3385A230" w14:textId="77777777" w:rsidR="0001678D" w:rsidRDefault="0001678D">
            <w:pPr>
              <w:spacing w:after="0" w:line="240" w:lineRule="auto"/>
              <w:jc w:val="center"/>
            </w:pPr>
            <w:r>
              <w:rPr>
                <w:rStyle w:val="Nessuno"/>
                <w:sz w:val="22"/>
                <w:szCs w:val="22"/>
              </w:rPr>
              <w:t>Mod.21bis</w:t>
            </w:r>
          </w:p>
        </w:tc>
      </w:tr>
      <w:tr w:rsidR="0001678D" w14:paraId="71BE1CE3" w14:textId="77777777" w:rsidTr="0001678D">
        <w:trPr>
          <w:trHeight w:val="94"/>
        </w:trPr>
        <w:tc>
          <w:tcPr>
            <w:tcW w:w="345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6B23ACFE" w14:textId="77777777" w:rsidR="0001678D" w:rsidRDefault="0001678D">
            <w:pPr>
              <w:spacing w:after="0" w:line="240" w:lineRule="auto"/>
              <w:jc w:val="center"/>
            </w:pPr>
            <w:r>
              <w:rPr>
                <w:rStyle w:val="Nessuno"/>
                <w:b/>
                <w:bCs/>
                <w:sz w:val="22"/>
                <w:szCs w:val="22"/>
              </w:rPr>
              <w:t xml:space="preserve">pendenze </w:t>
            </w:r>
          </w:p>
        </w:tc>
        <w:tc>
          <w:tcPr>
            <w:tcW w:w="169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52B0897A" w14:textId="77777777" w:rsidR="0001678D" w:rsidRDefault="0001678D">
            <w:pPr>
              <w:spacing w:after="0" w:line="240" w:lineRule="auto"/>
              <w:jc w:val="center"/>
            </w:pPr>
            <w:r>
              <w:rPr>
                <w:rStyle w:val="Nessuno"/>
                <w:sz w:val="22"/>
                <w:szCs w:val="22"/>
              </w:rPr>
              <w:t>6909</w:t>
            </w:r>
          </w:p>
        </w:tc>
        <w:tc>
          <w:tcPr>
            <w:tcW w:w="169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5996FB3D" w14:textId="77777777" w:rsidR="0001678D" w:rsidRDefault="0001678D">
            <w:pPr>
              <w:spacing w:after="0" w:line="240" w:lineRule="auto"/>
              <w:jc w:val="center"/>
            </w:pPr>
            <w:r>
              <w:rPr>
                <w:rStyle w:val="Nessuno"/>
                <w:sz w:val="22"/>
                <w:szCs w:val="22"/>
              </w:rPr>
              <w:t>5534</w:t>
            </w:r>
          </w:p>
        </w:tc>
        <w:tc>
          <w:tcPr>
            <w:tcW w:w="140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10313EE9" w14:textId="77777777" w:rsidR="0001678D" w:rsidRDefault="0001678D">
            <w:pPr>
              <w:spacing w:after="0" w:line="240" w:lineRule="auto"/>
              <w:jc w:val="center"/>
            </w:pPr>
            <w:r>
              <w:rPr>
                <w:rStyle w:val="Nessuno"/>
                <w:sz w:val="22"/>
                <w:szCs w:val="22"/>
              </w:rPr>
              <w:t>1735</w:t>
            </w:r>
          </w:p>
        </w:tc>
        <w:tc>
          <w:tcPr>
            <w:tcW w:w="138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4C472BC3" w14:textId="77777777" w:rsidR="0001678D" w:rsidRDefault="0001678D">
            <w:pPr>
              <w:spacing w:after="0" w:line="240" w:lineRule="auto"/>
              <w:jc w:val="center"/>
            </w:pPr>
            <w:r>
              <w:rPr>
                <w:rStyle w:val="Nessuno"/>
                <w:sz w:val="22"/>
                <w:szCs w:val="22"/>
              </w:rPr>
              <w:t>4280</w:t>
            </w:r>
          </w:p>
        </w:tc>
      </w:tr>
    </w:tbl>
    <w:p w14:paraId="50FF2DF7" w14:textId="77777777" w:rsidR="00BE4CAC" w:rsidRDefault="00BE4CAC" w:rsidP="0001678D">
      <w:pPr>
        <w:widowControl w:val="0"/>
        <w:spacing w:after="0" w:line="240" w:lineRule="auto"/>
        <w:ind w:left="108" w:hanging="108"/>
      </w:pPr>
    </w:p>
    <w:p w14:paraId="72A43094" w14:textId="77777777" w:rsidR="00BE4CAC" w:rsidRDefault="00BE4CAC">
      <w:pPr>
        <w:widowControl w:val="0"/>
        <w:spacing w:after="0" w:line="274" w:lineRule="exact"/>
        <w:ind w:left="40" w:right="20"/>
        <w:jc w:val="both"/>
        <w:rPr>
          <w:rStyle w:val="Nessuno"/>
          <w:b/>
          <w:bCs/>
          <w:shd w:val="clear" w:color="auto" w:fill="FFFFFF"/>
          <w:vertAlign w:val="superscript"/>
        </w:rPr>
      </w:pPr>
    </w:p>
    <w:p w14:paraId="1FE89966" w14:textId="77777777" w:rsidR="00BE4CAC" w:rsidRDefault="00E326B9">
      <w:pPr>
        <w:widowControl w:val="0"/>
        <w:spacing w:before="83" w:after="116" w:line="360" w:lineRule="auto"/>
        <w:jc w:val="both"/>
        <w:rPr>
          <w:rStyle w:val="Nessuno"/>
          <w:shd w:val="clear" w:color="auto" w:fill="FFFFFF"/>
        </w:rPr>
      </w:pPr>
      <w:r>
        <w:rPr>
          <w:rStyle w:val="Nessuno"/>
          <w:shd w:val="clear" w:color="auto" w:fill="FFFFFF"/>
        </w:rPr>
        <w:t xml:space="preserve">          Pare non revocabile in dubbio che il trend di definizione dei procedimenti sia soddisfacente, considerando anche che a questi dati si devono aggiungere, per l’attualità e quindi ai fini di una complessiva valutazione, i circa 1339 (allo stato 846) attualmente in lavorazione presso l’Ufficio udienze e presso le Segreterie dei P.M. in attesa di fissazione udienza. </w:t>
      </w:r>
    </w:p>
    <w:p w14:paraId="1913E808" w14:textId="77777777" w:rsidR="0001678D" w:rsidRDefault="00E326B9">
      <w:pPr>
        <w:widowControl w:val="0"/>
        <w:spacing w:before="83" w:after="116" w:line="360" w:lineRule="auto"/>
        <w:jc w:val="both"/>
        <w:rPr>
          <w:rStyle w:val="Nessuno"/>
          <w:shd w:val="clear" w:color="auto" w:fill="FFFFFF"/>
        </w:rPr>
      </w:pPr>
      <w:r>
        <w:rPr>
          <w:rStyle w:val="Nessuno"/>
          <w:shd w:val="clear" w:color="auto" w:fill="FFFFFF"/>
        </w:rPr>
        <w:t xml:space="preserve">        Alla data del 27 ottobre 2022 si registra, nella fase delle indagini preliminari, una pendenza complessiva di 18.458 procedimenti iscritti su tutti e quattro i registri vigenti ( 6909 a mod. 21, 5534 a mod. 44, 1735 a mod. 45 e 4280 a mod. 21 bis ), frutto evidentemente delle rilevate carenze di </w:t>
      </w:r>
    </w:p>
    <w:p w14:paraId="79915EA4" w14:textId="77777777" w:rsidR="0001678D" w:rsidRDefault="0001678D">
      <w:pPr>
        <w:widowControl w:val="0"/>
        <w:spacing w:before="83" w:after="116" w:line="360" w:lineRule="auto"/>
        <w:jc w:val="both"/>
        <w:rPr>
          <w:rStyle w:val="Nessuno"/>
          <w:shd w:val="clear" w:color="auto" w:fill="FFFFFF"/>
        </w:rPr>
      </w:pPr>
    </w:p>
    <w:p w14:paraId="3951ACCE" w14:textId="2BB92A1D" w:rsidR="00BE4CAC" w:rsidRDefault="00E326B9">
      <w:pPr>
        <w:widowControl w:val="0"/>
        <w:spacing w:before="83" w:after="116" w:line="360" w:lineRule="auto"/>
        <w:jc w:val="both"/>
        <w:rPr>
          <w:rStyle w:val="Nessuno"/>
          <w:shd w:val="clear" w:color="auto" w:fill="FFFFFF"/>
        </w:rPr>
      </w:pPr>
      <w:r>
        <w:rPr>
          <w:rStyle w:val="Nessuno"/>
          <w:shd w:val="clear" w:color="auto" w:fill="FFFFFF"/>
        </w:rPr>
        <w:t>organico tra il personale di magistratura e quello amministrativo, e che richiede una mirata azione di smaltimento attraverso un percorso multilivello integrato: da un lato l’implementazione delle carenze di organico - attività cui lo scrivente Procuratore della Repubblica sin dal suo insediamento ha svolto richiedendo il ripianamento e\o l’aumento degli organici dei vari ruoli professionali operanti in Ufficio - dall’altro una serie di misure organizzative stabili o volte ad affrontare le situazioni emergenti.</w:t>
      </w:r>
    </w:p>
    <w:p w14:paraId="0D5F3102" w14:textId="77777777" w:rsidR="00BE4CAC" w:rsidRDefault="00E326B9">
      <w:pPr>
        <w:widowControl w:val="0"/>
        <w:spacing w:before="83" w:after="116" w:line="360" w:lineRule="auto"/>
        <w:jc w:val="both"/>
        <w:rPr>
          <w:rStyle w:val="Nessuno"/>
          <w:shd w:val="clear" w:color="auto" w:fill="FFFFFF"/>
        </w:rPr>
      </w:pPr>
      <w:r>
        <w:rPr>
          <w:rStyle w:val="Nessuno"/>
          <w:shd w:val="clear" w:color="auto" w:fill="FFFFFF"/>
        </w:rPr>
        <w:t xml:space="preserve">          In tale prospettiva va potenziata l’organizzazione e l’ambito di operatività dell’Ufficio di collaborazione del Procuratore che, pur essendo stato previsto ed istituito con il Progetto organizzativo del dott. Mescolini, tuttavia non ha sinora potuto svolgere, per varie ragioni, un ruolo realmente incisivo e di supporto all’attività complessiva dell’Ufficio, se si eccettua la gestione  delle udienze cui partecipano i VPO.</w:t>
      </w:r>
    </w:p>
    <w:p w14:paraId="32115D11" w14:textId="58E8BE0D" w:rsidR="00BE4CAC" w:rsidRDefault="00E326B9" w:rsidP="0001678D">
      <w:pPr>
        <w:widowControl w:val="0"/>
        <w:spacing w:after="0" w:line="360" w:lineRule="auto"/>
        <w:ind w:firstLine="851"/>
        <w:jc w:val="both"/>
        <w:rPr>
          <w:rStyle w:val="Nessuno"/>
          <w:rFonts w:eastAsia="Times New Roman" w:cs="Times New Roman"/>
          <w:b/>
          <w:bCs/>
          <w:sz w:val="18"/>
          <w:szCs w:val="18"/>
        </w:rPr>
      </w:pPr>
      <w:r>
        <w:rPr>
          <w:rStyle w:val="Nessuno"/>
        </w:rPr>
        <w:t xml:space="preserve">      Al fine di disporre un quadro esauriente va anche tenuto conto </w:t>
      </w:r>
      <w:r>
        <w:rPr>
          <w:rStyle w:val="Nessuno"/>
          <w:shd w:val="clear" w:color="auto" w:fill="FFFFFF"/>
        </w:rPr>
        <w:t>delle statistiche messe a disposizione dal Tribunale, a cominciare da quelle relative all’</w:t>
      </w:r>
      <w:r>
        <w:rPr>
          <w:rStyle w:val="Nessuno"/>
          <w:b/>
          <w:bCs/>
          <w:shd w:val="clear" w:color="auto" w:fill="FFFFFF"/>
        </w:rPr>
        <w:t>anno 2020/2021:</w:t>
      </w:r>
    </w:p>
    <w:tbl>
      <w:tblPr>
        <w:tblStyle w:val="TableNormal"/>
        <w:tblW w:w="9781"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124"/>
        <w:gridCol w:w="1008"/>
        <w:gridCol w:w="872"/>
        <w:gridCol w:w="841"/>
        <w:gridCol w:w="629"/>
        <w:gridCol w:w="790"/>
        <w:gridCol w:w="669"/>
        <w:gridCol w:w="888"/>
        <w:gridCol w:w="856"/>
        <w:gridCol w:w="726"/>
        <w:gridCol w:w="645"/>
        <w:gridCol w:w="723"/>
        <w:gridCol w:w="10"/>
      </w:tblGrid>
      <w:tr w:rsidR="00BE4CAC" w14:paraId="7FD3F591" w14:textId="77777777" w:rsidTr="00584D17">
        <w:trPr>
          <w:gridAfter w:val="1"/>
          <w:wAfter w:w="10" w:type="dxa"/>
          <w:trHeight w:val="203"/>
          <w:jc w:val="center"/>
        </w:trPr>
        <w:tc>
          <w:tcPr>
            <w:tcW w:w="9771" w:type="dxa"/>
            <w:gridSpan w:val="1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831F6C1" w14:textId="77777777" w:rsidR="00BE4CAC" w:rsidRDefault="00E326B9">
            <w:pPr>
              <w:pStyle w:val="DidefaultB"/>
              <w:keepNext/>
              <w:keepLines/>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after="144" w:line="180" w:lineRule="exact"/>
              <w:jc w:val="center"/>
              <w:outlineLvl w:val="1"/>
            </w:pPr>
            <w:r>
              <w:rPr>
                <w:rStyle w:val="Nessuno"/>
                <w:rFonts w:ascii="Times New Roman" w:hAnsi="Times New Roman"/>
                <w:b/>
                <w:bCs/>
                <w:sz w:val="18"/>
                <w:szCs w:val="18"/>
              </w:rPr>
              <w:t>Sentenze di condanna e di assoluzione presso i tribunali del distretto di Bologna- rito monocratico</w:t>
            </w:r>
          </w:p>
        </w:tc>
      </w:tr>
      <w:tr w:rsidR="00BE4CAC" w14:paraId="29D0576A" w14:textId="77777777" w:rsidTr="00584D17">
        <w:trPr>
          <w:trHeight w:val="368"/>
          <w:jc w:val="center"/>
        </w:trPr>
        <w:tc>
          <w:tcPr>
            <w:tcW w:w="1124" w:type="dxa"/>
            <w:tcBorders>
              <w:top w:val="nil"/>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6DA88DA" w14:textId="77777777" w:rsidR="00BE4CAC" w:rsidRDefault="00E326B9">
            <w:pPr>
              <w:spacing w:after="0" w:line="240" w:lineRule="auto"/>
              <w:jc w:val="center"/>
            </w:pPr>
            <w:r>
              <w:rPr>
                <w:rStyle w:val="Nessuno"/>
                <w:b/>
                <w:bCs/>
                <w:sz w:val="16"/>
                <w:szCs w:val="16"/>
              </w:rPr>
              <w:t>DISPO</w:t>
            </w:r>
          </w:p>
        </w:tc>
        <w:tc>
          <w:tcPr>
            <w:tcW w:w="1008" w:type="dxa"/>
            <w:tcBorders>
              <w:top w:val="nil"/>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8C0C339" w14:textId="77777777" w:rsidR="00BE4CAC" w:rsidRDefault="00E326B9">
            <w:pPr>
              <w:spacing w:after="0" w:line="240" w:lineRule="auto"/>
            </w:pPr>
            <w:r>
              <w:rPr>
                <w:rStyle w:val="Nessuno"/>
                <w:b/>
                <w:bCs/>
                <w:sz w:val="16"/>
                <w:szCs w:val="16"/>
              </w:rPr>
              <w:t>GRUPPO</w:t>
            </w:r>
          </w:p>
        </w:tc>
        <w:tc>
          <w:tcPr>
            <w:tcW w:w="872" w:type="dxa"/>
            <w:tcBorders>
              <w:top w:val="nil"/>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60E4C1A" w14:textId="77777777" w:rsidR="00BE4CAC" w:rsidRDefault="00E326B9">
            <w:pPr>
              <w:spacing w:after="0" w:line="240" w:lineRule="auto"/>
              <w:jc w:val="center"/>
            </w:pPr>
            <w:r>
              <w:rPr>
                <w:rStyle w:val="Nessuno"/>
                <w:b/>
                <w:bCs/>
                <w:sz w:val="16"/>
                <w:szCs w:val="16"/>
              </w:rPr>
              <w:t>BOLOGNA</w:t>
            </w:r>
          </w:p>
        </w:tc>
        <w:tc>
          <w:tcPr>
            <w:tcW w:w="841" w:type="dxa"/>
            <w:tcBorders>
              <w:top w:val="nil"/>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D8A7EF4" w14:textId="77777777" w:rsidR="00BE4CAC" w:rsidRDefault="00E326B9">
            <w:pPr>
              <w:spacing w:after="0" w:line="240" w:lineRule="auto"/>
              <w:jc w:val="center"/>
            </w:pPr>
            <w:r>
              <w:rPr>
                <w:rStyle w:val="Nessuno"/>
                <w:b/>
                <w:bCs/>
                <w:sz w:val="16"/>
                <w:szCs w:val="16"/>
              </w:rPr>
              <w:t>FERRARA</w:t>
            </w:r>
          </w:p>
        </w:tc>
        <w:tc>
          <w:tcPr>
            <w:tcW w:w="629" w:type="dxa"/>
            <w:tcBorders>
              <w:top w:val="nil"/>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53513B5" w14:textId="77777777" w:rsidR="00BE4CAC" w:rsidRDefault="00E326B9">
            <w:pPr>
              <w:spacing w:after="0" w:line="240" w:lineRule="auto"/>
              <w:jc w:val="center"/>
            </w:pPr>
            <w:proofErr w:type="spellStart"/>
            <w:r>
              <w:rPr>
                <w:rStyle w:val="Nessuno"/>
                <w:b/>
                <w:bCs/>
                <w:sz w:val="16"/>
                <w:szCs w:val="16"/>
              </w:rPr>
              <w:t>FORLIì</w:t>
            </w:r>
            <w:proofErr w:type="spellEnd"/>
          </w:p>
        </w:tc>
        <w:tc>
          <w:tcPr>
            <w:tcW w:w="790" w:type="dxa"/>
            <w:tcBorders>
              <w:top w:val="nil"/>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041E204" w14:textId="77777777" w:rsidR="00BE4CAC" w:rsidRDefault="00E326B9">
            <w:pPr>
              <w:spacing w:after="0" w:line="240" w:lineRule="auto"/>
              <w:jc w:val="center"/>
            </w:pPr>
            <w:r>
              <w:rPr>
                <w:rStyle w:val="Nessuno"/>
                <w:b/>
                <w:bCs/>
                <w:sz w:val="16"/>
                <w:szCs w:val="16"/>
              </w:rPr>
              <w:t>MODENA</w:t>
            </w:r>
          </w:p>
        </w:tc>
        <w:tc>
          <w:tcPr>
            <w:tcW w:w="669" w:type="dxa"/>
            <w:tcBorders>
              <w:top w:val="nil"/>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A88966F" w14:textId="77777777" w:rsidR="00BE4CAC" w:rsidRDefault="00E326B9">
            <w:pPr>
              <w:spacing w:after="0" w:line="240" w:lineRule="auto"/>
              <w:jc w:val="center"/>
            </w:pPr>
            <w:r>
              <w:rPr>
                <w:rStyle w:val="Nessuno"/>
                <w:b/>
                <w:bCs/>
                <w:sz w:val="16"/>
                <w:szCs w:val="16"/>
              </w:rPr>
              <w:t>PARMA</w:t>
            </w:r>
          </w:p>
        </w:tc>
        <w:tc>
          <w:tcPr>
            <w:tcW w:w="888" w:type="dxa"/>
            <w:tcBorders>
              <w:top w:val="nil"/>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4FFF824" w14:textId="77777777" w:rsidR="00BE4CAC" w:rsidRDefault="00E326B9">
            <w:pPr>
              <w:spacing w:after="0" w:line="240" w:lineRule="auto"/>
              <w:jc w:val="center"/>
            </w:pPr>
            <w:r>
              <w:rPr>
                <w:rStyle w:val="Nessuno"/>
                <w:b/>
                <w:bCs/>
                <w:sz w:val="16"/>
                <w:szCs w:val="16"/>
              </w:rPr>
              <w:t>PIACENZA</w:t>
            </w:r>
          </w:p>
        </w:tc>
        <w:tc>
          <w:tcPr>
            <w:tcW w:w="856" w:type="dxa"/>
            <w:tcBorders>
              <w:top w:val="nil"/>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ADF526D" w14:textId="77777777" w:rsidR="00BE4CAC" w:rsidRDefault="00E326B9">
            <w:pPr>
              <w:spacing w:after="0" w:line="240" w:lineRule="auto"/>
              <w:jc w:val="center"/>
            </w:pPr>
            <w:r>
              <w:rPr>
                <w:rStyle w:val="Nessuno"/>
                <w:b/>
                <w:bCs/>
                <w:sz w:val="16"/>
                <w:szCs w:val="16"/>
              </w:rPr>
              <w:t>RAVENNA</w:t>
            </w:r>
          </w:p>
        </w:tc>
        <w:tc>
          <w:tcPr>
            <w:tcW w:w="726" w:type="dxa"/>
            <w:tcBorders>
              <w:top w:val="nil"/>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469CECE" w14:textId="77777777" w:rsidR="00BE4CAC" w:rsidRDefault="00E326B9">
            <w:pPr>
              <w:spacing w:after="0" w:line="240" w:lineRule="auto"/>
              <w:jc w:val="center"/>
            </w:pPr>
            <w:r>
              <w:rPr>
                <w:rStyle w:val="Nessuno"/>
                <w:b/>
                <w:bCs/>
                <w:sz w:val="16"/>
                <w:szCs w:val="16"/>
              </w:rPr>
              <w:t>REGGIO</w:t>
            </w:r>
          </w:p>
        </w:tc>
        <w:tc>
          <w:tcPr>
            <w:tcW w:w="645" w:type="dxa"/>
            <w:tcBorders>
              <w:top w:val="nil"/>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A2F78F2" w14:textId="77777777" w:rsidR="00BE4CAC" w:rsidRDefault="00E326B9">
            <w:pPr>
              <w:spacing w:after="0" w:line="240" w:lineRule="auto"/>
              <w:jc w:val="center"/>
            </w:pPr>
            <w:r>
              <w:rPr>
                <w:rStyle w:val="Nessuno"/>
                <w:b/>
                <w:bCs/>
                <w:sz w:val="16"/>
                <w:szCs w:val="16"/>
              </w:rPr>
              <w:t>RIMINI</w:t>
            </w:r>
          </w:p>
        </w:tc>
        <w:tc>
          <w:tcPr>
            <w:tcW w:w="733" w:type="dxa"/>
            <w:gridSpan w:val="2"/>
            <w:tcBorders>
              <w:top w:val="nil"/>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A3FBA06" w14:textId="77777777" w:rsidR="00BE4CAC" w:rsidRDefault="00E326B9">
            <w:pPr>
              <w:spacing w:after="0" w:line="240" w:lineRule="auto"/>
              <w:jc w:val="center"/>
            </w:pPr>
            <w:r>
              <w:rPr>
                <w:rStyle w:val="Nessuno"/>
                <w:b/>
                <w:bCs/>
                <w:sz w:val="16"/>
                <w:szCs w:val="16"/>
              </w:rPr>
              <w:t>TOTALE</w:t>
            </w:r>
          </w:p>
        </w:tc>
      </w:tr>
      <w:tr w:rsidR="00BE4CAC" w14:paraId="7701D9C7" w14:textId="77777777" w:rsidTr="00584D17">
        <w:trPr>
          <w:trHeight w:val="193"/>
          <w:jc w:val="center"/>
        </w:trPr>
        <w:tc>
          <w:tcPr>
            <w:tcW w:w="11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8B6522D" w14:textId="77777777" w:rsidR="00BE4CAC" w:rsidRDefault="00E326B9">
            <w:pPr>
              <w:spacing w:after="0" w:line="240" w:lineRule="auto"/>
              <w:jc w:val="center"/>
            </w:pPr>
            <w:proofErr w:type="spellStart"/>
            <w:r>
              <w:rPr>
                <w:rStyle w:val="Nessuno"/>
                <w:sz w:val="16"/>
                <w:szCs w:val="16"/>
              </w:rPr>
              <w:t>A.condanna</w:t>
            </w:r>
            <w:proofErr w:type="spellEnd"/>
          </w:p>
        </w:tc>
        <w:tc>
          <w:tcPr>
            <w:tcW w:w="10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57B6BED" w14:textId="77777777" w:rsidR="00BE4CAC" w:rsidRDefault="00E326B9">
            <w:pPr>
              <w:spacing w:after="0" w:line="240" w:lineRule="auto"/>
            </w:pPr>
            <w:r>
              <w:rPr>
                <w:rStyle w:val="Nessuno"/>
                <w:sz w:val="16"/>
                <w:szCs w:val="16"/>
              </w:rPr>
              <w:t>Ordinario</w:t>
            </w:r>
          </w:p>
        </w:tc>
        <w:tc>
          <w:tcPr>
            <w:tcW w:w="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AE84C4C" w14:textId="77777777" w:rsidR="00BE4CAC" w:rsidRDefault="00E326B9">
            <w:pPr>
              <w:spacing w:after="0" w:line="240" w:lineRule="auto"/>
              <w:jc w:val="center"/>
            </w:pPr>
            <w:r>
              <w:rPr>
                <w:rStyle w:val="Nessuno"/>
                <w:sz w:val="16"/>
                <w:szCs w:val="16"/>
              </w:rPr>
              <w:t>1.181</w:t>
            </w:r>
          </w:p>
        </w:tc>
        <w:tc>
          <w:tcPr>
            <w:tcW w:w="8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CC3DA59" w14:textId="77777777" w:rsidR="00BE4CAC" w:rsidRDefault="00E326B9">
            <w:pPr>
              <w:spacing w:after="0" w:line="240" w:lineRule="auto"/>
              <w:jc w:val="center"/>
            </w:pPr>
            <w:r>
              <w:rPr>
                <w:rStyle w:val="Nessuno"/>
                <w:sz w:val="16"/>
                <w:szCs w:val="16"/>
              </w:rPr>
              <w:t>415</w:t>
            </w:r>
          </w:p>
        </w:tc>
        <w:tc>
          <w:tcPr>
            <w:tcW w:w="6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09C60E5" w14:textId="77777777" w:rsidR="00BE4CAC" w:rsidRDefault="00E326B9">
            <w:pPr>
              <w:spacing w:after="0" w:line="240" w:lineRule="auto"/>
              <w:jc w:val="center"/>
            </w:pPr>
            <w:r>
              <w:rPr>
                <w:rStyle w:val="Nessuno"/>
                <w:sz w:val="16"/>
                <w:szCs w:val="16"/>
              </w:rPr>
              <w:t>436</w:t>
            </w:r>
          </w:p>
        </w:tc>
        <w:tc>
          <w:tcPr>
            <w:tcW w:w="7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A3E25DB" w14:textId="77777777" w:rsidR="00BE4CAC" w:rsidRDefault="00E326B9">
            <w:pPr>
              <w:spacing w:after="0" w:line="240" w:lineRule="auto"/>
              <w:jc w:val="center"/>
            </w:pPr>
            <w:r>
              <w:rPr>
                <w:rStyle w:val="Nessuno"/>
                <w:sz w:val="16"/>
                <w:szCs w:val="16"/>
              </w:rPr>
              <w:t>462</w:t>
            </w:r>
          </w:p>
        </w:tc>
        <w:tc>
          <w:tcPr>
            <w:tcW w:w="6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D3F155A" w14:textId="77777777" w:rsidR="00BE4CAC" w:rsidRDefault="00E326B9">
            <w:pPr>
              <w:spacing w:after="0" w:line="240" w:lineRule="auto"/>
              <w:jc w:val="right"/>
            </w:pPr>
            <w:r>
              <w:rPr>
                <w:rStyle w:val="Nessuno"/>
                <w:sz w:val="16"/>
                <w:szCs w:val="16"/>
              </w:rPr>
              <w:t>395</w:t>
            </w:r>
          </w:p>
        </w:tc>
        <w:tc>
          <w:tcPr>
            <w:tcW w:w="8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82312E1" w14:textId="77777777" w:rsidR="00BE4CAC" w:rsidRDefault="00E326B9">
            <w:pPr>
              <w:spacing w:after="0" w:line="240" w:lineRule="auto"/>
              <w:jc w:val="right"/>
            </w:pPr>
            <w:r>
              <w:rPr>
                <w:rStyle w:val="Nessuno"/>
                <w:sz w:val="16"/>
                <w:szCs w:val="16"/>
              </w:rPr>
              <w:t>226</w:t>
            </w:r>
          </w:p>
        </w:tc>
        <w:tc>
          <w:tcPr>
            <w:tcW w:w="8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498453C" w14:textId="77777777" w:rsidR="00BE4CAC" w:rsidRDefault="00E326B9">
            <w:pPr>
              <w:spacing w:after="0" w:line="240" w:lineRule="auto"/>
              <w:jc w:val="right"/>
            </w:pPr>
            <w:r>
              <w:rPr>
                <w:rStyle w:val="Nessuno"/>
                <w:sz w:val="16"/>
                <w:szCs w:val="16"/>
              </w:rPr>
              <w:t>606</w:t>
            </w:r>
          </w:p>
        </w:tc>
        <w:tc>
          <w:tcPr>
            <w:tcW w:w="7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0A5069C" w14:textId="77777777" w:rsidR="00BE4CAC" w:rsidRDefault="00E326B9">
            <w:pPr>
              <w:spacing w:after="0" w:line="240" w:lineRule="auto"/>
              <w:jc w:val="right"/>
            </w:pPr>
            <w:r>
              <w:rPr>
                <w:rStyle w:val="Nessuno"/>
                <w:sz w:val="16"/>
                <w:szCs w:val="16"/>
              </w:rPr>
              <w:t>316</w:t>
            </w:r>
          </w:p>
        </w:tc>
        <w:tc>
          <w:tcPr>
            <w:tcW w:w="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5FB533C" w14:textId="77777777" w:rsidR="00BE4CAC" w:rsidRDefault="00E326B9">
            <w:pPr>
              <w:spacing w:after="0" w:line="240" w:lineRule="auto"/>
              <w:jc w:val="right"/>
            </w:pPr>
            <w:r>
              <w:rPr>
                <w:rStyle w:val="Nessuno"/>
                <w:sz w:val="16"/>
                <w:szCs w:val="16"/>
              </w:rPr>
              <w:t>400</w:t>
            </w:r>
          </w:p>
        </w:tc>
        <w:tc>
          <w:tcPr>
            <w:tcW w:w="73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5B4DFFE" w14:textId="77777777" w:rsidR="00BE4CAC" w:rsidRDefault="00E326B9">
            <w:pPr>
              <w:spacing w:after="0" w:line="240" w:lineRule="auto"/>
              <w:jc w:val="right"/>
            </w:pPr>
            <w:r>
              <w:rPr>
                <w:rStyle w:val="Nessuno"/>
                <w:sz w:val="16"/>
                <w:szCs w:val="16"/>
              </w:rPr>
              <w:t>4.437</w:t>
            </w:r>
          </w:p>
        </w:tc>
      </w:tr>
      <w:tr w:rsidR="00BE4CAC" w14:paraId="1C134E18" w14:textId="77777777" w:rsidTr="00584D17">
        <w:trPr>
          <w:trHeight w:val="193"/>
          <w:jc w:val="center"/>
        </w:trPr>
        <w:tc>
          <w:tcPr>
            <w:tcW w:w="11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D0CA493" w14:textId="77777777" w:rsidR="00BE4CAC" w:rsidRDefault="00E326B9">
            <w:pPr>
              <w:spacing w:after="0" w:line="240" w:lineRule="auto"/>
              <w:jc w:val="center"/>
            </w:pPr>
            <w:proofErr w:type="spellStart"/>
            <w:r>
              <w:rPr>
                <w:rStyle w:val="Nessuno"/>
                <w:sz w:val="16"/>
                <w:szCs w:val="16"/>
              </w:rPr>
              <w:t>A.condanna</w:t>
            </w:r>
            <w:proofErr w:type="spellEnd"/>
          </w:p>
        </w:tc>
        <w:tc>
          <w:tcPr>
            <w:tcW w:w="10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91269DB" w14:textId="77777777" w:rsidR="00BE4CAC" w:rsidRDefault="00E326B9">
            <w:pPr>
              <w:spacing w:after="0" w:line="240" w:lineRule="auto"/>
            </w:pPr>
            <w:r>
              <w:rPr>
                <w:rStyle w:val="Nessuno"/>
                <w:sz w:val="16"/>
                <w:szCs w:val="16"/>
              </w:rPr>
              <w:t>Abbreviato</w:t>
            </w:r>
          </w:p>
        </w:tc>
        <w:tc>
          <w:tcPr>
            <w:tcW w:w="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273B0DB" w14:textId="77777777" w:rsidR="00BE4CAC" w:rsidRDefault="00E326B9">
            <w:pPr>
              <w:spacing w:after="0" w:line="240" w:lineRule="auto"/>
              <w:jc w:val="center"/>
            </w:pPr>
            <w:r>
              <w:rPr>
                <w:rStyle w:val="Nessuno"/>
                <w:sz w:val="16"/>
                <w:szCs w:val="16"/>
              </w:rPr>
              <w:t>391</w:t>
            </w:r>
          </w:p>
        </w:tc>
        <w:tc>
          <w:tcPr>
            <w:tcW w:w="8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B54812C" w14:textId="77777777" w:rsidR="00BE4CAC" w:rsidRDefault="00E326B9">
            <w:pPr>
              <w:spacing w:after="0" w:line="240" w:lineRule="auto"/>
              <w:jc w:val="center"/>
            </w:pPr>
            <w:r>
              <w:rPr>
                <w:rStyle w:val="Nessuno"/>
                <w:sz w:val="16"/>
                <w:szCs w:val="16"/>
              </w:rPr>
              <w:t>74</w:t>
            </w:r>
          </w:p>
        </w:tc>
        <w:tc>
          <w:tcPr>
            <w:tcW w:w="6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3EC56FF" w14:textId="77777777" w:rsidR="00BE4CAC" w:rsidRDefault="00E326B9">
            <w:pPr>
              <w:spacing w:after="0" w:line="240" w:lineRule="auto"/>
              <w:jc w:val="center"/>
            </w:pPr>
            <w:r>
              <w:rPr>
                <w:rStyle w:val="Nessuno"/>
                <w:sz w:val="16"/>
                <w:szCs w:val="16"/>
              </w:rPr>
              <w:t>94</w:t>
            </w:r>
          </w:p>
        </w:tc>
        <w:tc>
          <w:tcPr>
            <w:tcW w:w="7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CD2183B" w14:textId="77777777" w:rsidR="00BE4CAC" w:rsidRDefault="00E326B9">
            <w:pPr>
              <w:spacing w:after="0" w:line="240" w:lineRule="auto"/>
              <w:jc w:val="center"/>
            </w:pPr>
            <w:r>
              <w:rPr>
                <w:rStyle w:val="Nessuno"/>
                <w:sz w:val="16"/>
                <w:szCs w:val="16"/>
              </w:rPr>
              <w:t>171</w:t>
            </w:r>
          </w:p>
        </w:tc>
        <w:tc>
          <w:tcPr>
            <w:tcW w:w="6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2F84DA0" w14:textId="77777777" w:rsidR="00BE4CAC" w:rsidRDefault="00E326B9">
            <w:pPr>
              <w:spacing w:after="0" w:line="240" w:lineRule="auto"/>
              <w:jc w:val="right"/>
            </w:pPr>
            <w:r>
              <w:rPr>
                <w:rStyle w:val="Nessuno"/>
                <w:sz w:val="16"/>
                <w:szCs w:val="16"/>
              </w:rPr>
              <w:t>142</w:t>
            </w:r>
          </w:p>
        </w:tc>
        <w:tc>
          <w:tcPr>
            <w:tcW w:w="8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AC6C3D3" w14:textId="77777777" w:rsidR="00BE4CAC" w:rsidRDefault="00E326B9">
            <w:pPr>
              <w:spacing w:after="0" w:line="240" w:lineRule="auto"/>
              <w:jc w:val="right"/>
            </w:pPr>
            <w:r>
              <w:rPr>
                <w:rStyle w:val="Nessuno"/>
                <w:sz w:val="16"/>
                <w:szCs w:val="16"/>
              </w:rPr>
              <w:t>65</w:t>
            </w:r>
          </w:p>
        </w:tc>
        <w:tc>
          <w:tcPr>
            <w:tcW w:w="8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653412E" w14:textId="77777777" w:rsidR="00BE4CAC" w:rsidRDefault="00E326B9">
            <w:pPr>
              <w:spacing w:after="0" w:line="240" w:lineRule="auto"/>
              <w:jc w:val="right"/>
            </w:pPr>
            <w:r>
              <w:rPr>
                <w:rStyle w:val="Nessuno"/>
                <w:sz w:val="16"/>
                <w:szCs w:val="16"/>
              </w:rPr>
              <w:t>63</w:t>
            </w:r>
          </w:p>
        </w:tc>
        <w:tc>
          <w:tcPr>
            <w:tcW w:w="7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2F85F27" w14:textId="77777777" w:rsidR="00BE4CAC" w:rsidRDefault="00E326B9">
            <w:pPr>
              <w:spacing w:after="0" w:line="240" w:lineRule="auto"/>
              <w:jc w:val="right"/>
            </w:pPr>
            <w:r>
              <w:rPr>
                <w:rStyle w:val="Nessuno"/>
                <w:sz w:val="16"/>
                <w:szCs w:val="16"/>
              </w:rPr>
              <w:t>95</w:t>
            </w:r>
          </w:p>
        </w:tc>
        <w:tc>
          <w:tcPr>
            <w:tcW w:w="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D66FBB1" w14:textId="77777777" w:rsidR="00BE4CAC" w:rsidRDefault="00E326B9">
            <w:pPr>
              <w:spacing w:after="0" w:line="240" w:lineRule="auto"/>
              <w:jc w:val="right"/>
            </w:pPr>
            <w:r>
              <w:rPr>
                <w:rStyle w:val="Nessuno"/>
                <w:sz w:val="16"/>
                <w:szCs w:val="16"/>
              </w:rPr>
              <w:t>131</w:t>
            </w:r>
          </w:p>
        </w:tc>
        <w:tc>
          <w:tcPr>
            <w:tcW w:w="73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2D26256" w14:textId="77777777" w:rsidR="00BE4CAC" w:rsidRDefault="00E326B9">
            <w:pPr>
              <w:spacing w:after="0" w:line="240" w:lineRule="auto"/>
              <w:jc w:val="right"/>
            </w:pPr>
            <w:r>
              <w:rPr>
                <w:rStyle w:val="Nessuno"/>
                <w:sz w:val="16"/>
                <w:szCs w:val="16"/>
              </w:rPr>
              <w:t>1226</w:t>
            </w:r>
          </w:p>
        </w:tc>
      </w:tr>
      <w:tr w:rsidR="00BE4CAC" w14:paraId="7001F472" w14:textId="77777777" w:rsidTr="00584D17">
        <w:trPr>
          <w:trHeight w:val="193"/>
          <w:jc w:val="center"/>
        </w:trPr>
        <w:tc>
          <w:tcPr>
            <w:tcW w:w="11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BA7A1D2" w14:textId="77777777" w:rsidR="00BE4CAC" w:rsidRDefault="00E326B9">
            <w:pPr>
              <w:spacing w:after="0" w:line="240" w:lineRule="auto"/>
              <w:jc w:val="center"/>
            </w:pPr>
            <w:proofErr w:type="spellStart"/>
            <w:r>
              <w:rPr>
                <w:rStyle w:val="Nessuno"/>
                <w:sz w:val="16"/>
                <w:szCs w:val="16"/>
              </w:rPr>
              <w:t>A.condanna</w:t>
            </w:r>
            <w:proofErr w:type="spellEnd"/>
          </w:p>
        </w:tc>
        <w:tc>
          <w:tcPr>
            <w:tcW w:w="10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8F7CA7B" w14:textId="77777777" w:rsidR="00BE4CAC" w:rsidRDefault="00E326B9">
            <w:pPr>
              <w:spacing w:after="0" w:line="240" w:lineRule="auto"/>
            </w:pPr>
            <w:proofErr w:type="spellStart"/>
            <w:r>
              <w:rPr>
                <w:rStyle w:val="Nessuno"/>
                <w:sz w:val="16"/>
                <w:szCs w:val="16"/>
              </w:rPr>
              <w:t>Pattegg</w:t>
            </w:r>
            <w:proofErr w:type="spellEnd"/>
            <w:r>
              <w:rPr>
                <w:rStyle w:val="Nessuno"/>
                <w:sz w:val="16"/>
                <w:szCs w:val="16"/>
              </w:rPr>
              <w:t>.</w:t>
            </w:r>
          </w:p>
        </w:tc>
        <w:tc>
          <w:tcPr>
            <w:tcW w:w="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51FBEAE" w14:textId="77777777" w:rsidR="00BE4CAC" w:rsidRDefault="00E326B9">
            <w:pPr>
              <w:spacing w:after="0" w:line="240" w:lineRule="auto"/>
              <w:jc w:val="center"/>
            </w:pPr>
            <w:r>
              <w:rPr>
                <w:rStyle w:val="Nessuno"/>
                <w:sz w:val="16"/>
                <w:szCs w:val="16"/>
              </w:rPr>
              <w:t>244</w:t>
            </w:r>
          </w:p>
        </w:tc>
        <w:tc>
          <w:tcPr>
            <w:tcW w:w="8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DE2E591" w14:textId="77777777" w:rsidR="00BE4CAC" w:rsidRDefault="00E326B9">
            <w:pPr>
              <w:spacing w:after="0" w:line="240" w:lineRule="auto"/>
              <w:jc w:val="center"/>
            </w:pPr>
            <w:r>
              <w:rPr>
                <w:rStyle w:val="Nessuno"/>
                <w:sz w:val="16"/>
                <w:szCs w:val="16"/>
              </w:rPr>
              <w:t>177</w:t>
            </w:r>
          </w:p>
        </w:tc>
        <w:tc>
          <w:tcPr>
            <w:tcW w:w="6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48DA2AD" w14:textId="77777777" w:rsidR="00BE4CAC" w:rsidRDefault="00E326B9">
            <w:pPr>
              <w:spacing w:after="0" w:line="240" w:lineRule="auto"/>
              <w:jc w:val="center"/>
            </w:pPr>
            <w:r>
              <w:rPr>
                <w:rStyle w:val="Nessuno"/>
                <w:sz w:val="16"/>
                <w:szCs w:val="16"/>
              </w:rPr>
              <w:t>74</w:t>
            </w:r>
          </w:p>
        </w:tc>
        <w:tc>
          <w:tcPr>
            <w:tcW w:w="7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8A686C2" w14:textId="77777777" w:rsidR="00BE4CAC" w:rsidRDefault="00E326B9">
            <w:pPr>
              <w:spacing w:after="0" w:line="240" w:lineRule="auto"/>
              <w:jc w:val="center"/>
            </w:pPr>
            <w:r>
              <w:rPr>
                <w:rStyle w:val="Nessuno"/>
                <w:sz w:val="16"/>
                <w:szCs w:val="16"/>
              </w:rPr>
              <w:t>191</w:t>
            </w:r>
          </w:p>
        </w:tc>
        <w:tc>
          <w:tcPr>
            <w:tcW w:w="6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78CBE5B" w14:textId="77777777" w:rsidR="00BE4CAC" w:rsidRDefault="00E326B9">
            <w:pPr>
              <w:spacing w:after="0" w:line="240" w:lineRule="auto"/>
              <w:jc w:val="right"/>
            </w:pPr>
            <w:r>
              <w:rPr>
                <w:rStyle w:val="Nessuno"/>
                <w:sz w:val="16"/>
                <w:szCs w:val="16"/>
              </w:rPr>
              <w:t>0</w:t>
            </w:r>
          </w:p>
        </w:tc>
        <w:tc>
          <w:tcPr>
            <w:tcW w:w="8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D6F88E4" w14:textId="77777777" w:rsidR="00BE4CAC" w:rsidRDefault="00E326B9">
            <w:pPr>
              <w:spacing w:after="0" w:line="240" w:lineRule="auto"/>
              <w:jc w:val="right"/>
            </w:pPr>
            <w:r>
              <w:rPr>
                <w:rStyle w:val="Nessuno"/>
                <w:sz w:val="16"/>
                <w:szCs w:val="16"/>
              </w:rPr>
              <w:t>92</w:t>
            </w:r>
          </w:p>
        </w:tc>
        <w:tc>
          <w:tcPr>
            <w:tcW w:w="8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AE378E1" w14:textId="77777777" w:rsidR="00BE4CAC" w:rsidRDefault="00E326B9">
            <w:pPr>
              <w:spacing w:after="0" w:line="240" w:lineRule="auto"/>
              <w:jc w:val="right"/>
            </w:pPr>
            <w:r>
              <w:rPr>
                <w:rStyle w:val="Nessuno"/>
                <w:sz w:val="16"/>
                <w:szCs w:val="16"/>
              </w:rPr>
              <w:t>177</w:t>
            </w:r>
          </w:p>
        </w:tc>
        <w:tc>
          <w:tcPr>
            <w:tcW w:w="7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3A138B7" w14:textId="77777777" w:rsidR="00BE4CAC" w:rsidRDefault="00E326B9">
            <w:pPr>
              <w:spacing w:after="0" w:line="240" w:lineRule="auto"/>
              <w:jc w:val="right"/>
            </w:pPr>
            <w:r>
              <w:rPr>
                <w:rStyle w:val="Nessuno"/>
                <w:sz w:val="16"/>
                <w:szCs w:val="16"/>
              </w:rPr>
              <w:t>103</w:t>
            </w:r>
          </w:p>
        </w:tc>
        <w:tc>
          <w:tcPr>
            <w:tcW w:w="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B098A51" w14:textId="77777777" w:rsidR="00BE4CAC" w:rsidRDefault="00E326B9">
            <w:pPr>
              <w:spacing w:after="0" w:line="240" w:lineRule="auto"/>
              <w:jc w:val="right"/>
            </w:pPr>
            <w:r>
              <w:rPr>
                <w:rStyle w:val="Nessuno"/>
                <w:sz w:val="16"/>
                <w:szCs w:val="16"/>
              </w:rPr>
              <w:t>126</w:t>
            </w:r>
          </w:p>
        </w:tc>
        <w:tc>
          <w:tcPr>
            <w:tcW w:w="73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80C03FE" w14:textId="77777777" w:rsidR="00BE4CAC" w:rsidRDefault="00E326B9">
            <w:pPr>
              <w:spacing w:after="0" w:line="240" w:lineRule="auto"/>
              <w:jc w:val="right"/>
            </w:pPr>
            <w:r>
              <w:rPr>
                <w:rStyle w:val="Nessuno"/>
                <w:sz w:val="16"/>
                <w:szCs w:val="16"/>
              </w:rPr>
              <w:t>1184</w:t>
            </w:r>
          </w:p>
        </w:tc>
      </w:tr>
      <w:tr w:rsidR="00BE4CAC" w14:paraId="7D6069F6" w14:textId="77777777" w:rsidTr="00584D17">
        <w:trPr>
          <w:trHeight w:val="193"/>
          <w:jc w:val="center"/>
        </w:trPr>
        <w:tc>
          <w:tcPr>
            <w:tcW w:w="11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60BBD11" w14:textId="77777777" w:rsidR="00BE4CAC" w:rsidRDefault="00E326B9">
            <w:pPr>
              <w:spacing w:after="0" w:line="240" w:lineRule="auto"/>
              <w:jc w:val="center"/>
            </w:pPr>
            <w:proofErr w:type="spellStart"/>
            <w:r>
              <w:rPr>
                <w:rStyle w:val="Nessuno"/>
                <w:sz w:val="16"/>
                <w:szCs w:val="16"/>
              </w:rPr>
              <w:t>A.condanna</w:t>
            </w:r>
            <w:proofErr w:type="spellEnd"/>
          </w:p>
        </w:tc>
        <w:tc>
          <w:tcPr>
            <w:tcW w:w="10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B60EE32" w14:textId="77777777" w:rsidR="00BE4CAC" w:rsidRDefault="00E326B9">
            <w:pPr>
              <w:spacing w:after="0" w:line="240" w:lineRule="auto"/>
            </w:pPr>
            <w:proofErr w:type="spellStart"/>
            <w:r>
              <w:rPr>
                <w:rStyle w:val="Nessuno"/>
                <w:sz w:val="16"/>
                <w:szCs w:val="16"/>
              </w:rPr>
              <w:t>Dirett</w:t>
            </w:r>
            <w:proofErr w:type="spellEnd"/>
          </w:p>
        </w:tc>
        <w:tc>
          <w:tcPr>
            <w:tcW w:w="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09ED6C5" w14:textId="77777777" w:rsidR="00BE4CAC" w:rsidRDefault="00E326B9">
            <w:pPr>
              <w:spacing w:after="0" w:line="240" w:lineRule="auto"/>
              <w:jc w:val="center"/>
            </w:pPr>
            <w:r>
              <w:rPr>
                <w:rStyle w:val="Nessuno"/>
                <w:sz w:val="16"/>
                <w:szCs w:val="16"/>
              </w:rPr>
              <w:t>45</w:t>
            </w:r>
          </w:p>
        </w:tc>
        <w:tc>
          <w:tcPr>
            <w:tcW w:w="8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8A21EE7" w14:textId="77777777" w:rsidR="00BE4CAC" w:rsidRDefault="00E326B9">
            <w:pPr>
              <w:spacing w:after="0" w:line="240" w:lineRule="auto"/>
              <w:jc w:val="center"/>
            </w:pPr>
            <w:r>
              <w:rPr>
                <w:rStyle w:val="Nessuno"/>
                <w:sz w:val="16"/>
                <w:szCs w:val="16"/>
              </w:rPr>
              <w:t>16</w:t>
            </w:r>
          </w:p>
        </w:tc>
        <w:tc>
          <w:tcPr>
            <w:tcW w:w="6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E886DDD" w14:textId="77777777" w:rsidR="00BE4CAC" w:rsidRDefault="00E326B9">
            <w:pPr>
              <w:spacing w:after="0" w:line="240" w:lineRule="auto"/>
              <w:jc w:val="center"/>
            </w:pPr>
            <w:r>
              <w:rPr>
                <w:rStyle w:val="Nessuno"/>
                <w:sz w:val="16"/>
                <w:szCs w:val="16"/>
              </w:rPr>
              <w:t>2</w:t>
            </w:r>
          </w:p>
        </w:tc>
        <w:tc>
          <w:tcPr>
            <w:tcW w:w="7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2EBB158" w14:textId="77777777" w:rsidR="00BE4CAC" w:rsidRDefault="00E326B9">
            <w:pPr>
              <w:spacing w:after="0" w:line="240" w:lineRule="auto"/>
              <w:jc w:val="center"/>
            </w:pPr>
            <w:r>
              <w:rPr>
                <w:rStyle w:val="Nessuno"/>
                <w:sz w:val="16"/>
                <w:szCs w:val="16"/>
              </w:rPr>
              <w:t>1</w:t>
            </w:r>
          </w:p>
        </w:tc>
        <w:tc>
          <w:tcPr>
            <w:tcW w:w="6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6FF52B1" w14:textId="77777777" w:rsidR="00BE4CAC" w:rsidRDefault="00E326B9">
            <w:pPr>
              <w:spacing w:after="0" w:line="240" w:lineRule="auto"/>
              <w:jc w:val="right"/>
            </w:pPr>
            <w:r>
              <w:rPr>
                <w:rStyle w:val="Nessuno"/>
                <w:sz w:val="16"/>
                <w:szCs w:val="16"/>
              </w:rPr>
              <w:t>7</w:t>
            </w:r>
          </w:p>
        </w:tc>
        <w:tc>
          <w:tcPr>
            <w:tcW w:w="8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C13FBFC" w14:textId="77777777" w:rsidR="00BE4CAC" w:rsidRDefault="00E326B9">
            <w:pPr>
              <w:spacing w:after="0" w:line="240" w:lineRule="auto"/>
              <w:jc w:val="right"/>
            </w:pPr>
            <w:r>
              <w:rPr>
                <w:rStyle w:val="Nessuno"/>
                <w:sz w:val="16"/>
                <w:szCs w:val="16"/>
              </w:rPr>
              <w:t>19</w:t>
            </w:r>
          </w:p>
        </w:tc>
        <w:tc>
          <w:tcPr>
            <w:tcW w:w="8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5B6C86B" w14:textId="77777777" w:rsidR="00BE4CAC" w:rsidRDefault="00E326B9">
            <w:pPr>
              <w:spacing w:after="0" w:line="240" w:lineRule="auto"/>
              <w:jc w:val="right"/>
            </w:pPr>
            <w:r>
              <w:rPr>
                <w:rStyle w:val="Nessuno"/>
                <w:sz w:val="16"/>
                <w:szCs w:val="16"/>
              </w:rPr>
              <w:t>41</w:t>
            </w:r>
          </w:p>
        </w:tc>
        <w:tc>
          <w:tcPr>
            <w:tcW w:w="7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0336A7E" w14:textId="77777777" w:rsidR="00BE4CAC" w:rsidRDefault="00E326B9">
            <w:pPr>
              <w:spacing w:after="0" w:line="240" w:lineRule="auto"/>
              <w:jc w:val="right"/>
            </w:pPr>
            <w:r>
              <w:rPr>
                <w:rStyle w:val="Nessuno"/>
                <w:sz w:val="16"/>
                <w:szCs w:val="16"/>
              </w:rPr>
              <w:t>13</w:t>
            </w:r>
          </w:p>
        </w:tc>
        <w:tc>
          <w:tcPr>
            <w:tcW w:w="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F893166" w14:textId="77777777" w:rsidR="00BE4CAC" w:rsidRDefault="00E326B9">
            <w:pPr>
              <w:spacing w:after="0" w:line="240" w:lineRule="auto"/>
              <w:jc w:val="right"/>
            </w:pPr>
            <w:r>
              <w:rPr>
                <w:rStyle w:val="Nessuno"/>
                <w:sz w:val="16"/>
                <w:szCs w:val="16"/>
              </w:rPr>
              <w:t>20</w:t>
            </w:r>
          </w:p>
        </w:tc>
        <w:tc>
          <w:tcPr>
            <w:tcW w:w="73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D38F6CA" w14:textId="77777777" w:rsidR="00BE4CAC" w:rsidRDefault="00E326B9">
            <w:pPr>
              <w:spacing w:after="0" w:line="240" w:lineRule="auto"/>
              <w:jc w:val="right"/>
            </w:pPr>
            <w:r>
              <w:rPr>
                <w:rStyle w:val="Nessuno"/>
                <w:sz w:val="16"/>
                <w:szCs w:val="16"/>
              </w:rPr>
              <w:t>164</w:t>
            </w:r>
          </w:p>
        </w:tc>
      </w:tr>
      <w:tr w:rsidR="00BE4CAC" w14:paraId="2AF9F6E8" w14:textId="77777777" w:rsidTr="00584D17">
        <w:trPr>
          <w:trHeight w:val="193"/>
          <w:jc w:val="center"/>
        </w:trPr>
        <w:tc>
          <w:tcPr>
            <w:tcW w:w="11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6CE069D" w14:textId="77777777" w:rsidR="00BE4CAC" w:rsidRDefault="00E326B9">
            <w:pPr>
              <w:spacing w:after="0" w:line="240" w:lineRule="auto"/>
              <w:jc w:val="center"/>
            </w:pPr>
            <w:proofErr w:type="spellStart"/>
            <w:r>
              <w:rPr>
                <w:rStyle w:val="Nessuno"/>
                <w:sz w:val="16"/>
                <w:szCs w:val="16"/>
              </w:rPr>
              <w:t>A.condanna</w:t>
            </w:r>
            <w:proofErr w:type="spellEnd"/>
          </w:p>
        </w:tc>
        <w:tc>
          <w:tcPr>
            <w:tcW w:w="10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8E0A5CD" w14:textId="77777777" w:rsidR="00BE4CAC" w:rsidRDefault="00E326B9">
            <w:pPr>
              <w:spacing w:after="0" w:line="240" w:lineRule="auto"/>
            </w:pPr>
            <w:r>
              <w:rPr>
                <w:rStyle w:val="Nessuno"/>
                <w:sz w:val="16"/>
                <w:szCs w:val="16"/>
              </w:rPr>
              <w:t>Immediato</w:t>
            </w:r>
          </w:p>
        </w:tc>
        <w:tc>
          <w:tcPr>
            <w:tcW w:w="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D45918C" w14:textId="77777777" w:rsidR="00BE4CAC" w:rsidRDefault="00E326B9">
            <w:pPr>
              <w:spacing w:after="0" w:line="240" w:lineRule="auto"/>
              <w:jc w:val="center"/>
            </w:pPr>
            <w:r>
              <w:rPr>
                <w:rStyle w:val="Nessuno"/>
                <w:sz w:val="16"/>
                <w:szCs w:val="16"/>
              </w:rPr>
              <w:t>186</w:t>
            </w:r>
          </w:p>
        </w:tc>
        <w:tc>
          <w:tcPr>
            <w:tcW w:w="8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0ED8D2A" w14:textId="77777777" w:rsidR="00BE4CAC" w:rsidRDefault="00E326B9">
            <w:pPr>
              <w:spacing w:after="0" w:line="240" w:lineRule="auto"/>
              <w:jc w:val="center"/>
            </w:pPr>
            <w:r>
              <w:rPr>
                <w:rStyle w:val="Nessuno"/>
                <w:sz w:val="16"/>
                <w:szCs w:val="16"/>
              </w:rPr>
              <w:t>22</w:t>
            </w:r>
          </w:p>
        </w:tc>
        <w:tc>
          <w:tcPr>
            <w:tcW w:w="6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44D4DEA" w14:textId="77777777" w:rsidR="00BE4CAC" w:rsidRDefault="00E326B9">
            <w:pPr>
              <w:spacing w:after="0" w:line="240" w:lineRule="auto"/>
              <w:jc w:val="center"/>
            </w:pPr>
            <w:r>
              <w:rPr>
                <w:rStyle w:val="Nessuno"/>
                <w:sz w:val="16"/>
                <w:szCs w:val="16"/>
              </w:rPr>
              <w:t>20</w:t>
            </w:r>
          </w:p>
        </w:tc>
        <w:tc>
          <w:tcPr>
            <w:tcW w:w="7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4B2D2B0" w14:textId="77777777" w:rsidR="00BE4CAC" w:rsidRDefault="00E326B9">
            <w:pPr>
              <w:spacing w:after="0" w:line="240" w:lineRule="auto"/>
              <w:jc w:val="center"/>
            </w:pPr>
            <w:r>
              <w:rPr>
                <w:rStyle w:val="Nessuno"/>
                <w:sz w:val="16"/>
                <w:szCs w:val="16"/>
              </w:rPr>
              <w:t>134</w:t>
            </w:r>
          </w:p>
        </w:tc>
        <w:tc>
          <w:tcPr>
            <w:tcW w:w="6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B498B1F" w14:textId="77777777" w:rsidR="00BE4CAC" w:rsidRDefault="00E326B9">
            <w:pPr>
              <w:spacing w:after="0" w:line="240" w:lineRule="auto"/>
              <w:jc w:val="right"/>
            </w:pPr>
            <w:r>
              <w:rPr>
                <w:rStyle w:val="Nessuno"/>
                <w:sz w:val="16"/>
                <w:szCs w:val="16"/>
              </w:rPr>
              <w:t>107</w:t>
            </w:r>
          </w:p>
        </w:tc>
        <w:tc>
          <w:tcPr>
            <w:tcW w:w="8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F6AEE4A" w14:textId="77777777" w:rsidR="00BE4CAC" w:rsidRDefault="00E326B9">
            <w:pPr>
              <w:spacing w:after="0" w:line="240" w:lineRule="auto"/>
              <w:jc w:val="right"/>
            </w:pPr>
            <w:r>
              <w:rPr>
                <w:rStyle w:val="Nessuno"/>
                <w:sz w:val="16"/>
                <w:szCs w:val="16"/>
              </w:rPr>
              <w:t>24</w:t>
            </w:r>
          </w:p>
        </w:tc>
        <w:tc>
          <w:tcPr>
            <w:tcW w:w="8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4447867" w14:textId="77777777" w:rsidR="00BE4CAC" w:rsidRDefault="00E326B9">
            <w:pPr>
              <w:spacing w:after="0" w:line="240" w:lineRule="auto"/>
              <w:jc w:val="right"/>
            </w:pPr>
            <w:r>
              <w:rPr>
                <w:rStyle w:val="Nessuno"/>
                <w:sz w:val="16"/>
                <w:szCs w:val="16"/>
              </w:rPr>
              <w:t>82</w:t>
            </w:r>
          </w:p>
        </w:tc>
        <w:tc>
          <w:tcPr>
            <w:tcW w:w="7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1CBFA70" w14:textId="77777777" w:rsidR="00BE4CAC" w:rsidRDefault="00E326B9">
            <w:pPr>
              <w:spacing w:after="0" w:line="240" w:lineRule="auto"/>
              <w:jc w:val="right"/>
            </w:pPr>
            <w:r>
              <w:rPr>
                <w:rStyle w:val="Nessuno"/>
                <w:sz w:val="16"/>
                <w:szCs w:val="16"/>
              </w:rPr>
              <w:t>48</w:t>
            </w:r>
          </w:p>
        </w:tc>
        <w:tc>
          <w:tcPr>
            <w:tcW w:w="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9534746" w14:textId="77777777" w:rsidR="00BE4CAC" w:rsidRDefault="00E326B9">
            <w:pPr>
              <w:spacing w:after="0" w:line="240" w:lineRule="auto"/>
              <w:jc w:val="right"/>
            </w:pPr>
            <w:r>
              <w:rPr>
                <w:rStyle w:val="Nessuno"/>
                <w:sz w:val="16"/>
                <w:szCs w:val="16"/>
              </w:rPr>
              <w:t>57</w:t>
            </w:r>
          </w:p>
        </w:tc>
        <w:tc>
          <w:tcPr>
            <w:tcW w:w="73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AE1FED4" w14:textId="77777777" w:rsidR="00BE4CAC" w:rsidRDefault="00E326B9">
            <w:pPr>
              <w:spacing w:after="0" w:line="240" w:lineRule="auto"/>
              <w:jc w:val="right"/>
            </w:pPr>
            <w:r>
              <w:rPr>
                <w:rStyle w:val="Nessuno"/>
                <w:sz w:val="16"/>
                <w:szCs w:val="16"/>
              </w:rPr>
              <w:t>680</w:t>
            </w:r>
          </w:p>
        </w:tc>
      </w:tr>
      <w:tr w:rsidR="00BE4CAC" w14:paraId="5757AD0A" w14:textId="77777777" w:rsidTr="00584D17">
        <w:trPr>
          <w:trHeight w:val="193"/>
          <w:jc w:val="center"/>
        </w:trPr>
        <w:tc>
          <w:tcPr>
            <w:tcW w:w="213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281DC0D" w14:textId="77777777" w:rsidR="00BE4CAC" w:rsidRDefault="00E326B9">
            <w:pPr>
              <w:spacing w:after="0" w:line="240" w:lineRule="auto"/>
              <w:jc w:val="center"/>
            </w:pPr>
            <w:r>
              <w:rPr>
                <w:rStyle w:val="Nessuno"/>
                <w:b/>
                <w:bCs/>
                <w:sz w:val="16"/>
                <w:szCs w:val="16"/>
              </w:rPr>
              <w:t>Totale Sentenze di condanna</w:t>
            </w:r>
          </w:p>
        </w:tc>
        <w:tc>
          <w:tcPr>
            <w:tcW w:w="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AE3BA49" w14:textId="77777777" w:rsidR="00BE4CAC" w:rsidRDefault="00E326B9">
            <w:pPr>
              <w:spacing w:after="0" w:line="240" w:lineRule="auto"/>
              <w:jc w:val="center"/>
            </w:pPr>
            <w:r>
              <w:rPr>
                <w:rStyle w:val="Nessuno"/>
                <w:b/>
                <w:bCs/>
                <w:sz w:val="16"/>
                <w:szCs w:val="16"/>
              </w:rPr>
              <w:t>2.047</w:t>
            </w:r>
          </w:p>
        </w:tc>
        <w:tc>
          <w:tcPr>
            <w:tcW w:w="8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D6E5B02" w14:textId="77777777" w:rsidR="00BE4CAC" w:rsidRDefault="00E326B9">
            <w:pPr>
              <w:spacing w:after="0" w:line="240" w:lineRule="auto"/>
              <w:jc w:val="center"/>
            </w:pPr>
            <w:r>
              <w:rPr>
                <w:rStyle w:val="Nessuno"/>
                <w:b/>
                <w:bCs/>
                <w:sz w:val="16"/>
                <w:szCs w:val="16"/>
              </w:rPr>
              <w:t>704</w:t>
            </w:r>
          </w:p>
        </w:tc>
        <w:tc>
          <w:tcPr>
            <w:tcW w:w="6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DA6496C" w14:textId="77777777" w:rsidR="00BE4CAC" w:rsidRDefault="00E326B9">
            <w:pPr>
              <w:spacing w:after="0" w:line="240" w:lineRule="auto"/>
              <w:jc w:val="center"/>
            </w:pPr>
            <w:r>
              <w:rPr>
                <w:rStyle w:val="Nessuno"/>
                <w:b/>
                <w:bCs/>
                <w:sz w:val="16"/>
                <w:szCs w:val="16"/>
              </w:rPr>
              <w:t>626</w:t>
            </w:r>
          </w:p>
        </w:tc>
        <w:tc>
          <w:tcPr>
            <w:tcW w:w="7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F5B8B14" w14:textId="77777777" w:rsidR="00BE4CAC" w:rsidRDefault="00E326B9">
            <w:pPr>
              <w:spacing w:after="0" w:line="240" w:lineRule="auto"/>
              <w:jc w:val="center"/>
            </w:pPr>
            <w:r>
              <w:rPr>
                <w:rStyle w:val="Nessuno"/>
                <w:b/>
                <w:bCs/>
                <w:sz w:val="16"/>
                <w:szCs w:val="16"/>
              </w:rPr>
              <w:t>959</w:t>
            </w:r>
          </w:p>
        </w:tc>
        <w:tc>
          <w:tcPr>
            <w:tcW w:w="6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5F345BF" w14:textId="77777777" w:rsidR="00BE4CAC" w:rsidRDefault="00E326B9">
            <w:pPr>
              <w:spacing w:after="0" w:line="240" w:lineRule="auto"/>
              <w:jc w:val="right"/>
            </w:pPr>
            <w:r>
              <w:rPr>
                <w:rStyle w:val="Nessuno"/>
                <w:b/>
                <w:bCs/>
                <w:sz w:val="16"/>
                <w:szCs w:val="16"/>
              </w:rPr>
              <w:t>651</w:t>
            </w:r>
          </w:p>
        </w:tc>
        <w:tc>
          <w:tcPr>
            <w:tcW w:w="8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0C7952A" w14:textId="77777777" w:rsidR="00BE4CAC" w:rsidRDefault="00E326B9">
            <w:pPr>
              <w:spacing w:after="0" w:line="240" w:lineRule="auto"/>
              <w:jc w:val="right"/>
            </w:pPr>
            <w:r>
              <w:rPr>
                <w:rStyle w:val="Nessuno"/>
                <w:b/>
                <w:bCs/>
                <w:sz w:val="16"/>
                <w:szCs w:val="16"/>
              </w:rPr>
              <w:t>426</w:t>
            </w:r>
          </w:p>
        </w:tc>
        <w:tc>
          <w:tcPr>
            <w:tcW w:w="8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3B251DC" w14:textId="77777777" w:rsidR="00BE4CAC" w:rsidRDefault="00E326B9">
            <w:pPr>
              <w:spacing w:after="0" w:line="240" w:lineRule="auto"/>
              <w:jc w:val="right"/>
            </w:pPr>
            <w:r>
              <w:rPr>
                <w:rStyle w:val="Nessuno"/>
                <w:b/>
                <w:bCs/>
                <w:sz w:val="16"/>
                <w:szCs w:val="16"/>
              </w:rPr>
              <w:t>969</w:t>
            </w:r>
          </w:p>
        </w:tc>
        <w:tc>
          <w:tcPr>
            <w:tcW w:w="7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AFB4A74" w14:textId="77777777" w:rsidR="00BE4CAC" w:rsidRDefault="00E326B9">
            <w:pPr>
              <w:spacing w:after="0" w:line="240" w:lineRule="auto"/>
              <w:jc w:val="right"/>
            </w:pPr>
            <w:r>
              <w:rPr>
                <w:rStyle w:val="Nessuno"/>
                <w:b/>
                <w:bCs/>
                <w:sz w:val="16"/>
                <w:szCs w:val="16"/>
              </w:rPr>
              <w:t>575</w:t>
            </w:r>
          </w:p>
        </w:tc>
        <w:tc>
          <w:tcPr>
            <w:tcW w:w="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563FC57" w14:textId="77777777" w:rsidR="00BE4CAC" w:rsidRDefault="00E326B9">
            <w:pPr>
              <w:spacing w:after="0" w:line="240" w:lineRule="auto"/>
              <w:jc w:val="right"/>
            </w:pPr>
            <w:r>
              <w:rPr>
                <w:rStyle w:val="Nessuno"/>
                <w:b/>
                <w:bCs/>
                <w:sz w:val="16"/>
                <w:szCs w:val="16"/>
              </w:rPr>
              <w:t>734</w:t>
            </w:r>
          </w:p>
        </w:tc>
        <w:tc>
          <w:tcPr>
            <w:tcW w:w="73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7D451EC" w14:textId="77777777" w:rsidR="00BE4CAC" w:rsidRDefault="00E326B9">
            <w:pPr>
              <w:spacing w:after="0" w:line="240" w:lineRule="auto"/>
              <w:jc w:val="right"/>
            </w:pPr>
            <w:r>
              <w:rPr>
                <w:rStyle w:val="Nessuno"/>
                <w:b/>
                <w:bCs/>
                <w:sz w:val="16"/>
                <w:szCs w:val="16"/>
              </w:rPr>
              <w:t>7.691</w:t>
            </w:r>
          </w:p>
        </w:tc>
      </w:tr>
      <w:tr w:rsidR="00BE4CAC" w14:paraId="1CF23EF8" w14:textId="77777777" w:rsidTr="00584D17">
        <w:trPr>
          <w:trHeight w:val="193"/>
          <w:jc w:val="center"/>
        </w:trPr>
        <w:tc>
          <w:tcPr>
            <w:tcW w:w="11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9963E76" w14:textId="77777777" w:rsidR="00BE4CAC" w:rsidRDefault="00E326B9">
            <w:pPr>
              <w:spacing w:after="0" w:line="240" w:lineRule="auto"/>
              <w:jc w:val="center"/>
            </w:pPr>
            <w:proofErr w:type="spellStart"/>
            <w:r>
              <w:rPr>
                <w:rStyle w:val="Nessuno"/>
                <w:sz w:val="16"/>
                <w:szCs w:val="16"/>
              </w:rPr>
              <w:t>B.assoluzione</w:t>
            </w:r>
            <w:proofErr w:type="spellEnd"/>
          </w:p>
        </w:tc>
        <w:tc>
          <w:tcPr>
            <w:tcW w:w="10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3E708EF" w14:textId="77777777" w:rsidR="00BE4CAC" w:rsidRDefault="00E326B9">
            <w:pPr>
              <w:spacing w:after="0" w:line="240" w:lineRule="auto"/>
            </w:pPr>
            <w:r>
              <w:rPr>
                <w:rStyle w:val="Nessuno"/>
                <w:sz w:val="16"/>
                <w:szCs w:val="16"/>
              </w:rPr>
              <w:t>Ordinario</w:t>
            </w:r>
          </w:p>
        </w:tc>
        <w:tc>
          <w:tcPr>
            <w:tcW w:w="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14EB163" w14:textId="77777777" w:rsidR="00BE4CAC" w:rsidRDefault="00E326B9">
            <w:pPr>
              <w:spacing w:after="0" w:line="240" w:lineRule="auto"/>
              <w:jc w:val="center"/>
            </w:pPr>
            <w:r>
              <w:rPr>
                <w:rStyle w:val="Nessuno"/>
                <w:sz w:val="16"/>
                <w:szCs w:val="16"/>
              </w:rPr>
              <w:t>1.143</w:t>
            </w:r>
          </w:p>
        </w:tc>
        <w:tc>
          <w:tcPr>
            <w:tcW w:w="8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2F7E07B" w14:textId="77777777" w:rsidR="00BE4CAC" w:rsidRDefault="00E326B9">
            <w:pPr>
              <w:spacing w:after="0" w:line="240" w:lineRule="auto"/>
              <w:jc w:val="center"/>
            </w:pPr>
            <w:r>
              <w:rPr>
                <w:rStyle w:val="Nessuno"/>
                <w:sz w:val="16"/>
                <w:szCs w:val="16"/>
              </w:rPr>
              <w:t>614</w:t>
            </w:r>
          </w:p>
        </w:tc>
        <w:tc>
          <w:tcPr>
            <w:tcW w:w="6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A6BAD65" w14:textId="77777777" w:rsidR="00BE4CAC" w:rsidRDefault="00E326B9">
            <w:pPr>
              <w:spacing w:after="0" w:line="240" w:lineRule="auto"/>
              <w:jc w:val="center"/>
            </w:pPr>
            <w:r>
              <w:rPr>
                <w:rStyle w:val="Nessuno"/>
                <w:sz w:val="16"/>
                <w:szCs w:val="16"/>
              </w:rPr>
              <w:t>609</w:t>
            </w:r>
          </w:p>
        </w:tc>
        <w:tc>
          <w:tcPr>
            <w:tcW w:w="7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FE7D169" w14:textId="77777777" w:rsidR="00BE4CAC" w:rsidRDefault="00E326B9">
            <w:pPr>
              <w:spacing w:after="0" w:line="240" w:lineRule="auto"/>
              <w:jc w:val="center"/>
            </w:pPr>
            <w:r>
              <w:rPr>
                <w:rStyle w:val="Nessuno"/>
                <w:sz w:val="16"/>
                <w:szCs w:val="16"/>
              </w:rPr>
              <w:t>408</w:t>
            </w:r>
          </w:p>
        </w:tc>
        <w:tc>
          <w:tcPr>
            <w:tcW w:w="6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B597B32" w14:textId="77777777" w:rsidR="00BE4CAC" w:rsidRDefault="00E326B9">
            <w:pPr>
              <w:spacing w:after="0" w:line="240" w:lineRule="auto"/>
              <w:jc w:val="right"/>
            </w:pPr>
            <w:r>
              <w:rPr>
                <w:rStyle w:val="Nessuno"/>
                <w:sz w:val="16"/>
                <w:szCs w:val="16"/>
              </w:rPr>
              <w:t>433</w:t>
            </w:r>
          </w:p>
        </w:tc>
        <w:tc>
          <w:tcPr>
            <w:tcW w:w="8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2D7DCAC" w14:textId="77777777" w:rsidR="00BE4CAC" w:rsidRDefault="00E326B9">
            <w:pPr>
              <w:spacing w:after="0" w:line="240" w:lineRule="auto"/>
              <w:jc w:val="right"/>
            </w:pPr>
            <w:r>
              <w:rPr>
                <w:rStyle w:val="Nessuno"/>
                <w:sz w:val="16"/>
                <w:szCs w:val="16"/>
              </w:rPr>
              <w:t>351</w:t>
            </w:r>
          </w:p>
        </w:tc>
        <w:tc>
          <w:tcPr>
            <w:tcW w:w="8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E396C1B" w14:textId="77777777" w:rsidR="00BE4CAC" w:rsidRDefault="00E326B9">
            <w:pPr>
              <w:spacing w:after="0" w:line="240" w:lineRule="auto"/>
              <w:jc w:val="right"/>
            </w:pPr>
            <w:r>
              <w:rPr>
                <w:rStyle w:val="Nessuno"/>
                <w:sz w:val="16"/>
                <w:szCs w:val="16"/>
              </w:rPr>
              <w:t>718</w:t>
            </w:r>
          </w:p>
        </w:tc>
        <w:tc>
          <w:tcPr>
            <w:tcW w:w="7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BF5156F" w14:textId="77777777" w:rsidR="00BE4CAC" w:rsidRDefault="00E326B9">
            <w:pPr>
              <w:spacing w:after="0" w:line="240" w:lineRule="auto"/>
              <w:jc w:val="right"/>
            </w:pPr>
            <w:r>
              <w:rPr>
                <w:rStyle w:val="Nessuno"/>
                <w:sz w:val="16"/>
                <w:szCs w:val="16"/>
              </w:rPr>
              <w:t>547</w:t>
            </w:r>
          </w:p>
        </w:tc>
        <w:tc>
          <w:tcPr>
            <w:tcW w:w="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4443B10" w14:textId="77777777" w:rsidR="00BE4CAC" w:rsidRDefault="00E326B9">
            <w:pPr>
              <w:spacing w:after="0" w:line="240" w:lineRule="auto"/>
              <w:jc w:val="right"/>
            </w:pPr>
            <w:r>
              <w:rPr>
                <w:rStyle w:val="Nessuno"/>
                <w:sz w:val="16"/>
                <w:szCs w:val="16"/>
              </w:rPr>
              <w:t>534</w:t>
            </w:r>
          </w:p>
        </w:tc>
        <w:tc>
          <w:tcPr>
            <w:tcW w:w="73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89A927B" w14:textId="77777777" w:rsidR="00BE4CAC" w:rsidRDefault="00E326B9">
            <w:pPr>
              <w:spacing w:after="0" w:line="240" w:lineRule="auto"/>
              <w:jc w:val="right"/>
            </w:pPr>
            <w:r>
              <w:rPr>
                <w:rStyle w:val="Nessuno"/>
                <w:sz w:val="16"/>
                <w:szCs w:val="16"/>
              </w:rPr>
              <w:t>5.357</w:t>
            </w:r>
          </w:p>
        </w:tc>
      </w:tr>
      <w:tr w:rsidR="00BE4CAC" w14:paraId="1DA5A978" w14:textId="77777777" w:rsidTr="00584D17">
        <w:trPr>
          <w:trHeight w:val="193"/>
          <w:jc w:val="center"/>
        </w:trPr>
        <w:tc>
          <w:tcPr>
            <w:tcW w:w="11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466721C" w14:textId="77777777" w:rsidR="00BE4CAC" w:rsidRDefault="00E326B9">
            <w:pPr>
              <w:spacing w:after="0" w:line="240" w:lineRule="auto"/>
              <w:jc w:val="center"/>
            </w:pPr>
            <w:proofErr w:type="spellStart"/>
            <w:r>
              <w:rPr>
                <w:rStyle w:val="Nessuno"/>
                <w:sz w:val="16"/>
                <w:szCs w:val="16"/>
              </w:rPr>
              <w:t>B.assoluzione</w:t>
            </w:r>
            <w:proofErr w:type="spellEnd"/>
          </w:p>
        </w:tc>
        <w:tc>
          <w:tcPr>
            <w:tcW w:w="10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934509F" w14:textId="77777777" w:rsidR="00BE4CAC" w:rsidRDefault="00E326B9">
            <w:pPr>
              <w:spacing w:after="0" w:line="240" w:lineRule="auto"/>
            </w:pPr>
            <w:r>
              <w:rPr>
                <w:rStyle w:val="Nessuno"/>
                <w:sz w:val="16"/>
                <w:szCs w:val="16"/>
              </w:rPr>
              <w:t>Abbreviato</w:t>
            </w:r>
          </w:p>
        </w:tc>
        <w:tc>
          <w:tcPr>
            <w:tcW w:w="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705C34C" w14:textId="77777777" w:rsidR="00BE4CAC" w:rsidRDefault="00E326B9">
            <w:pPr>
              <w:spacing w:after="0" w:line="240" w:lineRule="auto"/>
              <w:jc w:val="center"/>
            </w:pPr>
            <w:r>
              <w:rPr>
                <w:rStyle w:val="Nessuno"/>
                <w:sz w:val="16"/>
                <w:szCs w:val="16"/>
              </w:rPr>
              <w:t>54</w:t>
            </w:r>
          </w:p>
        </w:tc>
        <w:tc>
          <w:tcPr>
            <w:tcW w:w="8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32204CA" w14:textId="77777777" w:rsidR="00BE4CAC" w:rsidRDefault="00E326B9">
            <w:pPr>
              <w:spacing w:after="0" w:line="240" w:lineRule="auto"/>
              <w:jc w:val="center"/>
            </w:pPr>
            <w:r>
              <w:rPr>
                <w:rStyle w:val="Nessuno"/>
                <w:sz w:val="16"/>
                <w:szCs w:val="16"/>
              </w:rPr>
              <w:t>30</w:t>
            </w:r>
          </w:p>
        </w:tc>
        <w:tc>
          <w:tcPr>
            <w:tcW w:w="6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B1E8C7A" w14:textId="77777777" w:rsidR="00BE4CAC" w:rsidRDefault="00E326B9">
            <w:pPr>
              <w:spacing w:after="0" w:line="240" w:lineRule="auto"/>
              <w:jc w:val="center"/>
            </w:pPr>
            <w:r>
              <w:rPr>
                <w:rStyle w:val="Nessuno"/>
                <w:sz w:val="16"/>
                <w:szCs w:val="16"/>
              </w:rPr>
              <w:t>18</w:t>
            </w:r>
          </w:p>
        </w:tc>
        <w:tc>
          <w:tcPr>
            <w:tcW w:w="7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E000F06" w14:textId="77777777" w:rsidR="00BE4CAC" w:rsidRDefault="00E326B9">
            <w:pPr>
              <w:spacing w:after="0" w:line="240" w:lineRule="auto"/>
              <w:jc w:val="center"/>
            </w:pPr>
            <w:r>
              <w:rPr>
                <w:rStyle w:val="Nessuno"/>
                <w:sz w:val="16"/>
                <w:szCs w:val="16"/>
              </w:rPr>
              <w:t>16</w:t>
            </w:r>
          </w:p>
        </w:tc>
        <w:tc>
          <w:tcPr>
            <w:tcW w:w="6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34CFF78" w14:textId="77777777" w:rsidR="00BE4CAC" w:rsidRDefault="00E326B9">
            <w:pPr>
              <w:spacing w:after="0" w:line="240" w:lineRule="auto"/>
              <w:jc w:val="right"/>
            </w:pPr>
            <w:r>
              <w:rPr>
                <w:rStyle w:val="Nessuno"/>
                <w:sz w:val="16"/>
                <w:szCs w:val="16"/>
              </w:rPr>
              <w:t>11</w:t>
            </w:r>
          </w:p>
        </w:tc>
        <w:tc>
          <w:tcPr>
            <w:tcW w:w="8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BF17177" w14:textId="77777777" w:rsidR="00BE4CAC" w:rsidRDefault="00E326B9">
            <w:pPr>
              <w:spacing w:after="0" w:line="240" w:lineRule="auto"/>
              <w:jc w:val="right"/>
            </w:pPr>
            <w:r>
              <w:rPr>
                <w:rStyle w:val="Nessuno"/>
                <w:sz w:val="16"/>
                <w:szCs w:val="16"/>
              </w:rPr>
              <w:t>40</w:t>
            </w:r>
          </w:p>
        </w:tc>
        <w:tc>
          <w:tcPr>
            <w:tcW w:w="8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89AB805" w14:textId="77777777" w:rsidR="00BE4CAC" w:rsidRDefault="00E326B9">
            <w:pPr>
              <w:spacing w:after="0" w:line="240" w:lineRule="auto"/>
              <w:jc w:val="right"/>
            </w:pPr>
            <w:r>
              <w:rPr>
                <w:rStyle w:val="Nessuno"/>
                <w:sz w:val="16"/>
                <w:szCs w:val="16"/>
              </w:rPr>
              <w:t>10</w:t>
            </w:r>
          </w:p>
        </w:tc>
        <w:tc>
          <w:tcPr>
            <w:tcW w:w="7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2929733" w14:textId="77777777" w:rsidR="00BE4CAC" w:rsidRDefault="00E326B9">
            <w:pPr>
              <w:spacing w:after="0" w:line="240" w:lineRule="auto"/>
              <w:jc w:val="right"/>
            </w:pPr>
            <w:r>
              <w:rPr>
                <w:rStyle w:val="Nessuno"/>
                <w:sz w:val="16"/>
                <w:szCs w:val="16"/>
              </w:rPr>
              <w:t>27</w:t>
            </w:r>
          </w:p>
        </w:tc>
        <w:tc>
          <w:tcPr>
            <w:tcW w:w="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CBF2AEA" w14:textId="77777777" w:rsidR="00BE4CAC" w:rsidRDefault="00E326B9">
            <w:pPr>
              <w:spacing w:after="0" w:line="240" w:lineRule="auto"/>
              <w:jc w:val="right"/>
            </w:pPr>
            <w:r>
              <w:rPr>
                <w:rStyle w:val="Nessuno"/>
                <w:sz w:val="16"/>
                <w:szCs w:val="16"/>
              </w:rPr>
              <w:t>23</w:t>
            </w:r>
          </w:p>
        </w:tc>
        <w:tc>
          <w:tcPr>
            <w:tcW w:w="73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CDE0D00" w14:textId="77777777" w:rsidR="00BE4CAC" w:rsidRDefault="00E326B9">
            <w:pPr>
              <w:spacing w:after="0" w:line="240" w:lineRule="auto"/>
              <w:jc w:val="right"/>
            </w:pPr>
            <w:r>
              <w:rPr>
                <w:rStyle w:val="Nessuno"/>
                <w:sz w:val="16"/>
                <w:szCs w:val="16"/>
              </w:rPr>
              <w:t>229</w:t>
            </w:r>
          </w:p>
        </w:tc>
      </w:tr>
      <w:tr w:rsidR="00BE4CAC" w14:paraId="304EAB3E" w14:textId="77777777" w:rsidTr="00584D17">
        <w:trPr>
          <w:trHeight w:val="193"/>
          <w:jc w:val="center"/>
        </w:trPr>
        <w:tc>
          <w:tcPr>
            <w:tcW w:w="11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7632CCB" w14:textId="77777777" w:rsidR="00BE4CAC" w:rsidRDefault="00E326B9">
            <w:pPr>
              <w:spacing w:after="0" w:line="240" w:lineRule="auto"/>
              <w:jc w:val="center"/>
            </w:pPr>
            <w:proofErr w:type="spellStart"/>
            <w:r>
              <w:rPr>
                <w:rStyle w:val="Nessuno"/>
                <w:sz w:val="16"/>
                <w:szCs w:val="16"/>
              </w:rPr>
              <w:t>B.assoluzione</w:t>
            </w:r>
            <w:proofErr w:type="spellEnd"/>
          </w:p>
        </w:tc>
        <w:tc>
          <w:tcPr>
            <w:tcW w:w="10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2BA5D89" w14:textId="77777777" w:rsidR="00BE4CAC" w:rsidRDefault="00E326B9">
            <w:pPr>
              <w:spacing w:after="0" w:line="240" w:lineRule="auto"/>
            </w:pPr>
            <w:r>
              <w:rPr>
                <w:rStyle w:val="Nessuno"/>
                <w:sz w:val="16"/>
                <w:szCs w:val="16"/>
              </w:rPr>
              <w:t>Direttissimo</w:t>
            </w:r>
          </w:p>
        </w:tc>
        <w:tc>
          <w:tcPr>
            <w:tcW w:w="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2A318ED" w14:textId="77777777" w:rsidR="00BE4CAC" w:rsidRDefault="00E326B9">
            <w:pPr>
              <w:spacing w:after="0" w:line="240" w:lineRule="auto"/>
              <w:jc w:val="center"/>
            </w:pPr>
            <w:r>
              <w:rPr>
                <w:rStyle w:val="Nessuno"/>
                <w:sz w:val="16"/>
                <w:szCs w:val="16"/>
              </w:rPr>
              <w:t>34</w:t>
            </w:r>
          </w:p>
        </w:tc>
        <w:tc>
          <w:tcPr>
            <w:tcW w:w="8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60012DE" w14:textId="77777777" w:rsidR="00BE4CAC" w:rsidRDefault="00E326B9">
            <w:pPr>
              <w:spacing w:after="0" w:line="240" w:lineRule="auto"/>
              <w:jc w:val="center"/>
            </w:pPr>
            <w:r>
              <w:rPr>
                <w:rStyle w:val="Nessuno"/>
                <w:sz w:val="16"/>
                <w:szCs w:val="16"/>
              </w:rPr>
              <w:t>9</w:t>
            </w:r>
          </w:p>
        </w:tc>
        <w:tc>
          <w:tcPr>
            <w:tcW w:w="6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BE08F2A" w14:textId="77777777" w:rsidR="00BE4CAC" w:rsidRDefault="00E326B9">
            <w:pPr>
              <w:spacing w:after="0" w:line="240" w:lineRule="auto"/>
              <w:jc w:val="center"/>
            </w:pPr>
            <w:r>
              <w:rPr>
                <w:rStyle w:val="Nessuno"/>
                <w:sz w:val="16"/>
                <w:szCs w:val="16"/>
              </w:rPr>
              <w:t>5</w:t>
            </w:r>
          </w:p>
        </w:tc>
        <w:tc>
          <w:tcPr>
            <w:tcW w:w="7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0E100CC" w14:textId="77777777" w:rsidR="00BE4CAC" w:rsidRDefault="00E326B9">
            <w:pPr>
              <w:spacing w:after="0" w:line="240" w:lineRule="auto"/>
              <w:jc w:val="center"/>
            </w:pPr>
            <w:r>
              <w:rPr>
                <w:rStyle w:val="Nessuno"/>
                <w:sz w:val="16"/>
                <w:szCs w:val="16"/>
              </w:rPr>
              <w:t>9</w:t>
            </w:r>
          </w:p>
        </w:tc>
        <w:tc>
          <w:tcPr>
            <w:tcW w:w="6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2E850F9" w14:textId="77777777" w:rsidR="00BE4CAC" w:rsidRDefault="00E326B9">
            <w:pPr>
              <w:spacing w:after="0" w:line="240" w:lineRule="auto"/>
              <w:jc w:val="right"/>
            </w:pPr>
            <w:r>
              <w:rPr>
                <w:rStyle w:val="Nessuno"/>
                <w:sz w:val="16"/>
                <w:szCs w:val="16"/>
              </w:rPr>
              <w:t>3</w:t>
            </w:r>
          </w:p>
        </w:tc>
        <w:tc>
          <w:tcPr>
            <w:tcW w:w="8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5774981" w14:textId="77777777" w:rsidR="00BE4CAC" w:rsidRDefault="00E326B9">
            <w:pPr>
              <w:spacing w:after="0" w:line="240" w:lineRule="auto"/>
              <w:jc w:val="right"/>
            </w:pPr>
            <w:r>
              <w:rPr>
                <w:rStyle w:val="Nessuno"/>
                <w:sz w:val="16"/>
                <w:szCs w:val="16"/>
              </w:rPr>
              <w:t>22</w:t>
            </w:r>
          </w:p>
        </w:tc>
        <w:tc>
          <w:tcPr>
            <w:tcW w:w="8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C4BCD08" w14:textId="77777777" w:rsidR="00BE4CAC" w:rsidRDefault="00E326B9">
            <w:pPr>
              <w:spacing w:after="0" w:line="240" w:lineRule="auto"/>
              <w:jc w:val="right"/>
            </w:pPr>
            <w:r>
              <w:rPr>
                <w:rStyle w:val="Nessuno"/>
                <w:sz w:val="16"/>
                <w:szCs w:val="16"/>
              </w:rPr>
              <w:t>29</w:t>
            </w:r>
          </w:p>
        </w:tc>
        <w:tc>
          <w:tcPr>
            <w:tcW w:w="7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3056659" w14:textId="77777777" w:rsidR="00BE4CAC" w:rsidRDefault="00E326B9">
            <w:pPr>
              <w:spacing w:after="0" w:line="240" w:lineRule="auto"/>
              <w:jc w:val="right"/>
            </w:pPr>
            <w:r>
              <w:rPr>
                <w:rStyle w:val="Nessuno"/>
                <w:sz w:val="16"/>
                <w:szCs w:val="16"/>
              </w:rPr>
              <w:t>12</w:t>
            </w:r>
          </w:p>
        </w:tc>
        <w:tc>
          <w:tcPr>
            <w:tcW w:w="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134583F" w14:textId="77777777" w:rsidR="00BE4CAC" w:rsidRDefault="00E326B9">
            <w:pPr>
              <w:spacing w:after="0" w:line="240" w:lineRule="auto"/>
              <w:jc w:val="right"/>
            </w:pPr>
            <w:r>
              <w:rPr>
                <w:rStyle w:val="Nessuno"/>
                <w:sz w:val="16"/>
                <w:szCs w:val="16"/>
              </w:rPr>
              <w:t>10</w:t>
            </w:r>
          </w:p>
        </w:tc>
        <w:tc>
          <w:tcPr>
            <w:tcW w:w="73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02A42BA" w14:textId="77777777" w:rsidR="00BE4CAC" w:rsidRDefault="00E326B9">
            <w:pPr>
              <w:spacing w:after="0" w:line="240" w:lineRule="auto"/>
              <w:jc w:val="right"/>
            </w:pPr>
            <w:r>
              <w:rPr>
                <w:rStyle w:val="Nessuno"/>
                <w:sz w:val="16"/>
                <w:szCs w:val="16"/>
              </w:rPr>
              <w:t>133</w:t>
            </w:r>
          </w:p>
        </w:tc>
      </w:tr>
      <w:tr w:rsidR="00BE4CAC" w14:paraId="175CC5D1" w14:textId="77777777" w:rsidTr="00584D17">
        <w:trPr>
          <w:trHeight w:val="193"/>
          <w:jc w:val="center"/>
        </w:trPr>
        <w:tc>
          <w:tcPr>
            <w:tcW w:w="11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50C42E9" w14:textId="77777777" w:rsidR="00BE4CAC" w:rsidRDefault="00E326B9">
            <w:pPr>
              <w:spacing w:after="0" w:line="240" w:lineRule="auto"/>
              <w:jc w:val="center"/>
            </w:pPr>
            <w:proofErr w:type="spellStart"/>
            <w:r>
              <w:rPr>
                <w:rStyle w:val="Nessuno"/>
                <w:sz w:val="16"/>
                <w:szCs w:val="16"/>
              </w:rPr>
              <w:t>B.assoluzione</w:t>
            </w:r>
            <w:proofErr w:type="spellEnd"/>
          </w:p>
        </w:tc>
        <w:tc>
          <w:tcPr>
            <w:tcW w:w="10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26FD93B" w14:textId="77777777" w:rsidR="00BE4CAC" w:rsidRDefault="00E326B9">
            <w:pPr>
              <w:spacing w:after="0" w:line="240" w:lineRule="auto"/>
            </w:pPr>
            <w:r>
              <w:rPr>
                <w:rStyle w:val="Nessuno"/>
                <w:sz w:val="16"/>
                <w:szCs w:val="16"/>
              </w:rPr>
              <w:t>Immediato</w:t>
            </w:r>
          </w:p>
        </w:tc>
        <w:tc>
          <w:tcPr>
            <w:tcW w:w="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7ED9E8D" w14:textId="77777777" w:rsidR="00BE4CAC" w:rsidRDefault="00E326B9">
            <w:pPr>
              <w:spacing w:after="0" w:line="240" w:lineRule="auto"/>
              <w:jc w:val="center"/>
            </w:pPr>
            <w:r>
              <w:rPr>
                <w:rStyle w:val="Nessuno"/>
                <w:sz w:val="16"/>
                <w:szCs w:val="16"/>
              </w:rPr>
              <w:t>360</w:t>
            </w:r>
          </w:p>
        </w:tc>
        <w:tc>
          <w:tcPr>
            <w:tcW w:w="8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1E85333" w14:textId="77777777" w:rsidR="00BE4CAC" w:rsidRDefault="00E326B9">
            <w:pPr>
              <w:spacing w:after="0" w:line="240" w:lineRule="auto"/>
              <w:jc w:val="center"/>
            </w:pPr>
            <w:r>
              <w:rPr>
                <w:rStyle w:val="Nessuno"/>
                <w:sz w:val="16"/>
                <w:szCs w:val="16"/>
              </w:rPr>
              <w:t>63</w:t>
            </w:r>
          </w:p>
        </w:tc>
        <w:tc>
          <w:tcPr>
            <w:tcW w:w="6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8CCAC69" w14:textId="77777777" w:rsidR="00BE4CAC" w:rsidRDefault="00E326B9">
            <w:pPr>
              <w:spacing w:after="0" w:line="240" w:lineRule="auto"/>
              <w:jc w:val="center"/>
            </w:pPr>
            <w:r>
              <w:rPr>
                <w:rStyle w:val="Nessuno"/>
                <w:sz w:val="16"/>
                <w:szCs w:val="16"/>
              </w:rPr>
              <w:t>14</w:t>
            </w:r>
          </w:p>
        </w:tc>
        <w:tc>
          <w:tcPr>
            <w:tcW w:w="7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EFF0CAA" w14:textId="77777777" w:rsidR="00BE4CAC" w:rsidRDefault="00E326B9">
            <w:pPr>
              <w:spacing w:after="0" w:line="240" w:lineRule="auto"/>
              <w:jc w:val="center"/>
            </w:pPr>
            <w:r>
              <w:rPr>
                <w:rStyle w:val="Nessuno"/>
                <w:sz w:val="16"/>
                <w:szCs w:val="16"/>
              </w:rPr>
              <w:t>114</w:t>
            </w:r>
          </w:p>
        </w:tc>
        <w:tc>
          <w:tcPr>
            <w:tcW w:w="6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995AB67" w14:textId="77777777" w:rsidR="00BE4CAC" w:rsidRDefault="00E326B9">
            <w:pPr>
              <w:spacing w:after="0" w:line="240" w:lineRule="auto"/>
              <w:jc w:val="right"/>
            </w:pPr>
            <w:r>
              <w:rPr>
                <w:rStyle w:val="Nessuno"/>
                <w:sz w:val="16"/>
                <w:szCs w:val="16"/>
              </w:rPr>
              <w:t>183</w:t>
            </w:r>
          </w:p>
        </w:tc>
        <w:tc>
          <w:tcPr>
            <w:tcW w:w="8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DDD597E" w14:textId="77777777" w:rsidR="00BE4CAC" w:rsidRDefault="00E326B9">
            <w:pPr>
              <w:spacing w:after="0" w:line="240" w:lineRule="auto"/>
              <w:jc w:val="right"/>
            </w:pPr>
            <w:r>
              <w:rPr>
                <w:rStyle w:val="Nessuno"/>
                <w:sz w:val="16"/>
                <w:szCs w:val="16"/>
              </w:rPr>
              <w:t>53</w:t>
            </w:r>
          </w:p>
        </w:tc>
        <w:tc>
          <w:tcPr>
            <w:tcW w:w="8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FBF3720" w14:textId="77777777" w:rsidR="00BE4CAC" w:rsidRDefault="00E326B9">
            <w:pPr>
              <w:spacing w:after="0" w:line="240" w:lineRule="auto"/>
              <w:jc w:val="right"/>
            </w:pPr>
            <w:r>
              <w:rPr>
                <w:rStyle w:val="Nessuno"/>
                <w:sz w:val="16"/>
                <w:szCs w:val="16"/>
              </w:rPr>
              <w:t>236</w:t>
            </w:r>
          </w:p>
        </w:tc>
        <w:tc>
          <w:tcPr>
            <w:tcW w:w="7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5B2A64F" w14:textId="77777777" w:rsidR="00BE4CAC" w:rsidRDefault="00E326B9">
            <w:pPr>
              <w:spacing w:after="0" w:line="240" w:lineRule="auto"/>
              <w:jc w:val="right"/>
            </w:pPr>
            <w:r>
              <w:rPr>
                <w:rStyle w:val="Nessuno"/>
                <w:sz w:val="16"/>
                <w:szCs w:val="16"/>
              </w:rPr>
              <w:t>140</w:t>
            </w:r>
          </w:p>
        </w:tc>
        <w:tc>
          <w:tcPr>
            <w:tcW w:w="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1A2FCD0" w14:textId="77777777" w:rsidR="00BE4CAC" w:rsidRDefault="00E326B9">
            <w:pPr>
              <w:spacing w:after="0" w:line="240" w:lineRule="auto"/>
              <w:jc w:val="right"/>
            </w:pPr>
            <w:r>
              <w:rPr>
                <w:rStyle w:val="Nessuno"/>
                <w:sz w:val="16"/>
                <w:szCs w:val="16"/>
              </w:rPr>
              <w:t>104</w:t>
            </w:r>
          </w:p>
        </w:tc>
        <w:tc>
          <w:tcPr>
            <w:tcW w:w="73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4C9A8C8" w14:textId="77777777" w:rsidR="00BE4CAC" w:rsidRDefault="00E326B9">
            <w:pPr>
              <w:spacing w:after="0" w:line="240" w:lineRule="auto"/>
              <w:jc w:val="right"/>
            </w:pPr>
            <w:r>
              <w:rPr>
                <w:rStyle w:val="Nessuno"/>
                <w:sz w:val="16"/>
                <w:szCs w:val="16"/>
              </w:rPr>
              <w:t>1267</w:t>
            </w:r>
          </w:p>
        </w:tc>
      </w:tr>
      <w:tr w:rsidR="00BE4CAC" w14:paraId="7113EE85" w14:textId="77777777" w:rsidTr="00584D17">
        <w:trPr>
          <w:trHeight w:val="193"/>
          <w:jc w:val="center"/>
        </w:trPr>
        <w:tc>
          <w:tcPr>
            <w:tcW w:w="213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D1DAF80" w14:textId="77777777" w:rsidR="00BE4CAC" w:rsidRDefault="00E326B9">
            <w:pPr>
              <w:spacing w:after="0" w:line="240" w:lineRule="auto"/>
              <w:jc w:val="center"/>
            </w:pPr>
            <w:r>
              <w:rPr>
                <w:rStyle w:val="Nessuno"/>
                <w:b/>
                <w:bCs/>
                <w:sz w:val="16"/>
                <w:szCs w:val="16"/>
              </w:rPr>
              <w:t>Totale sentenze di assoluzione</w:t>
            </w:r>
          </w:p>
        </w:tc>
        <w:tc>
          <w:tcPr>
            <w:tcW w:w="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6E2B3C4" w14:textId="77777777" w:rsidR="00BE4CAC" w:rsidRDefault="00E326B9">
            <w:pPr>
              <w:spacing w:after="0" w:line="240" w:lineRule="auto"/>
              <w:jc w:val="center"/>
            </w:pPr>
            <w:r>
              <w:rPr>
                <w:rStyle w:val="Nessuno"/>
                <w:b/>
                <w:bCs/>
                <w:sz w:val="16"/>
                <w:szCs w:val="16"/>
              </w:rPr>
              <w:t>1.591</w:t>
            </w:r>
          </w:p>
        </w:tc>
        <w:tc>
          <w:tcPr>
            <w:tcW w:w="8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217401E" w14:textId="77777777" w:rsidR="00BE4CAC" w:rsidRDefault="00E326B9">
            <w:pPr>
              <w:spacing w:after="0" w:line="240" w:lineRule="auto"/>
              <w:jc w:val="center"/>
            </w:pPr>
            <w:r>
              <w:rPr>
                <w:rStyle w:val="Nessuno"/>
                <w:b/>
                <w:bCs/>
                <w:sz w:val="16"/>
                <w:szCs w:val="16"/>
              </w:rPr>
              <w:t>716</w:t>
            </w:r>
          </w:p>
        </w:tc>
        <w:tc>
          <w:tcPr>
            <w:tcW w:w="6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1039789" w14:textId="77777777" w:rsidR="00BE4CAC" w:rsidRDefault="00E326B9">
            <w:pPr>
              <w:spacing w:after="0" w:line="240" w:lineRule="auto"/>
              <w:jc w:val="center"/>
            </w:pPr>
            <w:r>
              <w:rPr>
                <w:rStyle w:val="Nessuno"/>
                <w:b/>
                <w:bCs/>
                <w:sz w:val="16"/>
                <w:szCs w:val="16"/>
              </w:rPr>
              <w:t>646</w:t>
            </w:r>
          </w:p>
        </w:tc>
        <w:tc>
          <w:tcPr>
            <w:tcW w:w="7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1D95E66" w14:textId="77777777" w:rsidR="00BE4CAC" w:rsidRDefault="00E326B9">
            <w:pPr>
              <w:spacing w:after="0" w:line="240" w:lineRule="auto"/>
              <w:jc w:val="center"/>
            </w:pPr>
            <w:r>
              <w:rPr>
                <w:rStyle w:val="Nessuno"/>
                <w:b/>
                <w:bCs/>
                <w:sz w:val="16"/>
                <w:szCs w:val="16"/>
              </w:rPr>
              <w:t>547</w:t>
            </w:r>
          </w:p>
        </w:tc>
        <w:tc>
          <w:tcPr>
            <w:tcW w:w="6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B076404" w14:textId="77777777" w:rsidR="00BE4CAC" w:rsidRDefault="00E326B9">
            <w:pPr>
              <w:spacing w:after="0" w:line="240" w:lineRule="auto"/>
              <w:jc w:val="right"/>
            </w:pPr>
            <w:r>
              <w:rPr>
                <w:rStyle w:val="Nessuno"/>
                <w:b/>
                <w:bCs/>
                <w:sz w:val="16"/>
                <w:szCs w:val="16"/>
              </w:rPr>
              <w:t>630</w:t>
            </w:r>
          </w:p>
        </w:tc>
        <w:tc>
          <w:tcPr>
            <w:tcW w:w="8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594DC0D" w14:textId="77777777" w:rsidR="00BE4CAC" w:rsidRDefault="00E326B9">
            <w:pPr>
              <w:spacing w:after="0" w:line="240" w:lineRule="auto"/>
              <w:jc w:val="right"/>
            </w:pPr>
            <w:r>
              <w:rPr>
                <w:rStyle w:val="Nessuno"/>
                <w:b/>
                <w:bCs/>
                <w:sz w:val="16"/>
                <w:szCs w:val="16"/>
              </w:rPr>
              <w:t>466</w:t>
            </w:r>
          </w:p>
        </w:tc>
        <w:tc>
          <w:tcPr>
            <w:tcW w:w="8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ACA9619" w14:textId="77777777" w:rsidR="00BE4CAC" w:rsidRDefault="00E326B9">
            <w:pPr>
              <w:spacing w:after="0" w:line="240" w:lineRule="auto"/>
              <w:jc w:val="right"/>
            </w:pPr>
            <w:r>
              <w:rPr>
                <w:rStyle w:val="Nessuno"/>
                <w:b/>
                <w:bCs/>
                <w:sz w:val="16"/>
                <w:szCs w:val="16"/>
              </w:rPr>
              <w:t>993</w:t>
            </w:r>
          </w:p>
        </w:tc>
        <w:tc>
          <w:tcPr>
            <w:tcW w:w="7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8ECF97A" w14:textId="77777777" w:rsidR="00BE4CAC" w:rsidRDefault="00E326B9">
            <w:pPr>
              <w:spacing w:after="0" w:line="240" w:lineRule="auto"/>
              <w:jc w:val="right"/>
            </w:pPr>
            <w:r>
              <w:rPr>
                <w:rStyle w:val="Nessuno"/>
                <w:b/>
                <w:bCs/>
                <w:sz w:val="16"/>
                <w:szCs w:val="16"/>
              </w:rPr>
              <w:t>726</w:t>
            </w:r>
          </w:p>
        </w:tc>
        <w:tc>
          <w:tcPr>
            <w:tcW w:w="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62B803B" w14:textId="77777777" w:rsidR="00BE4CAC" w:rsidRDefault="00E326B9">
            <w:pPr>
              <w:spacing w:after="0" w:line="240" w:lineRule="auto"/>
              <w:jc w:val="right"/>
            </w:pPr>
            <w:r>
              <w:rPr>
                <w:rStyle w:val="Nessuno"/>
                <w:b/>
                <w:bCs/>
                <w:sz w:val="16"/>
                <w:szCs w:val="16"/>
              </w:rPr>
              <w:t>671</w:t>
            </w:r>
          </w:p>
        </w:tc>
        <w:tc>
          <w:tcPr>
            <w:tcW w:w="73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DE33923" w14:textId="77777777" w:rsidR="00BE4CAC" w:rsidRDefault="00E326B9">
            <w:pPr>
              <w:spacing w:after="0" w:line="240" w:lineRule="auto"/>
              <w:jc w:val="right"/>
            </w:pPr>
            <w:r>
              <w:rPr>
                <w:rStyle w:val="Nessuno"/>
                <w:b/>
                <w:bCs/>
                <w:sz w:val="16"/>
                <w:szCs w:val="16"/>
              </w:rPr>
              <w:t>6.986</w:t>
            </w:r>
          </w:p>
        </w:tc>
      </w:tr>
      <w:tr w:rsidR="00BE4CAC" w14:paraId="3BD7CD37" w14:textId="77777777" w:rsidTr="00584D17">
        <w:trPr>
          <w:trHeight w:val="193"/>
          <w:jc w:val="center"/>
        </w:trPr>
        <w:tc>
          <w:tcPr>
            <w:tcW w:w="11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4B2595B" w14:textId="77777777" w:rsidR="00BE4CAC" w:rsidRDefault="00E326B9">
            <w:pPr>
              <w:spacing w:after="0" w:line="240" w:lineRule="auto"/>
              <w:jc w:val="center"/>
            </w:pPr>
            <w:proofErr w:type="spellStart"/>
            <w:r>
              <w:rPr>
                <w:rStyle w:val="Nessuno"/>
                <w:sz w:val="16"/>
                <w:szCs w:val="16"/>
              </w:rPr>
              <w:t>C.Promiscua</w:t>
            </w:r>
            <w:proofErr w:type="spellEnd"/>
          </w:p>
        </w:tc>
        <w:tc>
          <w:tcPr>
            <w:tcW w:w="10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91AC768" w14:textId="77777777" w:rsidR="00BE4CAC" w:rsidRDefault="00E326B9">
            <w:pPr>
              <w:spacing w:after="0" w:line="240" w:lineRule="auto"/>
            </w:pPr>
            <w:r>
              <w:rPr>
                <w:rStyle w:val="Nessuno"/>
                <w:sz w:val="16"/>
                <w:szCs w:val="16"/>
              </w:rPr>
              <w:t>Ordinario</w:t>
            </w:r>
          </w:p>
        </w:tc>
        <w:tc>
          <w:tcPr>
            <w:tcW w:w="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360C855" w14:textId="77777777" w:rsidR="00BE4CAC" w:rsidRDefault="00E326B9">
            <w:pPr>
              <w:spacing w:after="0" w:line="240" w:lineRule="auto"/>
              <w:jc w:val="center"/>
            </w:pPr>
            <w:r>
              <w:rPr>
                <w:rStyle w:val="Nessuno"/>
                <w:sz w:val="16"/>
                <w:szCs w:val="16"/>
              </w:rPr>
              <w:t>250</w:t>
            </w:r>
          </w:p>
        </w:tc>
        <w:tc>
          <w:tcPr>
            <w:tcW w:w="8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2F23FC4" w14:textId="77777777" w:rsidR="00BE4CAC" w:rsidRDefault="00E326B9">
            <w:pPr>
              <w:spacing w:after="0" w:line="240" w:lineRule="auto"/>
              <w:jc w:val="center"/>
            </w:pPr>
            <w:r>
              <w:rPr>
                <w:rStyle w:val="Nessuno"/>
                <w:sz w:val="16"/>
                <w:szCs w:val="16"/>
              </w:rPr>
              <w:t>49</w:t>
            </w:r>
          </w:p>
        </w:tc>
        <w:tc>
          <w:tcPr>
            <w:tcW w:w="6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28528B4" w14:textId="77777777" w:rsidR="00BE4CAC" w:rsidRDefault="00E326B9">
            <w:pPr>
              <w:spacing w:after="0" w:line="240" w:lineRule="auto"/>
              <w:jc w:val="center"/>
            </w:pPr>
            <w:r>
              <w:rPr>
                <w:rStyle w:val="Nessuno"/>
                <w:sz w:val="16"/>
                <w:szCs w:val="16"/>
              </w:rPr>
              <w:t>95</w:t>
            </w:r>
          </w:p>
        </w:tc>
        <w:tc>
          <w:tcPr>
            <w:tcW w:w="7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9776DD0" w14:textId="77777777" w:rsidR="00BE4CAC" w:rsidRDefault="00E326B9">
            <w:pPr>
              <w:spacing w:after="0" w:line="240" w:lineRule="auto"/>
              <w:jc w:val="center"/>
            </w:pPr>
            <w:r>
              <w:rPr>
                <w:rStyle w:val="Nessuno"/>
                <w:sz w:val="16"/>
                <w:szCs w:val="16"/>
              </w:rPr>
              <w:t>84</w:t>
            </w:r>
          </w:p>
        </w:tc>
        <w:tc>
          <w:tcPr>
            <w:tcW w:w="6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5BC9808" w14:textId="77777777" w:rsidR="00BE4CAC" w:rsidRDefault="00E326B9">
            <w:pPr>
              <w:spacing w:after="0" w:line="240" w:lineRule="auto"/>
              <w:jc w:val="right"/>
            </w:pPr>
            <w:r>
              <w:rPr>
                <w:rStyle w:val="Nessuno"/>
                <w:sz w:val="16"/>
                <w:szCs w:val="16"/>
              </w:rPr>
              <w:t>107</w:t>
            </w:r>
          </w:p>
        </w:tc>
        <w:tc>
          <w:tcPr>
            <w:tcW w:w="8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F215215" w14:textId="77777777" w:rsidR="00BE4CAC" w:rsidRDefault="00E326B9">
            <w:pPr>
              <w:spacing w:after="0" w:line="240" w:lineRule="auto"/>
              <w:jc w:val="right"/>
            </w:pPr>
            <w:r>
              <w:rPr>
                <w:rStyle w:val="Nessuno"/>
                <w:sz w:val="16"/>
                <w:szCs w:val="16"/>
              </w:rPr>
              <w:t>35</w:t>
            </w:r>
          </w:p>
        </w:tc>
        <w:tc>
          <w:tcPr>
            <w:tcW w:w="8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C56CE09" w14:textId="77777777" w:rsidR="00BE4CAC" w:rsidRDefault="00E326B9">
            <w:pPr>
              <w:spacing w:after="0" w:line="240" w:lineRule="auto"/>
              <w:jc w:val="right"/>
            </w:pPr>
            <w:r>
              <w:rPr>
                <w:rStyle w:val="Nessuno"/>
                <w:sz w:val="16"/>
                <w:szCs w:val="16"/>
              </w:rPr>
              <w:t>104</w:t>
            </w:r>
          </w:p>
        </w:tc>
        <w:tc>
          <w:tcPr>
            <w:tcW w:w="7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92B2A61" w14:textId="77777777" w:rsidR="00BE4CAC" w:rsidRDefault="00E326B9">
            <w:pPr>
              <w:spacing w:after="0" w:line="240" w:lineRule="auto"/>
              <w:jc w:val="right"/>
            </w:pPr>
            <w:r>
              <w:rPr>
                <w:rStyle w:val="Nessuno"/>
                <w:sz w:val="16"/>
                <w:szCs w:val="16"/>
              </w:rPr>
              <w:t>49</w:t>
            </w:r>
          </w:p>
        </w:tc>
        <w:tc>
          <w:tcPr>
            <w:tcW w:w="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8058F7F" w14:textId="77777777" w:rsidR="00BE4CAC" w:rsidRDefault="00E326B9">
            <w:pPr>
              <w:spacing w:after="0" w:line="240" w:lineRule="auto"/>
              <w:jc w:val="right"/>
            </w:pPr>
            <w:r>
              <w:rPr>
                <w:rStyle w:val="Nessuno"/>
                <w:sz w:val="16"/>
                <w:szCs w:val="16"/>
              </w:rPr>
              <w:t>98</w:t>
            </w:r>
          </w:p>
        </w:tc>
        <w:tc>
          <w:tcPr>
            <w:tcW w:w="73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85EE730" w14:textId="77777777" w:rsidR="00BE4CAC" w:rsidRDefault="00E326B9">
            <w:pPr>
              <w:spacing w:after="0" w:line="240" w:lineRule="auto"/>
              <w:jc w:val="right"/>
            </w:pPr>
            <w:r>
              <w:rPr>
                <w:rStyle w:val="Nessuno"/>
                <w:sz w:val="16"/>
                <w:szCs w:val="16"/>
              </w:rPr>
              <w:t>871</w:t>
            </w:r>
          </w:p>
        </w:tc>
      </w:tr>
      <w:tr w:rsidR="00BE4CAC" w14:paraId="1702187D" w14:textId="77777777" w:rsidTr="00584D17">
        <w:trPr>
          <w:trHeight w:val="193"/>
          <w:jc w:val="center"/>
        </w:trPr>
        <w:tc>
          <w:tcPr>
            <w:tcW w:w="11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0E89A55" w14:textId="77777777" w:rsidR="00BE4CAC" w:rsidRDefault="00E326B9">
            <w:pPr>
              <w:spacing w:after="0" w:line="240" w:lineRule="auto"/>
              <w:jc w:val="center"/>
            </w:pPr>
            <w:proofErr w:type="spellStart"/>
            <w:r>
              <w:rPr>
                <w:rStyle w:val="Nessuno"/>
                <w:sz w:val="16"/>
                <w:szCs w:val="16"/>
              </w:rPr>
              <w:t>C.Promiscua</w:t>
            </w:r>
            <w:proofErr w:type="spellEnd"/>
          </w:p>
        </w:tc>
        <w:tc>
          <w:tcPr>
            <w:tcW w:w="10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675A989" w14:textId="77777777" w:rsidR="00BE4CAC" w:rsidRDefault="00E326B9">
            <w:pPr>
              <w:spacing w:after="0" w:line="240" w:lineRule="auto"/>
            </w:pPr>
            <w:r>
              <w:rPr>
                <w:rStyle w:val="Nessuno"/>
                <w:sz w:val="16"/>
                <w:szCs w:val="16"/>
              </w:rPr>
              <w:t>Abbreviato</w:t>
            </w:r>
          </w:p>
        </w:tc>
        <w:tc>
          <w:tcPr>
            <w:tcW w:w="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AF5D3DE" w14:textId="77777777" w:rsidR="00BE4CAC" w:rsidRDefault="00E326B9">
            <w:pPr>
              <w:spacing w:after="0" w:line="240" w:lineRule="auto"/>
              <w:jc w:val="center"/>
            </w:pPr>
            <w:r>
              <w:rPr>
                <w:rStyle w:val="Nessuno"/>
                <w:sz w:val="16"/>
                <w:szCs w:val="16"/>
              </w:rPr>
              <w:t>29</w:t>
            </w:r>
          </w:p>
        </w:tc>
        <w:tc>
          <w:tcPr>
            <w:tcW w:w="8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3CDE974" w14:textId="77777777" w:rsidR="00BE4CAC" w:rsidRDefault="00E326B9">
            <w:pPr>
              <w:spacing w:after="0" w:line="240" w:lineRule="auto"/>
              <w:jc w:val="center"/>
            </w:pPr>
            <w:r>
              <w:rPr>
                <w:rStyle w:val="Nessuno"/>
                <w:sz w:val="16"/>
                <w:szCs w:val="16"/>
              </w:rPr>
              <w:t>2</w:t>
            </w:r>
          </w:p>
        </w:tc>
        <w:tc>
          <w:tcPr>
            <w:tcW w:w="6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D81E014" w14:textId="77777777" w:rsidR="00BE4CAC" w:rsidRDefault="00E326B9">
            <w:pPr>
              <w:spacing w:after="0" w:line="240" w:lineRule="auto"/>
              <w:jc w:val="center"/>
            </w:pPr>
            <w:r>
              <w:rPr>
                <w:rStyle w:val="Nessuno"/>
                <w:sz w:val="16"/>
                <w:szCs w:val="16"/>
              </w:rPr>
              <w:t>9</w:t>
            </w:r>
          </w:p>
        </w:tc>
        <w:tc>
          <w:tcPr>
            <w:tcW w:w="7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A7E5069" w14:textId="77777777" w:rsidR="00BE4CAC" w:rsidRDefault="00E326B9">
            <w:pPr>
              <w:spacing w:after="0" w:line="240" w:lineRule="auto"/>
              <w:jc w:val="center"/>
            </w:pPr>
            <w:r>
              <w:rPr>
                <w:rStyle w:val="Nessuno"/>
                <w:sz w:val="16"/>
                <w:szCs w:val="16"/>
              </w:rPr>
              <w:t>17</w:t>
            </w:r>
          </w:p>
        </w:tc>
        <w:tc>
          <w:tcPr>
            <w:tcW w:w="6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ADF8A43" w14:textId="77777777" w:rsidR="00BE4CAC" w:rsidRDefault="00E326B9">
            <w:pPr>
              <w:spacing w:after="0" w:line="240" w:lineRule="auto"/>
              <w:jc w:val="right"/>
            </w:pPr>
            <w:r>
              <w:rPr>
                <w:rStyle w:val="Nessuno"/>
                <w:sz w:val="16"/>
                <w:szCs w:val="16"/>
              </w:rPr>
              <w:t>7</w:t>
            </w:r>
          </w:p>
        </w:tc>
        <w:tc>
          <w:tcPr>
            <w:tcW w:w="8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CC7F611" w14:textId="77777777" w:rsidR="00BE4CAC" w:rsidRDefault="00E326B9">
            <w:pPr>
              <w:spacing w:after="0" w:line="240" w:lineRule="auto"/>
              <w:jc w:val="right"/>
            </w:pPr>
            <w:r>
              <w:rPr>
                <w:rStyle w:val="Nessuno"/>
                <w:sz w:val="16"/>
                <w:szCs w:val="16"/>
              </w:rPr>
              <w:t>10</w:t>
            </w:r>
          </w:p>
        </w:tc>
        <w:tc>
          <w:tcPr>
            <w:tcW w:w="8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E37E02F" w14:textId="77777777" w:rsidR="00BE4CAC" w:rsidRDefault="00E326B9">
            <w:pPr>
              <w:spacing w:after="0" w:line="240" w:lineRule="auto"/>
              <w:jc w:val="right"/>
            </w:pPr>
            <w:r>
              <w:rPr>
                <w:rStyle w:val="Nessuno"/>
                <w:sz w:val="16"/>
                <w:szCs w:val="16"/>
              </w:rPr>
              <w:t>10</w:t>
            </w:r>
          </w:p>
        </w:tc>
        <w:tc>
          <w:tcPr>
            <w:tcW w:w="7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0A06E80" w14:textId="77777777" w:rsidR="00BE4CAC" w:rsidRDefault="00E326B9">
            <w:pPr>
              <w:spacing w:after="0" w:line="240" w:lineRule="auto"/>
              <w:jc w:val="right"/>
            </w:pPr>
            <w:r>
              <w:rPr>
                <w:rStyle w:val="Nessuno"/>
                <w:sz w:val="16"/>
                <w:szCs w:val="16"/>
              </w:rPr>
              <w:t>9</w:t>
            </w:r>
          </w:p>
        </w:tc>
        <w:tc>
          <w:tcPr>
            <w:tcW w:w="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5BBEF0D" w14:textId="77777777" w:rsidR="00BE4CAC" w:rsidRDefault="00E326B9">
            <w:pPr>
              <w:spacing w:after="0" w:line="240" w:lineRule="auto"/>
              <w:jc w:val="right"/>
            </w:pPr>
            <w:r>
              <w:rPr>
                <w:rStyle w:val="Nessuno"/>
                <w:sz w:val="16"/>
                <w:szCs w:val="16"/>
              </w:rPr>
              <w:t>24</w:t>
            </w:r>
          </w:p>
        </w:tc>
        <w:tc>
          <w:tcPr>
            <w:tcW w:w="73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5CEBBA8" w14:textId="77777777" w:rsidR="00BE4CAC" w:rsidRDefault="00E326B9">
            <w:pPr>
              <w:spacing w:after="0" w:line="240" w:lineRule="auto"/>
              <w:jc w:val="right"/>
            </w:pPr>
            <w:r>
              <w:rPr>
                <w:rStyle w:val="Nessuno"/>
                <w:sz w:val="16"/>
                <w:szCs w:val="16"/>
              </w:rPr>
              <w:t>117</w:t>
            </w:r>
          </w:p>
        </w:tc>
      </w:tr>
      <w:tr w:rsidR="00BE4CAC" w14:paraId="5D4C9F39" w14:textId="77777777" w:rsidTr="00584D17">
        <w:trPr>
          <w:trHeight w:val="193"/>
          <w:jc w:val="center"/>
        </w:trPr>
        <w:tc>
          <w:tcPr>
            <w:tcW w:w="11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6724203" w14:textId="77777777" w:rsidR="00BE4CAC" w:rsidRDefault="00E326B9">
            <w:pPr>
              <w:spacing w:after="0" w:line="240" w:lineRule="auto"/>
              <w:jc w:val="center"/>
            </w:pPr>
            <w:proofErr w:type="spellStart"/>
            <w:r>
              <w:rPr>
                <w:rStyle w:val="Nessuno"/>
                <w:sz w:val="16"/>
                <w:szCs w:val="16"/>
              </w:rPr>
              <w:t>C.Promiscua</w:t>
            </w:r>
            <w:proofErr w:type="spellEnd"/>
          </w:p>
        </w:tc>
        <w:tc>
          <w:tcPr>
            <w:tcW w:w="10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85B3553" w14:textId="77777777" w:rsidR="00BE4CAC" w:rsidRDefault="00E326B9">
            <w:pPr>
              <w:spacing w:after="0" w:line="240" w:lineRule="auto"/>
            </w:pPr>
            <w:r>
              <w:rPr>
                <w:rStyle w:val="Nessuno"/>
                <w:sz w:val="16"/>
                <w:szCs w:val="16"/>
              </w:rPr>
              <w:t>Direttissimo</w:t>
            </w:r>
          </w:p>
        </w:tc>
        <w:tc>
          <w:tcPr>
            <w:tcW w:w="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E196886" w14:textId="77777777" w:rsidR="00BE4CAC" w:rsidRDefault="00E326B9">
            <w:pPr>
              <w:spacing w:after="0" w:line="240" w:lineRule="auto"/>
              <w:jc w:val="center"/>
            </w:pPr>
            <w:r>
              <w:rPr>
                <w:rStyle w:val="Nessuno"/>
                <w:sz w:val="16"/>
                <w:szCs w:val="16"/>
              </w:rPr>
              <w:t>3</w:t>
            </w:r>
          </w:p>
        </w:tc>
        <w:tc>
          <w:tcPr>
            <w:tcW w:w="8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FCBBF6F" w14:textId="77777777" w:rsidR="00BE4CAC" w:rsidRDefault="00E326B9">
            <w:pPr>
              <w:spacing w:after="0" w:line="240" w:lineRule="auto"/>
              <w:jc w:val="center"/>
            </w:pPr>
            <w:r>
              <w:rPr>
                <w:rStyle w:val="Nessuno"/>
                <w:sz w:val="16"/>
                <w:szCs w:val="16"/>
              </w:rPr>
              <w:t>2</w:t>
            </w:r>
          </w:p>
        </w:tc>
        <w:tc>
          <w:tcPr>
            <w:tcW w:w="6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67BEE9A" w14:textId="77777777" w:rsidR="00BE4CAC" w:rsidRDefault="00E326B9">
            <w:pPr>
              <w:spacing w:after="0" w:line="240" w:lineRule="auto"/>
              <w:jc w:val="center"/>
            </w:pPr>
            <w:r>
              <w:rPr>
                <w:rStyle w:val="Nessuno"/>
                <w:sz w:val="16"/>
                <w:szCs w:val="16"/>
              </w:rPr>
              <w:t>2</w:t>
            </w:r>
          </w:p>
        </w:tc>
        <w:tc>
          <w:tcPr>
            <w:tcW w:w="7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B7D454A" w14:textId="77777777" w:rsidR="00BE4CAC" w:rsidRDefault="00E326B9">
            <w:pPr>
              <w:spacing w:after="0" w:line="240" w:lineRule="auto"/>
              <w:jc w:val="center"/>
            </w:pPr>
            <w:r>
              <w:rPr>
                <w:rStyle w:val="Nessuno"/>
                <w:sz w:val="16"/>
                <w:szCs w:val="16"/>
              </w:rPr>
              <w:t>2</w:t>
            </w:r>
          </w:p>
        </w:tc>
        <w:tc>
          <w:tcPr>
            <w:tcW w:w="6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FD7FC53" w14:textId="77777777" w:rsidR="00BE4CAC" w:rsidRDefault="00E326B9">
            <w:pPr>
              <w:spacing w:after="0" w:line="240" w:lineRule="auto"/>
              <w:jc w:val="right"/>
            </w:pPr>
            <w:r>
              <w:rPr>
                <w:rStyle w:val="Nessuno"/>
                <w:sz w:val="16"/>
                <w:szCs w:val="16"/>
              </w:rPr>
              <w:t>3</w:t>
            </w:r>
          </w:p>
        </w:tc>
        <w:tc>
          <w:tcPr>
            <w:tcW w:w="8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BF7F131" w14:textId="77777777" w:rsidR="00BE4CAC" w:rsidRDefault="00E326B9">
            <w:pPr>
              <w:spacing w:after="0" w:line="240" w:lineRule="auto"/>
              <w:jc w:val="right"/>
            </w:pPr>
            <w:r>
              <w:rPr>
                <w:rStyle w:val="Nessuno"/>
                <w:sz w:val="16"/>
                <w:szCs w:val="16"/>
              </w:rPr>
              <w:t>1</w:t>
            </w:r>
          </w:p>
        </w:tc>
        <w:tc>
          <w:tcPr>
            <w:tcW w:w="8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1ECB427" w14:textId="77777777" w:rsidR="00BE4CAC" w:rsidRDefault="00E326B9">
            <w:pPr>
              <w:spacing w:after="0" w:line="240" w:lineRule="auto"/>
              <w:jc w:val="right"/>
            </w:pPr>
            <w:r>
              <w:rPr>
                <w:rStyle w:val="Nessuno"/>
                <w:sz w:val="16"/>
                <w:szCs w:val="16"/>
              </w:rPr>
              <w:t>1</w:t>
            </w:r>
          </w:p>
        </w:tc>
        <w:tc>
          <w:tcPr>
            <w:tcW w:w="7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0C7FD5A" w14:textId="77777777" w:rsidR="00BE4CAC" w:rsidRDefault="00E326B9">
            <w:pPr>
              <w:spacing w:after="0" w:line="240" w:lineRule="auto"/>
              <w:jc w:val="right"/>
            </w:pPr>
            <w:r>
              <w:rPr>
                <w:rStyle w:val="Nessuno"/>
                <w:sz w:val="16"/>
                <w:szCs w:val="16"/>
              </w:rPr>
              <w:t>2</w:t>
            </w:r>
          </w:p>
        </w:tc>
        <w:tc>
          <w:tcPr>
            <w:tcW w:w="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34F66F3" w14:textId="77777777" w:rsidR="00BE4CAC" w:rsidRDefault="00E326B9">
            <w:pPr>
              <w:spacing w:after="0" w:line="240" w:lineRule="auto"/>
              <w:jc w:val="right"/>
            </w:pPr>
            <w:r>
              <w:rPr>
                <w:rStyle w:val="Nessuno"/>
                <w:sz w:val="16"/>
                <w:szCs w:val="16"/>
              </w:rPr>
              <w:t>1</w:t>
            </w:r>
          </w:p>
        </w:tc>
        <w:tc>
          <w:tcPr>
            <w:tcW w:w="73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82D4F6B" w14:textId="77777777" w:rsidR="00BE4CAC" w:rsidRDefault="00E326B9">
            <w:pPr>
              <w:spacing w:after="0" w:line="240" w:lineRule="auto"/>
              <w:jc w:val="right"/>
            </w:pPr>
            <w:r>
              <w:rPr>
                <w:rStyle w:val="Nessuno"/>
                <w:sz w:val="16"/>
                <w:szCs w:val="16"/>
              </w:rPr>
              <w:t>17</w:t>
            </w:r>
          </w:p>
        </w:tc>
      </w:tr>
      <w:tr w:rsidR="00BE4CAC" w14:paraId="728D18A1" w14:textId="77777777" w:rsidTr="00584D17">
        <w:trPr>
          <w:trHeight w:val="198"/>
          <w:jc w:val="center"/>
        </w:trPr>
        <w:tc>
          <w:tcPr>
            <w:tcW w:w="1124"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5F85485D" w14:textId="77777777" w:rsidR="00BE4CAC" w:rsidRDefault="00E326B9">
            <w:pPr>
              <w:spacing w:after="0" w:line="240" w:lineRule="auto"/>
              <w:jc w:val="center"/>
            </w:pPr>
            <w:proofErr w:type="spellStart"/>
            <w:r>
              <w:rPr>
                <w:rStyle w:val="Nessuno"/>
                <w:sz w:val="16"/>
                <w:szCs w:val="16"/>
              </w:rPr>
              <w:t>C.Promiscua</w:t>
            </w:r>
            <w:proofErr w:type="spellEnd"/>
          </w:p>
        </w:tc>
        <w:tc>
          <w:tcPr>
            <w:tcW w:w="1008"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1735FEE4" w14:textId="77777777" w:rsidR="00BE4CAC" w:rsidRDefault="00E326B9">
            <w:pPr>
              <w:spacing w:after="0" w:line="240" w:lineRule="auto"/>
            </w:pPr>
            <w:r>
              <w:rPr>
                <w:rStyle w:val="Nessuno"/>
                <w:sz w:val="16"/>
                <w:szCs w:val="16"/>
              </w:rPr>
              <w:t>Immediato</w:t>
            </w:r>
          </w:p>
        </w:tc>
        <w:tc>
          <w:tcPr>
            <w:tcW w:w="872"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0D8021E9" w14:textId="77777777" w:rsidR="00BE4CAC" w:rsidRDefault="00E326B9">
            <w:pPr>
              <w:spacing w:after="0" w:line="240" w:lineRule="auto"/>
              <w:jc w:val="center"/>
            </w:pPr>
            <w:r>
              <w:rPr>
                <w:rStyle w:val="Nessuno"/>
                <w:sz w:val="16"/>
                <w:szCs w:val="16"/>
              </w:rPr>
              <w:t>24</w:t>
            </w:r>
          </w:p>
        </w:tc>
        <w:tc>
          <w:tcPr>
            <w:tcW w:w="841"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07A19A26" w14:textId="77777777" w:rsidR="00BE4CAC" w:rsidRDefault="00E326B9">
            <w:pPr>
              <w:spacing w:after="0" w:line="240" w:lineRule="auto"/>
              <w:jc w:val="center"/>
            </w:pPr>
            <w:r>
              <w:rPr>
                <w:rStyle w:val="Nessuno"/>
                <w:sz w:val="16"/>
                <w:szCs w:val="16"/>
              </w:rPr>
              <w:t>2</w:t>
            </w:r>
          </w:p>
        </w:tc>
        <w:tc>
          <w:tcPr>
            <w:tcW w:w="629"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5DA3679D" w14:textId="77777777" w:rsidR="00BE4CAC" w:rsidRDefault="00E326B9">
            <w:pPr>
              <w:spacing w:after="0" w:line="240" w:lineRule="auto"/>
              <w:jc w:val="center"/>
            </w:pPr>
            <w:r>
              <w:rPr>
                <w:rStyle w:val="Nessuno"/>
                <w:sz w:val="16"/>
                <w:szCs w:val="16"/>
              </w:rPr>
              <w:t>3</w:t>
            </w:r>
          </w:p>
        </w:tc>
        <w:tc>
          <w:tcPr>
            <w:tcW w:w="790"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60CADAA2" w14:textId="77777777" w:rsidR="00BE4CAC" w:rsidRDefault="00E326B9">
            <w:pPr>
              <w:spacing w:after="0" w:line="240" w:lineRule="auto"/>
              <w:jc w:val="center"/>
            </w:pPr>
            <w:r>
              <w:rPr>
                <w:rStyle w:val="Nessuno"/>
                <w:sz w:val="16"/>
                <w:szCs w:val="16"/>
              </w:rPr>
              <w:t>18</w:t>
            </w:r>
          </w:p>
        </w:tc>
        <w:tc>
          <w:tcPr>
            <w:tcW w:w="669"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61326891" w14:textId="77777777" w:rsidR="00BE4CAC" w:rsidRDefault="00E326B9">
            <w:pPr>
              <w:spacing w:after="0" w:line="240" w:lineRule="auto"/>
              <w:jc w:val="right"/>
            </w:pPr>
            <w:r>
              <w:rPr>
                <w:rStyle w:val="Nessuno"/>
                <w:sz w:val="16"/>
                <w:szCs w:val="16"/>
              </w:rPr>
              <w:t>11</w:t>
            </w:r>
          </w:p>
        </w:tc>
        <w:tc>
          <w:tcPr>
            <w:tcW w:w="888"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65E27C35" w14:textId="77777777" w:rsidR="00BE4CAC" w:rsidRDefault="00E326B9">
            <w:pPr>
              <w:spacing w:after="0" w:line="240" w:lineRule="auto"/>
              <w:jc w:val="right"/>
            </w:pPr>
            <w:r>
              <w:rPr>
                <w:rStyle w:val="Nessuno"/>
                <w:sz w:val="16"/>
                <w:szCs w:val="16"/>
              </w:rPr>
              <w:t>3</w:t>
            </w:r>
          </w:p>
        </w:tc>
        <w:tc>
          <w:tcPr>
            <w:tcW w:w="856"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3CC3EEEC" w14:textId="77777777" w:rsidR="00BE4CAC" w:rsidRDefault="00E326B9">
            <w:pPr>
              <w:spacing w:after="0" w:line="240" w:lineRule="auto"/>
              <w:jc w:val="right"/>
            </w:pPr>
            <w:r>
              <w:rPr>
                <w:rStyle w:val="Nessuno"/>
                <w:sz w:val="16"/>
                <w:szCs w:val="16"/>
              </w:rPr>
              <w:t>5</w:t>
            </w:r>
          </w:p>
        </w:tc>
        <w:tc>
          <w:tcPr>
            <w:tcW w:w="726"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43B19C44" w14:textId="77777777" w:rsidR="00BE4CAC" w:rsidRDefault="00E326B9">
            <w:pPr>
              <w:spacing w:after="0" w:line="240" w:lineRule="auto"/>
              <w:jc w:val="right"/>
            </w:pPr>
            <w:r>
              <w:rPr>
                <w:rStyle w:val="Nessuno"/>
                <w:sz w:val="16"/>
                <w:szCs w:val="16"/>
              </w:rPr>
              <w:t>11</w:t>
            </w:r>
          </w:p>
        </w:tc>
        <w:tc>
          <w:tcPr>
            <w:tcW w:w="645"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0FC4AFF4" w14:textId="77777777" w:rsidR="00BE4CAC" w:rsidRDefault="00E326B9">
            <w:pPr>
              <w:spacing w:after="0" w:line="240" w:lineRule="auto"/>
              <w:jc w:val="right"/>
            </w:pPr>
            <w:r>
              <w:rPr>
                <w:rStyle w:val="Nessuno"/>
                <w:sz w:val="16"/>
                <w:szCs w:val="16"/>
              </w:rPr>
              <w:t>13</w:t>
            </w:r>
          </w:p>
        </w:tc>
        <w:tc>
          <w:tcPr>
            <w:tcW w:w="733" w:type="dxa"/>
            <w:gridSpan w:val="2"/>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079ECF8D" w14:textId="77777777" w:rsidR="00BE4CAC" w:rsidRDefault="00E326B9">
            <w:pPr>
              <w:spacing w:after="0" w:line="240" w:lineRule="auto"/>
              <w:jc w:val="right"/>
            </w:pPr>
            <w:r>
              <w:rPr>
                <w:rStyle w:val="Nessuno"/>
                <w:sz w:val="16"/>
                <w:szCs w:val="16"/>
              </w:rPr>
              <w:t>90</w:t>
            </w:r>
          </w:p>
        </w:tc>
      </w:tr>
      <w:tr w:rsidR="00BE4CAC" w14:paraId="3AA7E632" w14:textId="77777777" w:rsidTr="00584D17">
        <w:trPr>
          <w:trHeight w:val="213"/>
          <w:jc w:val="center"/>
        </w:trPr>
        <w:tc>
          <w:tcPr>
            <w:tcW w:w="2132"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29F6D279" w14:textId="77777777" w:rsidR="00BE4CAC" w:rsidRDefault="00E326B9">
            <w:pPr>
              <w:spacing w:after="0" w:line="240" w:lineRule="auto"/>
              <w:jc w:val="center"/>
            </w:pPr>
            <w:r>
              <w:rPr>
                <w:rStyle w:val="Nessuno"/>
                <w:sz w:val="16"/>
                <w:szCs w:val="16"/>
              </w:rPr>
              <w:t>Totale sentenze promiscue</w:t>
            </w:r>
          </w:p>
        </w:tc>
        <w:tc>
          <w:tcPr>
            <w:tcW w:w="87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7CF53AB4" w14:textId="77777777" w:rsidR="00BE4CAC" w:rsidRDefault="00E326B9">
            <w:pPr>
              <w:spacing w:after="0" w:line="240" w:lineRule="auto"/>
              <w:jc w:val="center"/>
            </w:pPr>
            <w:r>
              <w:rPr>
                <w:rStyle w:val="Nessuno"/>
                <w:b/>
                <w:bCs/>
                <w:sz w:val="16"/>
                <w:szCs w:val="16"/>
              </w:rPr>
              <w:t>306</w:t>
            </w:r>
          </w:p>
        </w:tc>
        <w:tc>
          <w:tcPr>
            <w:tcW w:w="841"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66DA07EB" w14:textId="77777777" w:rsidR="00BE4CAC" w:rsidRDefault="00E326B9">
            <w:pPr>
              <w:spacing w:after="0" w:line="240" w:lineRule="auto"/>
              <w:jc w:val="center"/>
            </w:pPr>
            <w:r>
              <w:rPr>
                <w:rStyle w:val="Nessuno"/>
                <w:b/>
                <w:bCs/>
                <w:sz w:val="16"/>
                <w:szCs w:val="16"/>
              </w:rPr>
              <w:t>55</w:t>
            </w:r>
          </w:p>
        </w:tc>
        <w:tc>
          <w:tcPr>
            <w:tcW w:w="62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556EBE60" w14:textId="77777777" w:rsidR="00BE4CAC" w:rsidRDefault="00E326B9">
            <w:pPr>
              <w:spacing w:after="0" w:line="240" w:lineRule="auto"/>
              <w:jc w:val="center"/>
            </w:pPr>
            <w:r>
              <w:rPr>
                <w:rStyle w:val="Nessuno"/>
                <w:b/>
                <w:bCs/>
                <w:sz w:val="16"/>
                <w:szCs w:val="16"/>
              </w:rPr>
              <w:t>109</w:t>
            </w:r>
          </w:p>
        </w:tc>
        <w:tc>
          <w:tcPr>
            <w:tcW w:w="79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148A5A52" w14:textId="77777777" w:rsidR="00BE4CAC" w:rsidRDefault="00E326B9">
            <w:pPr>
              <w:spacing w:after="0" w:line="240" w:lineRule="auto"/>
              <w:jc w:val="center"/>
            </w:pPr>
            <w:r>
              <w:rPr>
                <w:rStyle w:val="Nessuno"/>
                <w:b/>
                <w:bCs/>
                <w:sz w:val="16"/>
                <w:szCs w:val="16"/>
              </w:rPr>
              <w:t>121</w:t>
            </w:r>
          </w:p>
        </w:tc>
        <w:tc>
          <w:tcPr>
            <w:tcW w:w="66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1AB7AF6B" w14:textId="77777777" w:rsidR="00BE4CAC" w:rsidRDefault="00E326B9">
            <w:pPr>
              <w:spacing w:after="0" w:line="240" w:lineRule="auto"/>
              <w:jc w:val="center"/>
            </w:pPr>
            <w:r>
              <w:rPr>
                <w:rStyle w:val="Nessuno"/>
                <w:b/>
                <w:bCs/>
                <w:sz w:val="16"/>
                <w:szCs w:val="16"/>
              </w:rPr>
              <w:t>128</w:t>
            </w:r>
          </w:p>
        </w:tc>
        <w:tc>
          <w:tcPr>
            <w:tcW w:w="88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13D1551F" w14:textId="77777777" w:rsidR="00BE4CAC" w:rsidRDefault="00E326B9">
            <w:pPr>
              <w:spacing w:after="0" w:line="240" w:lineRule="auto"/>
              <w:jc w:val="center"/>
            </w:pPr>
            <w:r>
              <w:rPr>
                <w:rStyle w:val="Nessuno"/>
                <w:b/>
                <w:bCs/>
                <w:sz w:val="16"/>
                <w:szCs w:val="16"/>
              </w:rPr>
              <w:t>49</w:t>
            </w:r>
          </w:p>
        </w:tc>
        <w:tc>
          <w:tcPr>
            <w:tcW w:w="85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60BB310B" w14:textId="77777777" w:rsidR="00BE4CAC" w:rsidRDefault="00E326B9">
            <w:pPr>
              <w:spacing w:after="0" w:line="240" w:lineRule="auto"/>
              <w:jc w:val="center"/>
            </w:pPr>
            <w:r>
              <w:rPr>
                <w:rStyle w:val="Nessuno"/>
                <w:b/>
                <w:bCs/>
                <w:sz w:val="16"/>
                <w:szCs w:val="16"/>
              </w:rPr>
              <w:t>120</w:t>
            </w:r>
          </w:p>
        </w:tc>
        <w:tc>
          <w:tcPr>
            <w:tcW w:w="72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08556856" w14:textId="77777777" w:rsidR="00BE4CAC" w:rsidRDefault="00E326B9">
            <w:pPr>
              <w:spacing w:after="0" w:line="240" w:lineRule="auto"/>
              <w:jc w:val="center"/>
            </w:pPr>
            <w:r>
              <w:rPr>
                <w:rStyle w:val="Nessuno"/>
                <w:b/>
                <w:bCs/>
                <w:sz w:val="16"/>
                <w:szCs w:val="16"/>
              </w:rPr>
              <w:t>71</w:t>
            </w:r>
          </w:p>
        </w:tc>
        <w:tc>
          <w:tcPr>
            <w:tcW w:w="64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4F906FF3" w14:textId="77777777" w:rsidR="00BE4CAC" w:rsidRDefault="00E326B9">
            <w:pPr>
              <w:spacing w:after="0" w:line="240" w:lineRule="auto"/>
              <w:jc w:val="center"/>
            </w:pPr>
            <w:r>
              <w:rPr>
                <w:rStyle w:val="Nessuno"/>
                <w:b/>
                <w:bCs/>
                <w:sz w:val="16"/>
                <w:szCs w:val="16"/>
              </w:rPr>
              <w:t>136</w:t>
            </w:r>
          </w:p>
        </w:tc>
        <w:tc>
          <w:tcPr>
            <w:tcW w:w="733"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7323ACC5" w14:textId="77777777" w:rsidR="00BE4CAC" w:rsidRDefault="00E326B9">
            <w:pPr>
              <w:spacing w:after="0" w:line="240" w:lineRule="auto"/>
              <w:jc w:val="center"/>
            </w:pPr>
            <w:r>
              <w:rPr>
                <w:rStyle w:val="Nessuno"/>
                <w:b/>
                <w:bCs/>
                <w:sz w:val="16"/>
                <w:szCs w:val="16"/>
              </w:rPr>
              <w:t>1095</w:t>
            </w:r>
          </w:p>
        </w:tc>
      </w:tr>
      <w:tr w:rsidR="00BE4CAC" w14:paraId="44922F9D" w14:textId="77777777" w:rsidTr="00584D17">
        <w:trPr>
          <w:trHeight w:val="213"/>
          <w:jc w:val="center"/>
        </w:trPr>
        <w:tc>
          <w:tcPr>
            <w:tcW w:w="2132"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5636E3E7" w14:textId="77777777" w:rsidR="00BE4CAC" w:rsidRDefault="00E326B9">
            <w:pPr>
              <w:spacing w:after="0" w:line="240" w:lineRule="auto"/>
              <w:jc w:val="center"/>
            </w:pPr>
            <w:r>
              <w:rPr>
                <w:rStyle w:val="Nessuno"/>
                <w:b/>
                <w:bCs/>
                <w:sz w:val="16"/>
                <w:szCs w:val="16"/>
              </w:rPr>
              <w:t>Totale sentenze complessivo</w:t>
            </w:r>
          </w:p>
        </w:tc>
        <w:tc>
          <w:tcPr>
            <w:tcW w:w="87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12D209A9" w14:textId="77777777" w:rsidR="00BE4CAC" w:rsidRDefault="00E326B9">
            <w:pPr>
              <w:spacing w:after="0" w:line="240" w:lineRule="auto"/>
              <w:jc w:val="center"/>
            </w:pPr>
            <w:r>
              <w:rPr>
                <w:rStyle w:val="Nessuno"/>
                <w:sz w:val="16"/>
                <w:szCs w:val="16"/>
              </w:rPr>
              <w:t>3.944</w:t>
            </w:r>
          </w:p>
        </w:tc>
        <w:tc>
          <w:tcPr>
            <w:tcW w:w="841"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1EC94BB9" w14:textId="77777777" w:rsidR="00BE4CAC" w:rsidRDefault="00E326B9">
            <w:pPr>
              <w:spacing w:after="0" w:line="240" w:lineRule="auto"/>
              <w:jc w:val="center"/>
            </w:pPr>
            <w:r>
              <w:rPr>
                <w:rStyle w:val="Nessuno"/>
                <w:sz w:val="16"/>
                <w:szCs w:val="16"/>
              </w:rPr>
              <w:t>1.475</w:t>
            </w:r>
          </w:p>
        </w:tc>
        <w:tc>
          <w:tcPr>
            <w:tcW w:w="62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2B6ABBF2" w14:textId="77777777" w:rsidR="00BE4CAC" w:rsidRDefault="00E326B9">
            <w:pPr>
              <w:spacing w:after="0" w:line="240" w:lineRule="auto"/>
              <w:jc w:val="center"/>
            </w:pPr>
            <w:r>
              <w:rPr>
                <w:rStyle w:val="Nessuno"/>
                <w:sz w:val="16"/>
                <w:szCs w:val="16"/>
              </w:rPr>
              <w:t>1.381</w:t>
            </w:r>
          </w:p>
        </w:tc>
        <w:tc>
          <w:tcPr>
            <w:tcW w:w="79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38B8EE2F" w14:textId="77777777" w:rsidR="00BE4CAC" w:rsidRDefault="00E326B9">
            <w:pPr>
              <w:spacing w:after="0" w:line="240" w:lineRule="auto"/>
              <w:jc w:val="center"/>
            </w:pPr>
            <w:r>
              <w:rPr>
                <w:rStyle w:val="Nessuno"/>
                <w:sz w:val="16"/>
                <w:szCs w:val="16"/>
              </w:rPr>
              <w:t>1627</w:t>
            </w:r>
          </w:p>
        </w:tc>
        <w:tc>
          <w:tcPr>
            <w:tcW w:w="66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29964E8D" w14:textId="77777777" w:rsidR="00BE4CAC" w:rsidRDefault="00E326B9">
            <w:pPr>
              <w:spacing w:after="0" w:line="240" w:lineRule="auto"/>
              <w:jc w:val="center"/>
            </w:pPr>
            <w:r>
              <w:rPr>
                <w:rStyle w:val="Nessuno"/>
                <w:sz w:val="16"/>
                <w:szCs w:val="16"/>
              </w:rPr>
              <w:t>1409</w:t>
            </w:r>
          </w:p>
        </w:tc>
        <w:tc>
          <w:tcPr>
            <w:tcW w:w="88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06504A06" w14:textId="77777777" w:rsidR="00BE4CAC" w:rsidRDefault="00E326B9">
            <w:pPr>
              <w:spacing w:after="0" w:line="240" w:lineRule="auto"/>
              <w:jc w:val="center"/>
            </w:pPr>
            <w:r>
              <w:rPr>
                <w:rStyle w:val="Nessuno"/>
                <w:sz w:val="16"/>
                <w:szCs w:val="16"/>
              </w:rPr>
              <w:t>941</w:t>
            </w:r>
          </w:p>
        </w:tc>
        <w:tc>
          <w:tcPr>
            <w:tcW w:w="85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513470A4" w14:textId="77777777" w:rsidR="00BE4CAC" w:rsidRDefault="00E326B9">
            <w:pPr>
              <w:spacing w:after="0" w:line="240" w:lineRule="auto"/>
              <w:jc w:val="center"/>
            </w:pPr>
            <w:r>
              <w:rPr>
                <w:rStyle w:val="Nessuno"/>
                <w:sz w:val="16"/>
                <w:szCs w:val="16"/>
              </w:rPr>
              <w:t>2.082</w:t>
            </w:r>
          </w:p>
        </w:tc>
        <w:tc>
          <w:tcPr>
            <w:tcW w:w="72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63D220B6" w14:textId="77777777" w:rsidR="00BE4CAC" w:rsidRDefault="00E326B9">
            <w:pPr>
              <w:spacing w:after="0" w:line="240" w:lineRule="auto"/>
              <w:jc w:val="center"/>
            </w:pPr>
            <w:r>
              <w:rPr>
                <w:rStyle w:val="Nessuno"/>
                <w:sz w:val="16"/>
                <w:szCs w:val="16"/>
              </w:rPr>
              <w:t>1372</w:t>
            </w:r>
          </w:p>
        </w:tc>
        <w:tc>
          <w:tcPr>
            <w:tcW w:w="64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0F3DDDDB" w14:textId="77777777" w:rsidR="00BE4CAC" w:rsidRDefault="00E326B9">
            <w:pPr>
              <w:spacing w:after="0" w:line="240" w:lineRule="auto"/>
              <w:jc w:val="center"/>
            </w:pPr>
            <w:r>
              <w:rPr>
                <w:rStyle w:val="Nessuno"/>
                <w:sz w:val="16"/>
                <w:szCs w:val="16"/>
              </w:rPr>
              <w:t>1541</w:t>
            </w:r>
          </w:p>
        </w:tc>
        <w:tc>
          <w:tcPr>
            <w:tcW w:w="733"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5374D813" w14:textId="77777777" w:rsidR="00BE4CAC" w:rsidRDefault="00E326B9">
            <w:pPr>
              <w:spacing w:after="0" w:line="240" w:lineRule="auto"/>
              <w:jc w:val="center"/>
            </w:pPr>
            <w:r>
              <w:rPr>
                <w:rStyle w:val="Nessuno"/>
                <w:sz w:val="16"/>
                <w:szCs w:val="16"/>
              </w:rPr>
              <w:t>15.772</w:t>
            </w:r>
          </w:p>
        </w:tc>
      </w:tr>
    </w:tbl>
    <w:p w14:paraId="3739644A" w14:textId="77777777" w:rsidR="00BE4CAC" w:rsidRDefault="00BE4CAC">
      <w:pPr>
        <w:pStyle w:val="DidefaultB"/>
        <w:keepNext/>
        <w:keepLines/>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after="144" w:line="240" w:lineRule="auto"/>
        <w:jc w:val="center"/>
        <w:outlineLvl w:val="1"/>
        <w:rPr>
          <w:rStyle w:val="Nessuno"/>
          <w:rFonts w:ascii="Times New Roman" w:eastAsia="Times New Roman" w:hAnsi="Times New Roman" w:cs="Times New Roman"/>
          <w:b/>
          <w:bCs/>
          <w:sz w:val="18"/>
          <w:szCs w:val="18"/>
        </w:rPr>
      </w:pPr>
    </w:p>
    <w:p w14:paraId="2FC944F3" w14:textId="77777777" w:rsidR="00BE4CAC" w:rsidRDefault="00BE4CAC">
      <w:pPr>
        <w:pStyle w:val="DidefaultB"/>
        <w:keepNext/>
        <w:keepLines/>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after="144" w:line="240" w:lineRule="auto"/>
        <w:ind w:left="5" w:hanging="5"/>
        <w:jc w:val="center"/>
        <w:outlineLvl w:val="1"/>
        <w:rPr>
          <w:rStyle w:val="Nessuno"/>
          <w:rFonts w:ascii="Times New Roman" w:eastAsia="Times New Roman" w:hAnsi="Times New Roman" w:cs="Times New Roman"/>
          <w:b/>
          <w:bCs/>
          <w:sz w:val="18"/>
          <w:szCs w:val="18"/>
        </w:rPr>
      </w:pPr>
    </w:p>
    <w:p w14:paraId="5766DE7D" w14:textId="77777777" w:rsidR="00BE4CAC" w:rsidRDefault="00BE4CAC">
      <w:pPr>
        <w:pStyle w:val="DidefaultB"/>
        <w:keepNext/>
        <w:keepLines/>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after="144" w:line="240" w:lineRule="auto"/>
        <w:outlineLvl w:val="1"/>
        <w:rPr>
          <w:rStyle w:val="Nessuno"/>
          <w:rFonts w:ascii="Times New Roman" w:eastAsia="Times New Roman" w:hAnsi="Times New Roman" w:cs="Times New Roman"/>
          <w:b/>
          <w:bCs/>
          <w:sz w:val="16"/>
          <w:szCs w:val="16"/>
        </w:rPr>
      </w:pPr>
    </w:p>
    <w:tbl>
      <w:tblPr>
        <w:tblStyle w:val="TableNormal"/>
        <w:tblW w:w="10632" w:type="dxa"/>
        <w:tblInd w:w="-57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576"/>
        <w:gridCol w:w="1068"/>
        <w:gridCol w:w="904"/>
        <w:gridCol w:w="870"/>
        <w:gridCol w:w="640"/>
        <w:gridCol w:w="823"/>
        <w:gridCol w:w="695"/>
        <w:gridCol w:w="920"/>
        <w:gridCol w:w="887"/>
        <w:gridCol w:w="753"/>
        <w:gridCol w:w="669"/>
        <w:gridCol w:w="827"/>
      </w:tblGrid>
      <w:tr w:rsidR="00BE4CAC" w14:paraId="5D2C0BD2" w14:textId="77777777" w:rsidTr="00584D17">
        <w:trPr>
          <w:trHeight w:val="345"/>
        </w:trPr>
        <w:tc>
          <w:tcPr>
            <w:tcW w:w="10632" w:type="dxa"/>
            <w:gridSpan w:val="1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207254CD" w14:textId="77777777" w:rsidR="00BE4CAC" w:rsidRDefault="00E326B9">
            <w:pPr>
              <w:spacing w:after="0" w:line="240" w:lineRule="auto"/>
              <w:jc w:val="center"/>
            </w:pPr>
            <w:r>
              <w:rPr>
                <w:rStyle w:val="Nessuno"/>
                <w:sz w:val="16"/>
                <w:szCs w:val="16"/>
              </w:rPr>
              <w:t>DATI PERCENTUALI - Rito Monocratico -2020/2021</w:t>
            </w:r>
          </w:p>
        </w:tc>
      </w:tr>
      <w:tr w:rsidR="00BE4CAC" w14:paraId="7ADA4BA7" w14:textId="77777777" w:rsidTr="00584D17">
        <w:trPr>
          <w:trHeight w:val="388"/>
        </w:trPr>
        <w:tc>
          <w:tcPr>
            <w:tcW w:w="1576"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DCE5ED6" w14:textId="77777777" w:rsidR="00BE4CAC" w:rsidRDefault="00E326B9">
            <w:pPr>
              <w:spacing w:after="0" w:line="240" w:lineRule="auto"/>
              <w:jc w:val="center"/>
            </w:pPr>
            <w:r>
              <w:rPr>
                <w:rStyle w:val="Nessuno"/>
                <w:b/>
                <w:bCs/>
                <w:sz w:val="16"/>
                <w:szCs w:val="16"/>
              </w:rPr>
              <w:t>DISPO</w:t>
            </w:r>
          </w:p>
        </w:tc>
        <w:tc>
          <w:tcPr>
            <w:tcW w:w="1068"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11938FE" w14:textId="77777777" w:rsidR="00BE4CAC" w:rsidRDefault="00E326B9">
            <w:pPr>
              <w:spacing w:after="0" w:line="240" w:lineRule="auto"/>
            </w:pPr>
            <w:r>
              <w:rPr>
                <w:rStyle w:val="Nessuno"/>
                <w:b/>
                <w:bCs/>
                <w:sz w:val="16"/>
                <w:szCs w:val="16"/>
              </w:rPr>
              <w:t>GRUPPO</w:t>
            </w:r>
          </w:p>
        </w:tc>
        <w:tc>
          <w:tcPr>
            <w:tcW w:w="904"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FAC4ED9" w14:textId="77777777" w:rsidR="00BE4CAC" w:rsidRDefault="00E326B9">
            <w:pPr>
              <w:spacing w:after="0" w:line="240" w:lineRule="auto"/>
              <w:jc w:val="center"/>
            </w:pPr>
            <w:r>
              <w:rPr>
                <w:rStyle w:val="Nessuno"/>
                <w:b/>
                <w:bCs/>
                <w:sz w:val="16"/>
                <w:szCs w:val="16"/>
              </w:rPr>
              <w:t>BOLOGNA</w:t>
            </w:r>
          </w:p>
        </w:tc>
        <w:tc>
          <w:tcPr>
            <w:tcW w:w="870"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059CE4C" w14:textId="77777777" w:rsidR="00BE4CAC" w:rsidRDefault="00E326B9">
            <w:pPr>
              <w:spacing w:after="0" w:line="240" w:lineRule="auto"/>
              <w:jc w:val="center"/>
            </w:pPr>
            <w:r>
              <w:rPr>
                <w:rStyle w:val="Nessuno"/>
                <w:b/>
                <w:bCs/>
                <w:sz w:val="16"/>
                <w:szCs w:val="16"/>
              </w:rPr>
              <w:t>FERRARA</w:t>
            </w:r>
          </w:p>
        </w:tc>
        <w:tc>
          <w:tcPr>
            <w:tcW w:w="640"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04C1000" w14:textId="77777777" w:rsidR="00BE4CAC" w:rsidRDefault="00E326B9">
            <w:pPr>
              <w:spacing w:after="0" w:line="240" w:lineRule="auto"/>
              <w:jc w:val="center"/>
            </w:pPr>
            <w:r>
              <w:rPr>
                <w:rStyle w:val="Nessuno"/>
                <w:b/>
                <w:bCs/>
                <w:sz w:val="16"/>
                <w:szCs w:val="16"/>
              </w:rPr>
              <w:t>FORLI</w:t>
            </w:r>
          </w:p>
        </w:tc>
        <w:tc>
          <w:tcPr>
            <w:tcW w:w="823"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10EBA67" w14:textId="77777777" w:rsidR="00BE4CAC" w:rsidRDefault="00E326B9">
            <w:pPr>
              <w:spacing w:after="0" w:line="240" w:lineRule="auto"/>
              <w:jc w:val="center"/>
            </w:pPr>
            <w:r>
              <w:rPr>
                <w:rStyle w:val="Nessuno"/>
                <w:b/>
                <w:bCs/>
                <w:sz w:val="16"/>
                <w:szCs w:val="16"/>
              </w:rPr>
              <w:t>MODENA</w:t>
            </w:r>
          </w:p>
        </w:tc>
        <w:tc>
          <w:tcPr>
            <w:tcW w:w="695"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D11B231" w14:textId="77777777" w:rsidR="00BE4CAC" w:rsidRDefault="00E326B9">
            <w:pPr>
              <w:spacing w:after="0" w:line="240" w:lineRule="auto"/>
              <w:jc w:val="center"/>
            </w:pPr>
            <w:r>
              <w:rPr>
                <w:rStyle w:val="Nessuno"/>
                <w:b/>
                <w:bCs/>
                <w:sz w:val="16"/>
                <w:szCs w:val="16"/>
              </w:rPr>
              <w:t>PARMA</w:t>
            </w:r>
          </w:p>
        </w:tc>
        <w:tc>
          <w:tcPr>
            <w:tcW w:w="920"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AEE0B85" w14:textId="77777777" w:rsidR="00BE4CAC" w:rsidRDefault="00E326B9">
            <w:pPr>
              <w:spacing w:after="0" w:line="240" w:lineRule="auto"/>
              <w:jc w:val="center"/>
            </w:pPr>
            <w:r>
              <w:rPr>
                <w:rStyle w:val="Nessuno"/>
                <w:b/>
                <w:bCs/>
                <w:sz w:val="16"/>
                <w:szCs w:val="16"/>
              </w:rPr>
              <w:t>PIACENZA</w:t>
            </w:r>
          </w:p>
        </w:tc>
        <w:tc>
          <w:tcPr>
            <w:tcW w:w="887"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93CC1C4" w14:textId="77777777" w:rsidR="00BE4CAC" w:rsidRDefault="00E326B9">
            <w:pPr>
              <w:spacing w:after="0" w:line="240" w:lineRule="auto"/>
              <w:jc w:val="center"/>
            </w:pPr>
            <w:r>
              <w:rPr>
                <w:rStyle w:val="Nessuno"/>
                <w:b/>
                <w:bCs/>
                <w:sz w:val="16"/>
                <w:szCs w:val="16"/>
              </w:rPr>
              <w:t>RAVENNA</w:t>
            </w:r>
          </w:p>
        </w:tc>
        <w:tc>
          <w:tcPr>
            <w:tcW w:w="753"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AE22483" w14:textId="77777777" w:rsidR="00BE4CAC" w:rsidRDefault="00E326B9">
            <w:pPr>
              <w:spacing w:after="0" w:line="240" w:lineRule="auto"/>
              <w:jc w:val="center"/>
            </w:pPr>
            <w:r>
              <w:rPr>
                <w:rStyle w:val="Nessuno"/>
                <w:b/>
                <w:bCs/>
                <w:sz w:val="16"/>
                <w:szCs w:val="16"/>
              </w:rPr>
              <w:t>REGGIO</w:t>
            </w:r>
          </w:p>
        </w:tc>
        <w:tc>
          <w:tcPr>
            <w:tcW w:w="669"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09FAB27" w14:textId="77777777" w:rsidR="00BE4CAC" w:rsidRDefault="00E326B9">
            <w:pPr>
              <w:spacing w:after="0" w:line="240" w:lineRule="auto"/>
              <w:jc w:val="center"/>
            </w:pPr>
            <w:r>
              <w:rPr>
                <w:rStyle w:val="Nessuno"/>
                <w:b/>
                <w:bCs/>
                <w:sz w:val="16"/>
                <w:szCs w:val="16"/>
              </w:rPr>
              <w:t>RIMINI</w:t>
            </w:r>
          </w:p>
        </w:tc>
        <w:tc>
          <w:tcPr>
            <w:tcW w:w="827"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875D0DC" w14:textId="77777777" w:rsidR="00BE4CAC" w:rsidRDefault="00E326B9">
            <w:pPr>
              <w:spacing w:after="0" w:line="240" w:lineRule="auto"/>
              <w:jc w:val="center"/>
            </w:pPr>
            <w:r>
              <w:rPr>
                <w:rStyle w:val="Nessuno"/>
                <w:b/>
                <w:bCs/>
                <w:sz w:val="16"/>
                <w:szCs w:val="16"/>
              </w:rPr>
              <w:t>TOTALE</w:t>
            </w:r>
          </w:p>
        </w:tc>
      </w:tr>
      <w:tr w:rsidR="00BE4CAC" w14:paraId="1DF26E1B" w14:textId="77777777" w:rsidTr="00584D17">
        <w:trPr>
          <w:trHeight w:val="373"/>
        </w:trPr>
        <w:tc>
          <w:tcPr>
            <w:tcW w:w="2644"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3954DAA" w14:textId="77777777" w:rsidR="00BE4CAC" w:rsidRDefault="00E326B9">
            <w:pPr>
              <w:spacing w:after="0" w:line="240" w:lineRule="auto"/>
              <w:jc w:val="center"/>
            </w:pPr>
            <w:r>
              <w:rPr>
                <w:rStyle w:val="Nessuno"/>
                <w:b/>
                <w:bCs/>
                <w:sz w:val="16"/>
                <w:szCs w:val="16"/>
              </w:rPr>
              <w:t>Totale Sentenze di condanna</w:t>
            </w:r>
          </w:p>
        </w:tc>
        <w:tc>
          <w:tcPr>
            <w:tcW w:w="9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1D1404F" w14:textId="77777777" w:rsidR="00BE4CAC" w:rsidRDefault="00E326B9">
            <w:pPr>
              <w:spacing w:after="0" w:line="240" w:lineRule="auto"/>
              <w:jc w:val="center"/>
            </w:pPr>
            <w:r>
              <w:rPr>
                <w:rStyle w:val="Nessuno"/>
                <w:sz w:val="16"/>
                <w:szCs w:val="16"/>
              </w:rPr>
              <w:t>51,9%</w:t>
            </w:r>
          </w:p>
        </w:tc>
        <w:tc>
          <w:tcPr>
            <w:tcW w:w="8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39CF077" w14:textId="77777777" w:rsidR="00BE4CAC" w:rsidRDefault="00E326B9">
            <w:pPr>
              <w:spacing w:after="0" w:line="240" w:lineRule="auto"/>
              <w:jc w:val="center"/>
            </w:pPr>
            <w:r>
              <w:rPr>
                <w:rStyle w:val="Nessuno"/>
                <w:sz w:val="16"/>
                <w:szCs w:val="16"/>
              </w:rPr>
              <w:t>47,7%</w:t>
            </w:r>
          </w:p>
        </w:tc>
        <w:tc>
          <w:tcPr>
            <w:tcW w:w="6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6C1CFEE" w14:textId="77777777" w:rsidR="00BE4CAC" w:rsidRDefault="00E326B9">
            <w:pPr>
              <w:spacing w:after="0" w:line="240" w:lineRule="auto"/>
              <w:jc w:val="center"/>
            </w:pPr>
            <w:r>
              <w:rPr>
                <w:rStyle w:val="Nessuno"/>
                <w:sz w:val="16"/>
                <w:szCs w:val="16"/>
              </w:rPr>
              <w:t>45,3%</w:t>
            </w:r>
          </w:p>
        </w:tc>
        <w:tc>
          <w:tcPr>
            <w:tcW w:w="82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452E157" w14:textId="77777777" w:rsidR="00BE4CAC" w:rsidRDefault="00E326B9">
            <w:pPr>
              <w:spacing w:after="0" w:line="240" w:lineRule="auto"/>
              <w:jc w:val="center"/>
            </w:pPr>
            <w:r>
              <w:rPr>
                <w:rStyle w:val="Nessuno"/>
                <w:sz w:val="16"/>
                <w:szCs w:val="16"/>
              </w:rPr>
              <w:t>58,9%</w:t>
            </w:r>
          </w:p>
        </w:tc>
        <w:tc>
          <w:tcPr>
            <w:tcW w:w="6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A9B6E17" w14:textId="77777777" w:rsidR="00BE4CAC" w:rsidRDefault="00E326B9">
            <w:pPr>
              <w:spacing w:after="0" w:line="240" w:lineRule="auto"/>
              <w:jc w:val="center"/>
            </w:pPr>
            <w:r>
              <w:rPr>
                <w:rStyle w:val="Nessuno"/>
                <w:sz w:val="16"/>
                <w:szCs w:val="16"/>
              </w:rPr>
              <w:t>46,2%</w:t>
            </w:r>
          </w:p>
        </w:tc>
        <w:tc>
          <w:tcPr>
            <w:tcW w:w="9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7DB5DFE" w14:textId="77777777" w:rsidR="00BE4CAC" w:rsidRDefault="00E326B9">
            <w:pPr>
              <w:spacing w:after="0" w:line="240" w:lineRule="auto"/>
              <w:jc w:val="center"/>
            </w:pPr>
            <w:r>
              <w:rPr>
                <w:rStyle w:val="Nessuno"/>
                <w:sz w:val="16"/>
                <w:szCs w:val="16"/>
              </w:rPr>
              <w:t>45,3%</w:t>
            </w:r>
          </w:p>
        </w:tc>
        <w:tc>
          <w:tcPr>
            <w:tcW w:w="8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5B1BA01" w14:textId="77777777" w:rsidR="00BE4CAC" w:rsidRDefault="00E326B9">
            <w:pPr>
              <w:spacing w:after="0" w:line="240" w:lineRule="auto"/>
              <w:jc w:val="center"/>
            </w:pPr>
            <w:r>
              <w:rPr>
                <w:rStyle w:val="Nessuno"/>
                <w:sz w:val="16"/>
                <w:szCs w:val="16"/>
              </w:rPr>
              <w:t>46,5%</w:t>
            </w:r>
          </w:p>
        </w:tc>
        <w:tc>
          <w:tcPr>
            <w:tcW w:w="7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E39A54F" w14:textId="77777777" w:rsidR="00BE4CAC" w:rsidRDefault="00E326B9">
            <w:pPr>
              <w:spacing w:after="0" w:line="240" w:lineRule="auto"/>
              <w:jc w:val="center"/>
            </w:pPr>
            <w:r>
              <w:rPr>
                <w:rStyle w:val="Nessuno"/>
                <w:sz w:val="16"/>
                <w:szCs w:val="16"/>
              </w:rPr>
              <w:t>41,9%</w:t>
            </w:r>
          </w:p>
        </w:tc>
        <w:tc>
          <w:tcPr>
            <w:tcW w:w="6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487A5BC" w14:textId="77777777" w:rsidR="00BE4CAC" w:rsidRDefault="00E326B9">
            <w:pPr>
              <w:spacing w:after="0" w:line="240" w:lineRule="auto"/>
              <w:jc w:val="center"/>
            </w:pPr>
            <w:r>
              <w:rPr>
                <w:rStyle w:val="Nessuno"/>
                <w:sz w:val="16"/>
                <w:szCs w:val="16"/>
              </w:rPr>
              <w:t>47,6%</w:t>
            </w:r>
          </w:p>
        </w:tc>
        <w:tc>
          <w:tcPr>
            <w:tcW w:w="8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2EDF591" w14:textId="77777777" w:rsidR="00BE4CAC" w:rsidRDefault="00E326B9">
            <w:pPr>
              <w:spacing w:after="0" w:line="240" w:lineRule="auto"/>
              <w:jc w:val="center"/>
            </w:pPr>
            <w:r>
              <w:rPr>
                <w:rStyle w:val="Nessuno"/>
                <w:sz w:val="16"/>
                <w:szCs w:val="16"/>
              </w:rPr>
              <w:t>48,8%</w:t>
            </w:r>
          </w:p>
        </w:tc>
      </w:tr>
      <w:tr w:rsidR="00BE4CAC" w14:paraId="03ED88D6" w14:textId="77777777" w:rsidTr="00584D17">
        <w:trPr>
          <w:trHeight w:val="378"/>
        </w:trPr>
        <w:tc>
          <w:tcPr>
            <w:tcW w:w="2644" w:type="dxa"/>
            <w:gridSpan w:val="2"/>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7876BEA6" w14:textId="77777777" w:rsidR="00BE4CAC" w:rsidRDefault="00E326B9">
            <w:pPr>
              <w:spacing w:after="0" w:line="240" w:lineRule="auto"/>
              <w:jc w:val="center"/>
            </w:pPr>
            <w:r>
              <w:rPr>
                <w:rStyle w:val="Nessuno"/>
                <w:b/>
                <w:bCs/>
                <w:sz w:val="16"/>
                <w:szCs w:val="16"/>
              </w:rPr>
              <w:t>Totale sentenze di assoluzione</w:t>
            </w:r>
          </w:p>
        </w:tc>
        <w:tc>
          <w:tcPr>
            <w:tcW w:w="9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E7CD306" w14:textId="77777777" w:rsidR="00BE4CAC" w:rsidRDefault="00E326B9">
            <w:pPr>
              <w:spacing w:after="0" w:line="240" w:lineRule="auto"/>
              <w:jc w:val="center"/>
            </w:pPr>
            <w:r>
              <w:rPr>
                <w:rStyle w:val="Nessuno"/>
                <w:sz w:val="16"/>
                <w:szCs w:val="16"/>
              </w:rPr>
              <w:t>40,3%</w:t>
            </w:r>
          </w:p>
        </w:tc>
        <w:tc>
          <w:tcPr>
            <w:tcW w:w="8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5B87C9A" w14:textId="77777777" w:rsidR="00BE4CAC" w:rsidRDefault="00E326B9">
            <w:pPr>
              <w:spacing w:after="0" w:line="240" w:lineRule="auto"/>
              <w:jc w:val="center"/>
            </w:pPr>
            <w:r>
              <w:rPr>
                <w:rStyle w:val="Nessuno"/>
                <w:sz w:val="16"/>
                <w:szCs w:val="16"/>
              </w:rPr>
              <w:t>48,5%</w:t>
            </w:r>
          </w:p>
        </w:tc>
        <w:tc>
          <w:tcPr>
            <w:tcW w:w="6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190D751" w14:textId="77777777" w:rsidR="00BE4CAC" w:rsidRDefault="00E326B9">
            <w:pPr>
              <w:spacing w:after="0" w:line="240" w:lineRule="auto"/>
              <w:jc w:val="center"/>
            </w:pPr>
            <w:r>
              <w:rPr>
                <w:rStyle w:val="Nessuno"/>
                <w:sz w:val="16"/>
                <w:szCs w:val="16"/>
              </w:rPr>
              <w:t>46,8%</w:t>
            </w:r>
          </w:p>
        </w:tc>
        <w:tc>
          <w:tcPr>
            <w:tcW w:w="82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CA1212F" w14:textId="77777777" w:rsidR="00BE4CAC" w:rsidRDefault="00E326B9">
            <w:pPr>
              <w:spacing w:after="0" w:line="240" w:lineRule="auto"/>
              <w:jc w:val="center"/>
            </w:pPr>
            <w:r>
              <w:rPr>
                <w:rStyle w:val="Nessuno"/>
                <w:sz w:val="16"/>
                <w:szCs w:val="16"/>
              </w:rPr>
              <w:t>33,6%</w:t>
            </w:r>
          </w:p>
        </w:tc>
        <w:tc>
          <w:tcPr>
            <w:tcW w:w="6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C82CAFD" w14:textId="77777777" w:rsidR="00BE4CAC" w:rsidRDefault="00E326B9">
            <w:pPr>
              <w:spacing w:after="0" w:line="240" w:lineRule="auto"/>
              <w:jc w:val="center"/>
            </w:pPr>
            <w:r>
              <w:rPr>
                <w:rStyle w:val="Nessuno"/>
                <w:sz w:val="16"/>
                <w:szCs w:val="16"/>
              </w:rPr>
              <w:t>44,7%</w:t>
            </w:r>
          </w:p>
        </w:tc>
        <w:tc>
          <w:tcPr>
            <w:tcW w:w="9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0B20740" w14:textId="77777777" w:rsidR="00BE4CAC" w:rsidRDefault="00E326B9">
            <w:pPr>
              <w:spacing w:after="0" w:line="240" w:lineRule="auto"/>
              <w:jc w:val="center"/>
            </w:pPr>
            <w:r>
              <w:rPr>
                <w:rStyle w:val="Nessuno"/>
                <w:sz w:val="16"/>
                <w:szCs w:val="16"/>
              </w:rPr>
              <w:t>49,5%</w:t>
            </w:r>
          </w:p>
        </w:tc>
        <w:tc>
          <w:tcPr>
            <w:tcW w:w="8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8CD1D0F" w14:textId="77777777" w:rsidR="00BE4CAC" w:rsidRDefault="00E326B9">
            <w:pPr>
              <w:spacing w:after="0" w:line="240" w:lineRule="auto"/>
              <w:jc w:val="center"/>
            </w:pPr>
            <w:r>
              <w:rPr>
                <w:rStyle w:val="Nessuno"/>
                <w:sz w:val="16"/>
                <w:szCs w:val="16"/>
              </w:rPr>
              <w:t>47,7%</w:t>
            </w:r>
          </w:p>
        </w:tc>
        <w:tc>
          <w:tcPr>
            <w:tcW w:w="7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FE0971F" w14:textId="77777777" w:rsidR="00BE4CAC" w:rsidRDefault="00E326B9">
            <w:pPr>
              <w:spacing w:after="0" w:line="240" w:lineRule="auto"/>
              <w:jc w:val="center"/>
            </w:pPr>
            <w:r>
              <w:rPr>
                <w:rStyle w:val="Nessuno"/>
                <w:sz w:val="16"/>
                <w:szCs w:val="16"/>
              </w:rPr>
              <w:t>52,9%</w:t>
            </w:r>
          </w:p>
        </w:tc>
        <w:tc>
          <w:tcPr>
            <w:tcW w:w="6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61275D3" w14:textId="77777777" w:rsidR="00BE4CAC" w:rsidRDefault="00E326B9">
            <w:pPr>
              <w:spacing w:after="0" w:line="240" w:lineRule="auto"/>
              <w:jc w:val="center"/>
            </w:pPr>
            <w:r>
              <w:rPr>
                <w:rStyle w:val="Nessuno"/>
                <w:sz w:val="16"/>
                <w:szCs w:val="16"/>
              </w:rPr>
              <w:t>43,5%</w:t>
            </w:r>
          </w:p>
        </w:tc>
        <w:tc>
          <w:tcPr>
            <w:tcW w:w="8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D3EF944" w14:textId="77777777" w:rsidR="00BE4CAC" w:rsidRDefault="00E326B9">
            <w:pPr>
              <w:spacing w:after="0" w:line="240" w:lineRule="auto"/>
              <w:jc w:val="center"/>
            </w:pPr>
            <w:r>
              <w:rPr>
                <w:rStyle w:val="Nessuno"/>
                <w:sz w:val="16"/>
                <w:szCs w:val="16"/>
              </w:rPr>
              <w:t>44,3%</w:t>
            </w:r>
          </w:p>
        </w:tc>
      </w:tr>
      <w:tr w:rsidR="00BE4CAC" w14:paraId="76254889" w14:textId="77777777" w:rsidTr="00584D17">
        <w:trPr>
          <w:trHeight w:val="393"/>
        </w:trPr>
        <w:tc>
          <w:tcPr>
            <w:tcW w:w="2644" w:type="dxa"/>
            <w:gridSpan w:val="2"/>
            <w:tcBorders>
              <w:top w:val="single" w:sz="8" w:space="0" w:color="000000"/>
              <w:left w:val="single" w:sz="8"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4AA73922" w14:textId="77777777" w:rsidR="00BE4CAC" w:rsidRDefault="00E326B9">
            <w:pPr>
              <w:spacing w:after="0" w:line="240" w:lineRule="auto"/>
              <w:jc w:val="center"/>
            </w:pPr>
            <w:r>
              <w:rPr>
                <w:rStyle w:val="Nessuno"/>
                <w:b/>
                <w:bCs/>
                <w:sz w:val="16"/>
                <w:szCs w:val="16"/>
              </w:rPr>
              <w:t>Totale sentenze promiscue</w:t>
            </w:r>
          </w:p>
        </w:tc>
        <w:tc>
          <w:tcPr>
            <w:tcW w:w="9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C479A75" w14:textId="77777777" w:rsidR="00BE4CAC" w:rsidRDefault="00E326B9">
            <w:pPr>
              <w:spacing w:after="0" w:line="240" w:lineRule="auto"/>
              <w:jc w:val="center"/>
            </w:pPr>
            <w:r>
              <w:rPr>
                <w:rStyle w:val="Nessuno"/>
                <w:sz w:val="16"/>
                <w:szCs w:val="16"/>
              </w:rPr>
              <w:t>7,8%</w:t>
            </w:r>
          </w:p>
        </w:tc>
        <w:tc>
          <w:tcPr>
            <w:tcW w:w="8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1FD2A76" w14:textId="77777777" w:rsidR="00BE4CAC" w:rsidRDefault="00E326B9">
            <w:pPr>
              <w:spacing w:after="0" w:line="240" w:lineRule="auto"/>
              <w:jc w:val="center"/>
            </w:pPr>
            <w:r>
              <w:rPr>
                <w:rStyle w:val="Nessuno"/>
                <w:sz w:val="16"/>
                <w:szCs w:val="16"/>
              </w:rPr>
              <w:t>3,7%</w:t>
            </w:r>
          </w:p>
        </w:tc>
        <w:tc>
          <w:tcPr>
            <w:tcW w:w="6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852ADEF" w14:textId="77777777" w:rsidR="00BE4CAC" w:rsidRDefault="00E326B9">
            <w:pPr>
              <w:spacing w:after="0" w:line="240" w:lineRule="auto"/>
              <w:jc w:val="center"/>
            </w:pPr>
            <w:r>
              <w:rPr>
                <w:rStyle w:val="Nessuno"/>
                <w:sz w:val="16"/>
                <w:szCs w:val="16"/>
              </w:rPr>
              <w:t>7,9%</w:t>
            </w:r>
          </w:p>
        </w:tc>
        <w:tc>
          <w:tcPr>
            <w:tcW w:w="82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6E78515" w14:textId="77777777" w:rsidR="00BE4CAC" w:rsidRDefault="00E326B9">
            <w:pPr>
              <w:spacing w:after="0" w:line="240" w:lineRule="auto"/>
              <w:jc w:val="center"/>
            </w:pPr>
            <w:r>
              <w:rPr>
                <w:rStyle w:val="Nessuno"/>
                <w:sz w:val="16"/>
                <w:szCs w:val="16"/>
              </w:rPr>
              <w:t>7,4%</w:t>
            </w:r>
          </w:p>
        </w:tc>
        <w:tc>
          <w:tcPr>
            <w:tcW w:w="6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AE97FF9" w14:textId="77777777" w:rsidR="00BE4CAC" w:rsidRDefault="00E326B9">
            <w:pPr>
              <w:spacing w:after="0" w:line="240" w:lineRule="auto"/>
              <w:jc w:val="center"/>
            </w:pPr>
            <w:r>
              <w:rPr>
                <w:rStyle w:val="Nessuno"/>
                <w:sz w:val="16"/>
                <w:szCs w:val="16"/>
              </w:rPr>
              <w:t>9,1%</w:t>
            </w:r>
          </w:p>
        </w:tc>
        <w:tc>
          <w:tcPr>
            <w:tcW w:w="9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ADF4B59" w14:textId="77777777" w:rsidR="00BE4CAC" w:rsidRDefault="00E326B9">
            <w:pPr>
              <w:spacing w:after="0" w:line="240" w:lineRule="auto"/>
              <w:jc w:val="center"/>
            </w:pPr>
            <w:r>
              <w:rPr>
                <w:rStyle w:val="Nessuno"/>
                <w:sz w:val="16"/>
                <w:szCs w:val="16"/>
              </w:rPr>
              <w:t>5,2%</w:t>
            </w:r>
          </w:p>
        </w:tc>
        <w:tc>
          <w:tcPr>
            <w:tcW w:w="8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35A71A5" w14:textId="77777777" w:rsidR="00BE4CAC" w:rsidRDefault="00E326B9">
            <w:pPr>
              <w:spacing w:after="0" w:line="240" w:lineRule="auto"/>
              <w:jc w:val="center"/>
            </w:pPr>
            <w:r>
              <w:rPr>
                <w:rStyle w:val="Nessuno"/>
                <w:sz w:val="16"/>
                <w:szCs w:val="16"/>
              </w:rPr>
              <w:t>5,8%</w:t>
            </w:r>
          </w:p>
        </w:tc>
        <w:tc>
          <w:tcPr>
            <w:tcW w:w="7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FC69863" w14:textId="77777777" w:rsidR="00BE4CAC" w:rsidRDefault="00E326B9">
            <w:pPr>
              <w:spacing w:after="0" w:line="240" w:lineRule="auto"/>
              <w:jc w:val="center"/>
            </w:pPr>
            <w:r>
              <w:rPr>
                <w:rStyle w:val="Nessuno"/>
                <w:sz w:val="16"/>
                <w:szCs w:val="16"/>
              </w:rPr>
              <w:t>5,2%</w:t>
            </w:r>
          </w:p>
        </w:tc>
        <w:tc>
          <w:tcPr>
            <w:tcW w:w="6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0D0F8D1" w14:textId="77777777" w:rsidR="00BE4CAC" w:rsidRDefault="00E326B9">
            <w:pPr>
              <w:spacing w:after="0" w:line="240" w:lineRule="auto"/>
              <w:jc w:val="center"/>
            </w:pPr>
            <w:r>
              <w:rPr>
                <w:rStyle w:val="Nessuno"/>
                <w:sz w:val="16"/>
                <w:szCs w:val="16"/>
              </w:rPr>
              <w:t>8,8%</w:t>
            </w:r>
          </w:p>
        </w:tc>
        <w:tc>
          <w:tcPr>
            <w:tcW w:w="8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BE61E4C" w14:textId="77777777" w:rsidR="00BE4CAC" w:rsidRDefault="00E326B9">
            <w:pPr>
              <w:spacing w:after="0" w:line="240" w:lineRule="auto"/>
              <w:jc w:val="center"/>
            </w:pPr>
            <w:r>
              <w:rPr>
                <w:rStyle w:val="Nessuno"/>
                <w:sz w:val="16"/>
                <w:szCs w:val="16"/>
              </w:rPr>
              <w:t>6,9%</w:t>
            </w:r>
          </w:p>
        </w:tc>
      </w:tr>
      <w:tr w:rsidR="00BE4CAC" w14:paraId="020F15DD" w14:textId="77777777" w:rsidTr="00584D17">
        <w:trPr>
          <w:trHeight w:val="393"/>
        </w:trPr>
        <w:tc>
          <w:tcPr>
            <w:tcW w:w="2644" w:type="dxa"/>
            <w:gridSpan w:val="2"/>
            <w:tcBorders>
              <w:top w:val="single" w:sz="8" w:space="0" w:color="000000"/>
              <w:left w:val="single" w:sz="8"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0F5CAFFA" w14:textId="77777777" w:rsidR="00BE4CAC" w:rsidRDefault="00E326B9">
            <w:pPr>
              <w:spacing w:after="0" w:line="240" w:lineRule="auto"/>
              <w:jc w:val="center"/>
            </w:pPr>
            <w:r>
              <w:rPr>
                <w:rStyle w:val="Nessuno"/>
                <w:b/>
                <w:bCs/>
                <w:sz w:val="16"/>
                <w:szCs w:val="16"/>
              </w:rPr>
              <w:t>Totale sentenze complessivo</w:t>
            </w:r>
          </w:p>
        </w:tc>
        <w:tc>
          <w:tcPr>
            <w:tcW w:w="9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1D7B533" w14:textId="77777777" w:rsidR="00BE4CAC" w:rsidRDefault="00E326B9">
            <w:pPr>
              <w:spacing w:after="0" w:line="240" w:lineRule="auto"/>
              <w:jc w:val="center"/>
            </w:pPr>
            <w:r>
              <w:rPr>
                <w:rStyle w:val="Nessuno"/>
                <w:b/>
                <w:bCs/>
                <w:sz w:val="16"/>
                <w:szCs w:val="16"/>
              </w:rPr>
              <w:t>100,0%</w:t>
            </w:r>
          </w:p>
        </w:tc>
        <w:tc>
          <w:tcPr>
            <w:tcW w:w="8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B4F6C3F" w14:textId="77777777" w:rsidR="00BE4CAC" w:rsidRDefault="00E326B9">
            <w:pPr>
              <w:spacing w:after="0" w:line="240" w:lineRule="auto"/>
              <w:jc w:val="center"/>
            </w:pPr>
            <w:r>
              <w:rPr>
                <w:rStyle w:val="Nessuno"/>
                <w:b/>
                <w:bCs/>
                <w:sz w:val="16"/>
                <w:szCs w:val="16"/>
              </w:rPr>
              <w:t>99,9%</w:t>
            </w:r>
          </w:p>
        </w:tc>
        <w:tc>
          <w:tcPr>
            <w:tcW w:w="6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0F89D81" w14:textId="77777777" w:rsidR="00BE4CAC" w:rsidRDefault="00E326B9">
            <w:pPr>
              <w:spacing w:after="0" w:line="240" w:lineRule="auto"/>
              <w:jc w:val="center"/>
            </w:pPr>
            <w:r>
              <w:rPr>
                <w:rStyle w:val="Nessuno"/>
                <w:b/>
                <w:bCs/>
                <w:sz w:val="16"/>
                <w:szCs w:val="16"/>
              </w:rPr>
              <w:t>100,0%</w:t>
            </w:r>
          </w:p>
        </w:tc>
        <w:tc>
          <w:tcPr>
            <w:tcW w:w="82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CBF3800" w14:textId="77777777" w:rsidR="00BE4CAC" w:rsidRDefault="00E326B9">
            <w:pPr>
              <w:spacing w:after="0" w:line="240" w:lineRule="auto"/>
              <w:jc w:val="center"/>
            </w:pPr>
            <w:r>
              <w:rPr>
                <w:rStyle w:val="Nessuno"/>
                <w:b/>
                <w:bCs/>
                <w:sz w:val="16"/>
                <w:szCs w:val="16"/>
              </w:rPr>
              <w:t>99,9%</w:t>
            </w:r>
          </w:p>
        </w:tc>
        <w:tc>
          <w:tcPr>
            <w:tcW w:w="6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ED4458B" w14:textId="77777777" w:rsidR="00BE4CAC" w:rsidRDefault="00E326B9">
            <w:pPr>
              <w:spacing w:after="0" w:line="240" w:lineRule="auto"/>
              <w:jc w:val="center"/>
            </w:pPr>
            <w:r>
              <w:rPr>
                <w:rStyle w:val="Nessuno"/>
                <w:b/>
                <w:bCs/>
                <w:sz w:val="16"/>
                <w:szCs w:val="16"/>
              </w:rPr>
              <w:t>100,0%</w:t>
            </w:r>
          </w:p>
        </w:tc>
        <w:tc>
          <w:tcPr>
            <w:tcW w:w="9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07CD4C5" w14:textId="77777777" w:rsidR="00BE4CAC" w:rsidRDefault="00E326B9">
            <w:pPr>
              <w:spacing w:after="0" w:line="240" w:lineRule="auto"/>
              <w:jc w:val="center"/>
            </w:pPr>
            <w:r>
              <w:rPr>
                <w:rStyle w:val="Nessuno"/>
                <w:b/>
                <w:bCs/>
                <w:sz w:val="16"/>
                <w:szCs w:val="16"/>
              </w:rPr>
              <w:t>100,0%</w:t>
            </w:r>
          </w:p>
        </w:tc>
        <w:tc>
          <w:tcPr>
            <w:tcW w:w="8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FFB32EE" w14:textId="77777777" w:rsidR="00BE4CAC" w:rsidRDefault="00E326B9">
            <w:pPr>
              <w:spacing w:after="0" w:line="240" w:lineRule="auto"/>
              <w:jc w:val="center"/>
            </w:pPr>
            <w:r>
              <w:rPr>
                <w:rStyle w:val="Nessuno"/>
                <w:b/>
                <w:bCs/>
                <w:sz w:val="16"/>
                <w:szCs w:val="16"/>
              </w:rPr>
              <w:t>100,0%</w:t>
            </w:r>
          </w:p>
        </w:tc>
        <w:tc>
          <w:tcPr>
            <w:tcW w:w="7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2DD9222" w14:textId="77777777" w:rsidR="00BE4CAC" w:rsidRDefault="00E326B9">
            <w:pPr>
              <w:spacing w:after="0" w:line="240" w:lineRule="auto"/>
              <w:jc w:val="center"/>
            </w:pPr>
            <w:r>
              <w:rPr>
                <w:rStyle w:val="Nessuno"/>
                <w:b/>
                <w:bCs/>
                <w:sz w:val="16"/>
                <w:szCs w:val="16"/>
              </w:rPr>
              <w:t>100,0%</w:t>
            </w:r>
          </w:p>
        </w:tc>
        <w:tc>
          <w:tcPr>
            <w:tcW w:w="6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93BC246" w14:textId="77777777" w:rsidR="00BE4CAC" w:rsidRDefault="00E326B9">
            <w:pPr>
              <w:spacing w:after="0" w:line="240" w:lineRule="auto"/>
              <w:jc w:val="center"/>
            </w:pPr>
            <w:r>
              <w:rPr>
                <w:rStyle w:val="Nessuno"/>
                <w:b/>
                <w:bCs/>
                <w:sz w:val="16"/>
                <w:szCs w:val="16"/>
              </w:rPr>
              <w:t>99,9%</w:t>
            </w:r>
          </w:p>
        </w:tc>
        <w:tc>
          <w:tcPr>
            <w:tcW w:w="8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498B971" w14:textId="77777777" w:rsidR="00BE4CAC" w:rsidRDefault="00E326B9">
            <w:pPr>
              <w:spacing w:after="0" w:line="240" w:lineRule="auto"/>
              <w:jc w:val="center"/>
            </w:pPr>
            <w:r>
              <w:rPr>
                <w:rStyle w:val="Nessuno"/>
                <w:b/>
                <w:bCs/>
                <w:sz w:val="16"/>
                <w:szCs w:val="16"/>
              </w:rPr>
              <w:t>100,0%</w:t>
            </w:r>
          </w:p>
        </w:tc>
      </w:tr>
      <w:tr w:rsidR="00BE4CAC" w14:paraId="4BE0C88A" w14:textId="77777777" w:rsidTr="00584D17">
        <w:trPr>
          <w:trHeight w:val="310"/>
        </w:trPr>
        <w:tc>
          <w:tcPr>
            <w:tcW w:w="1576" w:type="dxa"/>
            <w:tcBorders>
              <w:top w:val="single" w:sz="8" w:space="0" w:color="000000"/>
              <w:left w:val="nil"/>
              <w:bottom w:val="nil"/>
              <w:right w:val="nil"/>
            </w:tcBorders>
            <w:shd w:val="clear" w:color="auto" w:fill="auto"/>
            <w:tcMar>
              <w:top w:w="80" w:type="dxa"/>
              <w:left w:w="80" w:type="dxa"/>
              <w:bottom w:w="80" w:type="dxa"/>
              <w:right w:w="80" w:type="dxa"/>
            </w:tcMar>
            <w:vAlign w:val="bottom"/>
          </w:tcPr>
          <w:p w14:paraId="17C6601B" w14:textId="77777777" w:rsidR="00BE4CAC" w:rsidRDefault="00BE4CAC"/>
        </w:tc>
        <w:tc>
          <w:tcPr>
            <w:tcW w:w="1068" w:type="dxa"/>
            <w:tcBorders>
              <w:top w:val="single" w:sz="8" w:space="0" w:color="000000"/>
              <w:left w:val="nil"/>
              <w:bottom w:val="nil"/>
              <w:right w:val="nil"/>
            </w:tcBorders>
            <w:shd w:val="clear" w:color="auto" w:fill="auto"/>
            <w:tcMar>
              <w:top w:w="80" w:type="dxa"/>
              <w:left w:w="80" w:type="dxa"/>
              <w:bottom w:w="80" w:type="dxa"/>
              <w:right w:w="80" w:type="dxa"/>
            </w:tcMar>
            <w:vAlign w:val="bottom"/>
          </w:tcPr>
          <w:p w14:paraId="3061B4B8" w14:textId="77777777" w:rsidR="00BE4CAC" w:rsidRDefault="00BE4CAC"/>
        </w:tc>
        <w:tc>
          <w:tcPr>
            <w:tcW w:w="904" w:type="dxa"/>
            <w:tcBorders>
              <w:top w:val="single" w:sz="4" w:space="0" w:color="000000"/>
              <w:left w:val="nil"/>
              <w:bottom w:val="nil"/>
              <w:right w:val="nil"/>
            </w:tcBorders>
            <w:shd w:val="clear" w:color="auto" w:fill="auto"/>
            <w:tcMar>
              <w:top w:w="80" w:type="dxa"/>
              <w:left w:w="80" w:type="dxa"/>
              <w:bottom w:w="80" w:type="dxa"/>
              <w:right w:w="80" w:type="dxa"/>
            </w:tcMar>
            <w:vAlign w:val="bottom"/>
          </w:tcPr>
          <w:p w14:paraId="2F5EB735" w14:textId="77777777" w:rsidR="00BE4CAC" w:rsidRDefault="00BE4CAC"/>
        </w:tc>
        <w:tc>
          <w:tcPr>
            <w:tcW w:w="870" w:type="dxa"/>
            <w:tcBorders>
              <w:top w:val="single" w:sz="4" w:space="0" w:color="000000"/>
              <w:left w:val="nil"/>
              <w:bottom w:val="nil"/>
              <w:right w:val="nil"/>
            </w:tcBorders>
            <w:shd w:val="clear" w:color="auto" w:fill="auto"/>
            <w:tcMar>
              <w:top w:w="80" w:type="dxa"/>
              <w:left w:w="80" w:type="dxa"/>
              <w:bottom w:w="80" w:type="dxa"/>
              <w:right w:w="80" w:type="dxa"/>
            </w:tcMar>
            <w:vAlign w:val="bottom"/>
          </w:tcPr>
          <w:p w14:paraId="5FA74737" w14:textId="77777777" w:rsidR="00BE4CAC" w:rsidRDefault="00BE4CAC"/>
        </w:tc>
        <w:tc>
          <w:tcPr>
            <w:tcW w:w="640" w:type="dxa"/>
            <w:tcBorders>
              <w:top w:val="single" w:sz="4" w:space="0" w:color="000000"/>
              <w:left w:val="nil"/>
              <w:bottom w:val="nil"/>
              <w:right w:val="nil"/>
            </w:tcBorders>
            <w:shd w:val="clear" w:color="auto" w:fill="auto"/>
            <w:tcMar>
              <w:top w:w="80" w:type="dxa"/>
              <w:left w:w="80" w:type="dxa"/>
              <w:bottom w:w="80" w:type="dxa"/>
              <w:right w:w="80" w:type="dxa"/>
            </w:tcMar>
            <w:vAlign w:val="bottom"/>
          </w:tcPr>
          <w:p w14:paraId="2F63F674" w14:textId="77777777" w:rsidR="00BE4CAC" w:rsidRDefault="00BE4CAC"/>
        </w:tc>
        <w:tc>
          <w:tcPr>
            <w:tcW w:w="823" w:type="dxa"/>
            <w:tcBorders>
              <w:top w:val="single" w:sz="4" w:space="0" w:color="000000"/>
              <w:left w:val="nil"/>
              <w:bottom w:val="nil"/>
              <w:right w:val="nil"/>
            </w:tcBorders>
            <w:shd w:val="clear" w:color="auto" w:fill="auto"/>
            <w:tcMar>
              <w:top w:w="80" w:type="dxa"/>
              <w:left w:w="80" w:type="dxa"/>
              <w:bottom w:w="80" w:type="dxa"/>
              <w:right w:w="80" w:type="dxa"/>
            </w:tcMar>
            <w:vAlign w:val="bottom"/>
          </w:tcPr>
          <w:p w14:paraId="28F28214" w14:textId="77777777" w:rsidR="00BE4CAC" w:rsidRDefault="00BE4CAC"/>
        </w:tc>
        <w:tc>
          <w:tcPr>
            <w:tcW w:w="695" w:type="dxa"/>
            <w:tcBorders>
              <w:top w:val="single" w:sz="4" w:space="0" w:color="000000"/>
              <w:left w:val="nil"/>
              <w:bottom w:val="nil"/>
              <w:right w:val="nil"/>
            </w:tcBorders>
            <w:shd w:val="clear" w:color="auto" w:fill="auto"/>
            <w:tcMar>
              <w:top w:w="80" w:type="dxa"/>
              <w:left w:w="80" w:type="dxa"/>
              <w:bottom w:w="80" w:type="dxa"/>
              <w:right w:w="80" w:type="dxa"/>
            </w:tcMar>
            <w:vAlign w:val="bottom"/>
          </w:tcPr>
          <w:p w14:paraId="7A750D1B" w14:textId="77777777" w:rsidR="00BE4CAC" w:rsidRDefault="00BE4CAC"/>
        </w:tc>
        <w:tc>
          <w:tcPr>
            <w:tcW w:w="920" w:type="dxa"/>
            <w:tcBorders>
              <w:top w:val="single" w:sz="4" w:space="0" w:color="000000"/>
              <w:left w:val="nil"/>
              <w:bottom w:val="nil"/>
              <w:right w:val="nil"/>
            </w:tcBorders>
            <w:shd w:val="clear" w:color="auto" w:fill="auto"/>
            <w:tcMar>
              <w:top w:w="80" w:type="dxa"/>
              <w:left w:w="80" w:type="dxa"/>
              <w:bottom w:w="80" w:type="dxa"/>
              <w:right w:w="80" w:type="dxa"/>
            </w:tcMar>
            <w:vAlign w:val="bottom"/>
          </w:tcPr>
          <w:p w14:paraId="7784CED3" w14:textId="77777777" w:rsidR="00BE4CAC" w:rsidRDefault="00BE4CAC"/>
        </w:tc>
        <w:tc>
          <w:tcPr>
            <w:tcW w:w="887" w:type="dxa"/>
            <w:tcBorders>
              <w:top w:val="single" w:sz="4" w:space="0" w:color="000000"/>
              <w:left w:val="nil"/>
              <w:bottom w:val="nil"/>
              <w:right w:val="nil"/>
            </w:tcBorders>
            <w:shd w:val="clear" w:color="auto" w:fill="auto"/>
            <w:tcMar>
              <w:top w:w="80" w:type="dxa"/>
              <w:left w:w="80" w:type="dxa"/>
              <w:bottom w:w="80" w:type="dxa"/>
              <w:right w:w="80" w:type="dxa"/>
            </w:tcMar>
            <w:vAlign w:val="bottom"/>
          </w:tcPr>
          <w:p w14:paraId="3CFF64F8" w14:textId="77777777" w:rsidR="00BE4CAC" w:rsidRDefault="00BE4CAC"/>
        </w:tc>
        <w:tc>
          <w:tcPr>
            <w:tcW w:w="753" w:type="dxa"/>
            <w:tcBorders>
              <w:top w:val="single" w:sz="4" w:space="0" w:color="000000"/>
              <w:left w:val="nil"/>
              <w:bottom w:val="nil"/>
              <w:right w:val="nil"/>
            </w:tcBorders>
            <w:shd w:val="clear" w:color="auto" w:fill="auto"/>
            <w:tcMar>
              <w:top w:w="80" w:type="dxa"/>
              <w:left w:w="80" w:type="dxa"/>
              <w:bottom w:w="80" w:type="dxa"/>
              <w:right w:w="80" w:type="dxa"/>
            </w:tcMar>
            <w:vAlign w:val="bottom"/>
          </w:tcPr>
          <w:p w14:paraId="2CD162B9" w14:textId="77777777" w:rsidR="00BE4CAC" w:rsidRDefault="00BE4CAC"/>
        </w:tc>
        <w:tc>
          <w:tcPr>
            <w:tcW w:w="669" w:type="dxa"/>
            <w:tcBorders>
              <w:top w:val="single" w:sz="4" w:space="0" w:color="000000"/>
              <w:left w:val="nil"/>
              <w:bottom w:val="nil"/>
              <w:right w:val="nil"/>
            </w:tcBorders>
            <w:shd w:val="clear" w:color="auto" w:fill="auto"/>
            <w:tcMar>
              <w:top w:w="80" w:type="dxa"/>
              <w:left w:w="80" w:type="dxa"/>
              <w:bottom w:w="80" w:type="dxa"/>
              <w:right w:w="80" w:type="dxa"/>
            </w:tcMar>
            <w:vAlign w:val="bottom"/>
          </w:tcPr>
          <w:p w14:paraId="77C52ADF" w14:textId="77777777" w:rsidR="00BE4CAC" w:rsidRDefault="00BE4CAC"/>
        </w:tc>
        <w:tc>
          <w:tcPr>
            <w:tcW w:w="827" w:type="dxa"/>
            <w:tcBorders>
              <w:top w:val="single" w:sz="4" w:space="0" w:color="000000"/>
              <w:left w:val="nil"/>
              <w:bottom w:val="nil"/>
              <w:right w:val="nil"/>
            </w:tcBorders>
            <w:shd w:val="clear" w:color="auto" w:fill="auto"/>
            <w:tcMar>
              <w:top w:w="80" w:type="dxa"/>
              <w:left w:w="80" w:type="dxa"/>
              <w:bottom w:w="80" w:type="dxa"/>
              <w:right w:w="80" w:type="dxa"/>
            </w:tcMar>
            <w:vAlign w:val="bottom"/>
          </w:tcPr>
          <w:p w14:paraId="620A9AC8" w14:textId="77777777" w:rsidR="00BE4CAC" w:rsidRDefault="00BE4CAC"/>
        </w:tc>
      </w:tr>
    </w:tbl>
    <w:p w14:paraId="3D365B8E" w14:textId="69632AF4" w:rsidR="00584D17" w:rsidRDefault="00584D17">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180" w:lineRule="exact"/>
        <w:rPr>
          <w:rStyle w:val="Nessuno"/>
          <w:sz w:val="16"/>
          <w:szCs w:val="16"/>
        </w:rPr>
      </w:pPr>
    </w:p>
    <w:p w14:paraId="1C73C0B6" w14:textId="1FB4D971" w:rsidR="00584D17" w:rsidRDefault="00584D17">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180" w:lineRule="exact"/>
        <w:rPr>
          <w:rStyle w:val="Nessuno"/>
          <w:sz w:val="16"/>
          <w:szCs w:val="16"/>
        </w:rPr>
      </w:pPr>
    </w:p>
    <w:p w14:paraId="20F0F988" w14:textId="12BC5281" w:rsidR="0001678D" w:rsidRDefault="00E326B9" w:rsidP="000C61EA">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ind w:left="-426"/>
        <w:rPr>
          <w:rStyle w:val="Nessuno"/>
          <w:sz w:val="16"/>
          <w:szCs w:val="16"/>
        </w:rPr>
        <w:sectPr w:rsidR="0001678D" w:rsidSect="00584D17">
          <w:headerReference w:type="default" r:id="rId9"/>
          <w:footerReference w:type="default" r:id="rId10"/>
          <w:headerReference w:type="first" r:id="rId11"/>
          <w:footerReference w:type="first" r:id="rId12"/>
          <w:pgSz w:w="11900" w:h="16840"/>
          <w:pgMar w:top="1417" w:right="1127" w:bottom="1134" w:left="1134" w:header="720" w:footer="280" w:gutter="0"/>
          <w:cols w:space="720"/>
          <w:titlePg/>
        </w:sectPr>
      </w:pPr>
      <w:r>
        <w:rPr>
          <w:rStyle w:val="Nessuno"/>
          <w:noProof/>
          <w:sz w:val="16"/>
          <w:szCs w:val="16"/>
        </w:rPr>
        <mc:AlternateContent>
          <mc:Choice Requires="wps">
            <w:drawing>
              <wp:anchor distT="152400" distB="152400" distL="152400" distR="152400" simplePos="0" relativeHeight="251659264" behindDoc="0" locked="0" layoutInCell="1" allowOverlap="1" wp14:anchorId="4CB71E79" wp14:editId="2818E94A">
                <wp:simplePos x="0" y="0"/>
                <wp:positionH relativeFrom="column">
                  <wp:posOffset>-3174</wp:posOffset>
                </wp:positionH>
                <wp:positionV relativeFrom="line">
                  <wp:posOffset>635</wp:posOffset>
                </wp:positionV>
                <wp:extent cx="8488682" cy="67432"/>
                <wp:effectExtent l="0" t="0" r="0" b="0"/>
                <wp:wrapTopAndBottom distT="152400" distB="152400"/>
                <wp:docPr id="1073741830" name="officeArt object" descr="Fonte: Nostre elaborazioni su dati della Direzione Generale di Statistica - Ministero della Giustizia"/>
                <wp:cNvGraphicFramePr/>
                <a:graphic xmlns:a="http://schemas.openxmlformats.org/drawingml/2006/main">
                  <a:graphicData uri="http://schemas.microsoft.com/office/word/2010/wordprocessingShape">
                    <wps:wsp>
                      <wps:cNvSpPr/>
                      <wps:spPr>
                        <a:xfrm>
                          <a:off x="0" y="0"/>
                          <a:ext cx="8488682" cy="67432"/>
                        </a:xfrm>
                        <a:prstGeom prst="rect">
                          <a:avLst/>
                        </a:prstGeom>
                        <a:solidFill>
                          <a:srgbClr val="000000">
                            <a:alpha val="0"/>
                          </a:srgbClr>
                        </a:solidFill>
                        <a:ln w="12700" cap="flat">
                          <a:noFill/>
                          <a:miter lim="400000"/>
                        </a:ln>
                        <a:effectLst/>
                      </wps:spPr>
                      <wps:txbx>
                        <w:txbxContent>
                          <w:p w14:paraId="24F1E954" w14:textId="77777777" w:rsidR="00BE4CAC" w:rsidRDefault="00E326B9">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s>
                              <w:spacing w:after="0" w:line="100" w:lineRule="exact"/>
                            </w:pPr>
                            <w:r>
                              <w:rPr>
                                <w:rStyle w:val="Nessuno"/>
                                <w:rFonts w:ascii="Arial" w:hAnsi="Arial"/>
                                <w:sz w:val="10"/>
                                <w:szCs w:val="10"/>
                                <w14:textOutline w14:w="12700" w14:cap="flat" w14:cmpd="sng" w14:algn="ctr">
                                  <w14:noFill/>
                                  <w14:prstDash w14:val="solid"/>
                                  <w14:miter w14:lim="400000"/>
                                </w14:textOutline>
                              </w:rPr>
                              <w:t>Fonte: Nostre elaborazioni su dati della Direzione Generale di Statistica - Ministero della Giustizia</w:t>
                            </w:r>
                          </w:p>
                        </w:txbxContent>
                      </wps:txbx>
                      <wps:bodyPr wrap="square" lIns="0" tIns="0" rIns="0" bIns="0" numCol="1" anchor="ctr">
                        <a:noAutofit/>
                      </wps:bodyPr>
                    </wps:wsp>
                  </a:graphicData>
                </a:graphic>
              </wp:anchor>
            </w:drawing>
          </mc:Choice>
          <mc:Fallback>
            <w:pict>
              <v:rect w14:anchorId="4CB71E79" id="officeArt object" o:spid="_x0000_s1026" alt="Fonte: Nostre elaborazioni su dati della Direzione Generale di Statistica - Ministero della Giustizia" style="position:absolute;left:0;text-align:left;margin-left:-.25pt;margin-top:.05pt;width:668.4pt;height:5.3pt;z-index:251659264;visibility:visible;mso-wrap-style:square;mso-wrap-distance-left:12pt;mso-wrap-distance-top:12pt;mso-wrap-distance-right:12pt;mso-wrap-distance-bottom:12pt;mso-position-horizontal:absolute;mso-position-horizontal-relative:text;mso-position-vertical:absolute;mso-position-vertical-relative:lin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" fillcolor="black" stroked="f" strokeweight="1pt">
                <v:fill opacity="0"/>
                <v:stroke miterlimit="4"/>
                <v:textbox inset="0,0,0,0">
                  <w:txbxContent>
                    <w:p w14:paraId="24F1E954" w14:textId="77777777" w:rsidR="00BE4CAC" w:rsidRDefault="00E326B9">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s>
                        <w:spacing w:after="0" w:line="100" w:lineRule="exact"/>
                      </w:pPr>
                      <w:r>
                        <w:rPr>
                          <w:rStyle w:val="Nessuno"/>
                          <w:rFonts w:ascii="Arial" w:hAnsi="Arial"/>
                          <w:sz w:val="10"/>
                          <w:szCs w:val="10"/>
                          <w14:textOutline w14:w="12700" w14:cap="flat" w14:cmpd="sng" w14:algn="ctr">
                            <w14:noFill/>
                            <w14:prstDash w14:val="solid"/>
                            <w14:miter w14:lim="400000"/>
                          </w14:textOutline>
                        </w:rPr>
                        <w:t>Fonte: Nostre elaborazioni su dati della Direzione Generale di Statistica - Ministero della Giustizia</w:t>
                      </w:r>
                    </w:p>
                  </w:txbxContent>
                </v:textbox>
                <w10:wrap type="topAndBottom" anchory="line"/>
              </v:rect>
            </w:pict>
          </mc:Fallback>
        </mc:AlternateContent>
      </w:r>
    </w:p>
    <w:p w14:paraId="57A1901A" w14:textId="4DB376A7" w:rsidR="00BE4CAC" w:rsidRDefault="00E326B9">
      <w:pPr>
        <w:pStyle w:val="Intestazione1"/>
        <w:keepNext/>
        <w:keepLines/>
        <w:pBdr>
          <w:top w:val="single" w:sz="4" w:space="0" w:color="000000"/>
          <w:left w:val="single" w:sz="4" w:space="0" w:color="000000"/>
          <w:bottom w:val="single" w:sz="4" w:space="0" w:color="000000"/>
          <w:right w:val="single" w:sz="4" w:space="0" w:color="000000"/>
        </w:pBdr>
        <w:shd w:val="clear" w:color="auto" w:fill="aut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04" w:line="180" w:lineRule="exact"/>
        <w:ind w:left="20"/>
        <w:rPr>
          <w:rStyle w:val="Nessuno"/>
          <w:sz w:val="16"/>
          <w:szCs w:val="16"/>
        </w:rPr>
      </w:pPr>
      <w:bookmarkStart w:id="20" w:name="_Hlk117842852"/>
      <w:r>
        <w:rPr>
          <w:rStyle w:val="Nessuno"/>
          <w:sz w:val="16"/>
          <w:szCs w:val="16"/>
        </w:rPr>
        <w:t>Sentenze di condanna e di assoluzione presso i tribunali del distretto di Bologna- rito collegiale</w:t>
      </w:r>
      <w:bookmarkEnd w:id="20"/>
    </w:p>
    <w:p w14:paraId="70E7FE3E" w14:textId="716F3A20" w:rsidR="00BE4CAC" w:rsidRDefault="00BE4CAC" w:rsidP="000C61EA">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rStyle w:val="Nessuno"/>
          <w:sz w:val="16"/>
          <w:szCs w:val="16"/>
        </w:rPr>
      </w:pPr>
    </w:p>
    <w:tbl>
      <w:tblPr>
        <w:tblW w:w="10773" w:type="dxa"/>
        <w:tblInd w:w="-572" w:type="dxa"/>
        <w:tblCellMar>
          <w:left w:w="70" w:type="dxa"/>
          <w:right w:w="70" w:type="dxa"/>
        </w:tblCellMar>
        <w:tblLook w:val="04A0" w:firstRow="1" w:lastRow="0" w:firstColumn="1" w:lastColumn="0" w:noHBand="0" w:noVBand="1"/>
      </w:tblPr>
      <w:tblGrid>
        <w:gridCol w:w="1034"/>
        <w:gridCol w:w="941"/>
        <w:gridCol w:w="959"/>
        <w:gridCol w:w="935"/>
        <w:gridCol w:w="810"/>
        <w:gridCol w:w="898"/>
        <w:gridCol w:w="807"/>
        <w:gridCol w:w="976"/>
        <w:gridCol w:w="946"/>
        <w:gridCol w:w="850"/>
        <w:gridCol w:w="810"/>
        <w:gridCol w:w="807"/>
      </w:tblGrid>
      <w:tr w:rsidR="00FE53B9" w:rsidRPr="00FE53B9" w14:paraId="17EA6576" w14:textId="77777777" w:rsidTr="000C61EA">
        <w:trPr>
          <w:trHeight w:val="300"/>
        </w:trPr>
        <w:tc>
          <w:tcPr>
            <w:tcW w:w="10773" w:type="dxa"/>
            <w:gridSpan w:val="12"/>
            <w:tcBorders>
              <w:top w:val="single" w:sz="4" w:space="0" w:color="auto"/>
              <w:left w:val="single" w:sz="4" w:space="0" w:color="auto"/>
              <w:bottom w:val="single" w:sz="4" w:space="0" w:color="auto"/>
              <w:right w:val="single" w:sz="4" w:space="0" w:color="auto"/>
            </w:tcBorders>
            <w:shd w:val="clear" w:color="000000" w:fill="FFFFFF"/>
            <w:vAlign w:val="center"/>
            <w:hideMark/>
          </w:tcPr>
          <w:p w14:paraId="3C72B72F"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Sentenze di condanna e di assoluzione presso i Tribunali del distretto di Bologna- Rito Collegiale</w:t>
            </w:r>
          </w:p>
        </w:tc>
      </w:tr>
      <w:tr w:rsidR="00FE53B9" w:rsidRPr="00FE53B9" w14:paraId="6CD24F34" w14:textId="77777777" w:rsidTr="000C61EA">
        <w:trPr>
          <w:trHeight w:val="420"/>
        </w:trPr>
        <w:tc>
          <w:tcPr>
            <w:tcW w:w="892" w:type="dxa"/>
            <w:tcBorders>
              <w:top w:val="nil"/>
              <w:left w:val="single" w:sz="4" w:space="0" w:color="auto"/>
              <w:bottom w:val="single" w:sz="4" w:space="0" w:color="auto"/>
              <w:right w:val="single" w:sz="4" w:space="0" w:color="auto"/>
            </w:tcBorders>
            <w:shd w:val="clear" w:color="000000" w:fill="FFFFFF"/>
            <w:vAlign w:val="center"/>
            <w:hideMark/>
          </w:tcPr>
          <w:p w14:paraId="16431C1D"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DISPO</w:t>
            </w:r>
          </w:p>
        </w:tc>
        <w:tc>
          <w:tcPr>
            <w:tcW w:w="945" w:type="dxa"/>
            <w:tcBorders>
              <w:top w:val="nil"/>
              <w:left w:val="nil"/>
              <w:bottom w:val="single" w:sz="4" w:space="0" w:color="auto"/>
              <w:right w:val="single" w:sz="4" w:space="0" w:color="auto"/>
            </w:tcBorders>
            <w:shd w:val="clear" w:color="000000" w:fill="FFFFFF"/>
            <w:vAlign w:val="center"/>
            <w:hideMark/>
          </w:tcPr>
          <w:p w14:paraId="279A3983"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GRUPPO</w:t>
            </w:r>
          </w:p>
        </w:tc>
        <w:tc>
          <w:tcPr>
            <w:tcW w:w="959" w:type="dxa"/>
            <w:tcBorders>
              <w:top w:val="nil"/>
              <w:left w:val="nil"/>
              <w:bottom w:val="single" w:sz="4" w:space="0" w:color="auto"/>
              <w:right w:val="single" w:sz="4" w:space="0" w:color="auto"/>
            </w:tcBorders>
            <w:shd w:val="clear" w:color="000000" w:fill="FFFFFF"/>
            <w:vAlign w:val="center"/>
            <w:hideMark/>
          </w:tcPr>
          <w:p w14:paraId="629D1A2C"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BOLOGNA</w:t>
            </w:r>
          </w:p>
        </w:tc>
        <w:tc>
          <w:tcPr>
            <w:tcW w:w="940" w:type="dxa"/>
            <w:tcBorders>
              <w:top w:val="nil"/>
              <w:left w:val="nil"/>
              <w:bottom w:val="single" w:sz="4" w:space="0" w:color="auto"/>
              <w:right w:val="single" w:sz="4" w:space="0" w:color="auto"/>
            </w:tcBorders>
            <w:shd w:val="clear" w:color="000000" w:fill="FFFFFF"/>
            <w:vAlign w:val="center"/>
            <w:hideMark/>
          </w:tcPr>
          <w:p w14:paraId="4002040B"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FERRARA</w:t>
            </w:r>
          </w:p>
        </w:tc>
        <w:tc>
          <w:tcPr>
            <w:tcW w:w="841" w:type="dxa"/>
            <w:tcBorders>
              <w:top w:val="nil"/>
              <w:left w:val="nil"/>
              <w:bottom w:val="single" w:sz="4" w:space="0" w:color="auto"/>
              <w:right w:val="single" w:sz="4" w:space="0" w:color="auto"/>
            </w:tcBorders>
            <w:shd w:val="clear" w:color="000000" w:fill="FFFFFF"/>
            <w:vAlign w:val="center"/>
            <w:hideMark/>
          </w:tcPr>
          <w:p w14:paraId="2861EFB7"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proofErr w:type="spellStart"/>
            <w:r w:rsidRPr="00FE53B9">
              <w:rPr>
                <w:rFonts w:eastAsia="Times New Roman" w:cs="Times New Roman"/>
                <w:b/>
                <w:bCs/>
                <w:sz w:val="16"/>
                <w:szCs w:val="16"/>
                <w:bdr w:val="none" w:sz="0" w:space="0" w:color="auto"/>
              </w:rPr>
              <w:t>FORLIì</w:t>
            </w:r>
            <w:proofErr w:type="spellEnd"/>
          </w:p>
        </w:tc>
        <w:tc>
          <w:tcPr>
            <w:tcW w:w="911" w:type="dxa"/>
            <w:tcBorders>
              <w:top w:val="nil"/>
              <w:left w:val="nil"/>
              <w:bottom w:val="single" w:sz="4" w:space="0" w:color="auto"/>
              <w:right w:val="single" w:sz="4" w:space="0" w:color="auto"/>
            </w:tcBorders>
            <w:shd w:val="clear" w:color="000000" w:fill="FFFFFF"/>
            <w:vAlign w:val="center"/>
            <w:hideMark/>
          </w:tcPr>
          <w:p w14:paraId="50361187"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MODENA</w:t>
            </w:r>
          </w:p>
        </w:tc>
        <w:tc>
          <w:tcPr>
            <w:tcW w:w="839" w:type="dxa"/>
            <w:tcBorders>
              <w:top w:val="nil"/>
              <w:left w:val="nil"/>
              <w:bottom w:val="single" w:sz="4" w:space="0" w:color="auto"/>
              <w:right w:val="single" w:sz="4" w:space="0" w:color="auto"/>
            </w:tcBorders>
            <w:shd w:val="clear" w:color="000000" w:fill="FFFFFF"/>
            <w:vAlign w:val="center"/>
            <w:hideMark/>
          </w:tcPr>
          <w:p w14:paraId="454B3DE9"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PARMA</w:t>
            </w:r>
          </w:p>
        </w:tc>
        <w:tc>
          <w:tcPr>
            <w:tcW w:w="976" w:type="dxa"/>
            <w:tcBorders>
              <w:top w:val="nil"/>
              <w:left w:val="nil"/>
              <w:bottom w:val="single" w:sz="4" w:space="0" w:color="auto"/>
              <w:right w:val="single" w:sz="4" w:space="0" w:color="auto"/>
            </w:tcBorders>
            <w:shd w:val="clear" w:color="000000" w:fill="FFFFFF"/>
            <w:vAlign w:val="center"/>
            <w:hideMark/>
          </w:tcPr>
          <w:p w14:paraId="7292F3A0"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PIACENZA</w:t>
            </w:r>
          </w:p>
        </w:tc>
        <w:tc>
          <w:tcPr>
            <w:tcW w:w="949" w:type="dxa"/>
            <w:tcBorders>
              <w:top w:val="nil"/>
              <w:left w:val="nil"/>
              <w:bottom w:val="single" w:sz="4" w:space="0" w:color="auto"/>
              <w:right w:val="single" w:sz="4" w:space="0" w:color="auto"/>
            </w:tcBorders>
            <w:shd w:val="clear" w:color="000000" w:fill="FFFFFF"/>
            <w:vAlign w:val="center"/>
            <w:hideMark/>
          </w:tcPr>
          <w:p w14:paraId="0A99351E"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RAVENNA</w:t>
            </w:r>
          </w:p>
        </w:tc>
        <w:tc>
          <w:tcPr>
            <w:tcW w:w="873" w:type="dxa"/>
            <w:tcBorders>
              <w:top w:val="nil"/>
              <w:left w:val="nil"/>
              <w:bottom w:val="single" w:sz="4" w:space="0" w:color="auto"/>
              <w:right w:val="single" w:sz="4" w:space="0" w:color="auto"/>
            </w:tcBorders>
            <w:shd w:val="clear" w:color="000000" w:fill="FFFFFF"/>
            <w:vAlign w:val="center"/>
            <w:hideMark/>
          </w:tcPr>
          <w:p w14:paraId="32977A45"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REGGIO</w:t>
            </w:r>
          </w:p>
        </w:tc>
        <w:tc>
          <w:tcPr>
            <w:tcW w:w="841" w:type="dxa"/>
            <w:tcBorders>
              <w:top w:val="nil"/>
              <w:left w:val="nil"/>
              <w:bottom w:val="single" w:sz="4" w:space="0" w:color="auto"/>
              <w:right w:val="single" w:sz="4" w:space="0" w:color="auto"/>
            </w:tcBorders>
            <w:shd w:val="clear" w:color="000000" w:fill="FFFFFF"/>
            <w:vAlign w:val="center"/>
            <w:hideMark/>
          </w:tcPr>
          <w:p w14:paraId="783A6FA5"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RIMINI</w:t>
            </w:r>
          </w:p>
        </w:tc>
        <w:tc>
          <w:tcPr>
            <w:tcW w:w="807" w:type="dxa"/>
            <w:tcBorders>
              <w:top w:val="nil"/>
              <w:left w:val="nil"/>
              <w:bottom w:val="single" w:sz="4" w:space="0" w:color="auto"/>
              <w:right w:val="single" w:sz="4" w:space="0" w:color="auto"/>
            </w:tcBorders>
            <w:shd w:val="clear" w:color="000000" w:fill="FFFFFF"/>
            <w:vAlign w:val="center"/>
            <w:hideMark/>
          </w:tcPr>
          <w:p w14:paraId="74DA1130"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TOTALE</w:t>
            </w:r>
          </w:p>
        </w:tc>
      </w:tr>
      <w:tr w:rsidR="00FE53B9" w:rsidRPr="00FE53B9" w14:paraId="12918F51" w14:textId="77777777" w:rsidTr="000C61EA">
        <w:trPr>
          <w:trHeight w:val="300"/>
        </w:trPr>
        <w:tc>
          <w:tcPr>
            <w:tcW w:w="892" w:type="dxa"/>
            <w:tcBorders>
              <w:top w:val="nil"/>
              <w:left w:val="single" w:sz="4" w:space="0" w:color="auto"/>
              <w:bottom w:val="single" w:sz="4" w:space="0" w:color="auto"/>
              <w:right w:val="single" w:sz="4" w:space="0" w:color="auto"/>
            </w:tcBorders>
            <w:shd w:val="clear" w:color="000000" w:fill="FFFFFF"/>
            <w:vAlign w:val="center"/>
            <w:hideMark/>
          </w:tcPr>
          <w:p w14:paraId="5B3565F7"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proofErr w:type="spellStart"/>
            <w:r w:rsidRPr="00FE53B9">
              <w:rPr>
                <w:rFonts w:eastAsia="Times New Roman" w:cs="Times New Roman"/>
                <w:sz w:val="16"/>
                <w:szCs w:val="16"/>
                <w:bdr w:val="none" w:sz="0" w:space="0" w:color="auto"/>
              </w:rPr>
              <w:t>A.condanna</w:t>
            </w:r>
            <w:proofErr w:type="spellEnd"/>
          </w:p>
        </w:tc>
        <w:tc>
          <w:tcPr>
            <w:tcW w:w="945" w:type="dxa"/>
            <w:tcBorders>
              <w:top w:val="nil"/>
              <w:left w:val="nil"/>
              <w:bottom w:val="single" w:sz="4" w:space="0" w:color="auto"/>
              <w:right w:val="single" w:sz="4" w:space="0" w:color="auto"/>
            </w:tcBorders>
            <w:shd w:val="clear" w:color="000000" w:fill="FFFFFF"/>
            <w:vAlign w:val="center"/>
            <w:hideMark/>
          </w:tcPr>
          <w:p w14:paraId="2A959A1C"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eastAsia="Times New Roman" w:cs="Times New Roman"/>
                <w:sz w:val="16"/>
                <w:szCs w:val="16"/>
                <w:bdr w:val="none" w:sz="0" w:space="0" w:color="auto"/>
              </w:rPr>
            </w:pPr>
            <w:r w:rsidRPr="00FE53B9">
              <w:rPr>
                <w:rFonts w:eastAsia="Times New Roman" w:cs="Times New Roman"/>
                <w:sz w:val="16"/>
                <w:szCs w:val="16"/>
                <w:bdr w:val="none" w:sz="0" w:space="0" w:color="auto"/>
              </w:rPr>
              <w:t>Ordinario</w:t>
            </w:r>
          </w:p>
        </w:tc>
        <w:tc>
          <w:tcPr>
            <w:tcW w:w="959" w:type="dxa"/>
            <w:tcBorders>
              <w:top w:val="nil"/>
              <w:left w:val="nil"/>
              <w:bottom w:val="single" w:sz="4" w:space="0" w:color="auto"/>
              <w:right w:val="single" w:sz="4" w:space="0" w:color="auto"/>
            </w:tcBorders>
            <w:shd w:val="clear" w:color="000000" w:fill="FFFFFF"/>
            <w:vAlign w:val="center"/>
            <w:hideMark/>
          </w:tcPr>
          <w:p w14:paraId="4845F4CB"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66</w:t>
            </w:r>
          </w:p>
        </w:tc>
        <w:tc>
          <w:tcPr>
            <w:tcW w:w="940" w:type="dxa"/>
            <w:tcBorders>
              <w:top w:val="nil"/>
              <w:left w:val="nil"/>
              <w:bottom w:val="single" w:sz="4" w:space="0" w:color="auto"/>
              <w:right w:val="single" w:sz="4" w:space="0" w:color="auto"/>
            </w:tcBorders>
            <w:shd w:val="clear" w:color="000000" w:fill="FFFFFF"/>
            <w:vAlign w:val="center"/>
            <w:hideMark/>
          </w:tcPr>
          <w:p w14:paraId="3ECCFAAB"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30</w:t>
            </w:r>
          </w:p>
        </w:tc>
        <w:tc>
          <w:tcPr>
            <w:tcW w:w="841" w:type="dxa"/>
            <w:tcBorders>
              <w:top w:val="nil"/>
              <w:left w:val="nil"/>
              <w:bottom w:val="single" w:sz="4" w:space="0" w:color="auto"/>
              <w:right w:val="single" w:sz="4" w:space="0" w:color="auto"/>
            </w:tcBorders>
            <w:shd w:val="clear" w:color="000000" w:fill="FFFFFF"/>
            <w:vAlign w:val="center"/>
            <w:hideMark/>
          </w:tcPr>
          <w:p w14:paraId="58B953AD"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23</w:t>
            </w:r>
          </w:p>
        </w:tc>
        <w:tc>
          <w:tcPr>
            <w:tcW w:w="911" w:type="dxa"/>
            <w:tcBorders>
              <w:top w:val="nil"/>
              <w:left w:val="nil"/>
              <w:bottom w:val="single" w:sz="4" w:space="0" w:color="auto"/>
              <w:right w:val="single" w:sz="4" w:space="0" w:color="auto"/>
            </w:tcBorders>
            <w:shd w:val="clear" w:color="000000" w:fill="FFFFFF"/>
            <w:vAlign w:val="center"/>
            <w:hideMark/>
          </w:tcPr>
          <w:p w14:paraId="58CC00B8"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36</w:t>
            </w:r>
          </w:p>
        </w:tc>
        <w:tc>
          <w:tcPr>
            <w:tcW w:w="839" w:type="dxa"/>
            <w:tcBorders>
              <w:top w:val="nil"/>
              <w:left w:val="nil"/>
              <w:bottom w:val="single" w:sz="4" w:space="0" w:color="auto"/>
              <w:right w:val="single" w:sz="4" w:space="0" w:color="auto"/>
            </w:tcBorders>
            <w:shd w:val="clear" w:color="000000" w:fill="FFFFFF"/>
            <w:vAlign w:val="center"/>
            <w:hideMark/>
          </w:tcPr>
          <w:p w14:paraId="254469C3"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22</w:t>
            </w:r>
          </w:p>
        </w:tc>
        <w:tc>
          <w:tcPr>
            <w:tcW w:w="976" w:type="dxa"/>
            <w:tcBorders>
              <w:top w:val="nil"/>
              <w:left w:val="nil"/>
              <w:bottom w:val="single" w:sz="4" w:space="0" w:color="auto"/>
              <w:right w:val="single" w:sz="4" w:space="0" w:color="auto"/>
            </w:tcBorders>
            <w:shd w:val="clear" w:color="000000" w:fill="FFFFFF"/>
            <w:vAlign w:val="center"/>
            <w:hideMark/>
          </w:tcPr>
          <w:p w14:paraId="4C9A2C4A"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5</w:t>
            </w:r>
          </w:p>
        </w:tc>
        <w:tc>
          <w:tcPr>
            <w:tcW w:w="949" w:type="dxa"/>
            <w:tcBorders>
              <w:top w:val="nil"/>
              <w:left w:val="nil"/>
              <w:bottom w:val="single" w:sz="4" w:space="0" w:color="auto"/>
              <w:right w:val="single" w:sz="4" w:space="0" w:color="auto"/>
            </w:tcBorders>
            <w:shd w:val="clear" w:color="000000" w:fill="FFFFFF"/>
            <w:vAlign w:val="center"/>
            <w:hideMark/>
          </w:tcPr>
          <w:p w14:paraId="51A1F38A"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29</w:t>
            </w:r>
          </w:p>
        </w:tc>
        <w:tc>
          <w:tcPr>
            <w:tcW w:w="873" w:type="dxa"/>
            <w:tcBorders>
              <w:top w:val="nil"/>
              <w:left w:val="nil"/>
              <w:bottom w:val="single" w:sz="4" w:space="0" w:color="auto"/>
              <w:right w:val="single" w:sz="4" w:space="0" w:color="auto"/>
            </w:tcBorders>
            <w:shd w:val="clear" w:color="000000" w:fill="FFFFFF"/>
            <w:vAlign w:val="center"/>
            <w:hideMark/>
          </w:tcPr>
          <w:p w14:paraId="4D08DB1C"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29</w:t>
            </w:r>
          </w:p>
        </w:tc>
        <w:tc>
          <w:tcPr>
            <w:tcW w:w="841" w:type="dxa"/>
            <w:tcBorders>
              <w:top w:val="nil"/>
              <w:left w:val="nil"/>
              <w:bottom w:val="single" w:sz="4" w:space="0" w:color="auto"/>
              <w:right w:val="single" w:sz="4" w:space="0" w:color="auto"/>
            </w:tcBorders>
            <w:shd w:val="clear" w:color="000000" w:fill="FFFFFF"/>
            <w:vAlign w:val="center"/>
            <w:hideMark/>
          </w:tcPr>
          <w:p w14:paraId="67CAA32D"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31</w:t>
            </w:r>
          </w:p>
        </w:tc>
        <w:tc>
          <w:tcPr>
            <w:tcW w:w="807" w:type="dxa"/>
            <w:tcBorders>
              <w:top w:val="nil"/>
              <w:left w:val="nil"/>
              <w:bottom w:val="single" w:sz="4" w:space="0" w:color="auto"/>
              <w:right w:val="single" w:sz="4" w:space="0" w:color="auto"/>
            </w:tcBorders>
            <w:shd w:val="clear" w:color="000000" w:fill="FFFFFF"/>
            <w:vAlign w:val="center"/>
            <w:hideMark/>
          </w:tcPr>
          <w:p w14:paraId="63E2E5AA"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271</w:t>
            </w:r>
          </w:p>
        </w:tc>
      </w:tr>
      <w:tr w:rsidR="00FE53B9" w:rsidRPr="00FE53B9" w14:paraId="62501339" w14:textId="77777777" w:rsidTr="000C61EA">
        <w:trPr>
          <w:trHeight w:val="300"/>
        </w:trPr>
        <w:tc>
          <w:tcPr>
            <w:tcW w:w="892" w:type="dxa"/>
            <w:tcBorders>
              <w:top w:val="nil"/>
              <w:left w:val="single" w:sz="4" w:space="0" w:color="auto"/>
              <w:bottom w:val="single" w:sz="4" w:space="0" w:color="auto"/>
              <w:right w:val="single" w:sz="4" w:space="0" w:color="auto"/>
            </w:tcBorders>
            <w:shd w:val="clear" w:color="000000" w:fill="FFFFFF"/>
            <w:vAlign w:val="center"/>
            <w:hideMark/>
          </w:tcPr>
          <w:p w14:paraId="7533C0C2"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proofErr w:type="spellStart"/>
            <w:r w:rsidRPr="00FE53B9">
              <w:rPr>
                <w:rFonts w:eastAsia="Times New Roman" w:cs="Times New Roman"/>
                <w:sz w:val="16"/>
                <w:szCs w:val="16"/>
                <w:bdr w:val="none" w:sz="0" w:space="0" w:color="auto"/>
              </w:rPr>
              <w:t>A.condanna</w:t>
            </w:r>
            <w:proofErr w:type="spellEnd"/>
          </w:p>
        </w:tc>
        <w:tc>
          <w:tcPr>
            <w:tcW w:w="945" w:type="dxa"/>
            <w:tcBorders>
              <w:top w:val="nil"/>
              <w:left w:val="nil"/>
              <w:bottom w:val="single" w:sz="4" w:space="0" w:color="auto"/>
              <w:right w:val="single" w:sz="4" w:space="0" w:color="auto"/>
            </w:tcBorders>
            <w:shd w:val="clear" w:color="000000" w:fill="FFFFFF"/>
            <w:vAlign w:val="center"/>
            <w:hideMark/>
          </w:tcPr>
          <w:p w14:paraId="5D76C45E"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eastAsia="Times New Roman" w:cs="Times New Roman"/>
                <w:sz w:val="16"/>
                <w:szCs w:val="16"/>
                <w:bdr w:val="none" w:sz="0" w:space="0" w:color="auto"/>
              </w:rPr>
            </w:pPr>
            <w:r w:rsidRPr="00FE53B9">
              <w:rPr>
                <w:rFonts w:eastAsia="Times New Roman" w:cs="Times New Roman"/>
                <w:sz w:val="16"/>
                <w:szCs w:val="16"/>
                <w:bdr w:val="none" w:sz="0" w:space="0" w:color="auto"/>
              </w:rPr>
              <w:t>Abbreviato</w:t>
            </w:r>
          </w:p>
        </w:tc>
        <w:tc>
          <w:tcPr>
            <w:tcW w:w="959" w:type="dxa"/>
            <w:tcBorders>
              <w:top w:val="nil"/>
              <w:left w:val="nil"/>
              <w:bottom w:val="single" w:sz="4" w:space="0" w:color="auto"/>
              <w:right w:val="single" w:sz="4" w:space="0" w:color="auto"/>
            </w:tcBorders>
            <w:shd w:val="clear" w:color="000000" w:fill="FFFFFF"/>
            <w:vAlign w:val="center"/>
            <w:hideMark/>
          </w:tcPr>
          <w:p w14:paraId="30582796"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3</w:t>
            </w:r>
          </w:p>
        </w:tc>
        <w:tc>
          <w:tcPr>
            <w:tcW w:w="940" w:type="dxa"/>
            <w:tcBorders>
              <w:top w:val="nil"/>
              <w:left w:val="nil"/>
              <w:bottom w:val="single" w:sz="4" w:space="0" w:color="auto"/>
              <w:right w:val="single" w:sz="4" w:space="0" w:color="auto"/>
            </w:tcBorders>
            <w:shd w:val="clear" w:color="000000" w:fill="FFFFFF"/>
            <w:vAlign w:val="center"/>
            <w:hideMark/>
          </w:tcPr>
          <w:p w14:paraId="40F36C60"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2</w:t>
            </w:r>
          </w:p>
        </w:tc>
        <w:tc>
          <w:tcPr>
            <w:tcW w:w="841" w:type="dxa"/>
            <w:tcBorders>
              <w:top w:val="nil"/>
              <w:left w:val="nil"/>
              <w:bottom w:val="single" w:sz="4" w:space="0" w:color="auto"/>
              <w:right w:val="single" w:sz="4" w:space="0" w:color="auto"/>
            </w:tcBorders>
            <w:shd w:val="clear" w:color="000000" w:fill="FFFFFF"/>
            <w:vAlign w:val="center"/>
            <w:hideMark/>
          </w:tcPr>
          <w:p w14:paraId="55917245"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911" w:type="dxa"/>
            <w:tcBorders>
              <w:top w:val="nil"/>
              <w:left w:val="nil"/>
              <w:bottom w:val="single" w:sz="4" w:space="0" w:color="auto"/>
              <w:right w:val="single" w:sz="4" w:space="0" w:color="auto"/>
            </w:tcBorders>
            <w:shd w:val="clear" w:color="000000" w:fill="FFFFFF"/>
            <w:vAlign w:val="center"/>
            <w:hideMark/>
          </w:tcPr>
          <w:p w14:paraId="47D9A146"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1</w:t>
            </w:r>
          </w:p>
        </w:tc>
        <w:tc>
          <w:tcPr>
            <w:tcW w:w="839" w:type="dxa"/>
            <w:tcBorders>
              <w:top w:val="nil"/>
              <w:left w:val="nil"/>
              <w:bottom w:val="single" w:sz="4" w:space="0" w:color="auto"/>
              <w:right w:val="single" w:sz="4" w:space="0" w:color="auto"/>
            </w:tcBorders>
            <w:shd w:val="clear" w:color="000000" w:fill="FFFFFF"/>
            <w:vAlign w:val="center"/>
            <w:hideMark/>
          </w:tcPr>
          <w:p w14:paraId="030CDCF7"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2</w:t>
            </w:r>
          </w:p>
        </w:tc>
        <w:tc>
          <w:tcPr>
            <w:tcW w:w="976" w:type="dxa"/>
            <w:tcBorders>
              <w:top w:val="nil"/>
              <w:left w:val="nil"/>
              <w:bottom w:val="single" w:sz="4" w:space="0" w:color="auto"/>
              <w:right w:val="single" w:sz="4" w:space="0" w:color="auto"/>
            </w:tcBorders>
            <w:shd w:val="clear" w:color="000000" w:fill="FFFFFF"/>
            <w:vAlign w:val="center"/>
            <w:hideMark/>
          </w:tcPr>
          <w:p w14:paraId="1F859DBD"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949" w:type="dxa"/>
            <w:tcBorders>
              <w:top w:val="nil"/>
              <w:left w:val="nil"/>
              <w:bottom w:val="single" w:sz="4" w:space="0" w:color="auto"/>
              <w:right w:val="single" w:sz="4" w:space="0" w:color="auto"/>
            </w:tcBorders>
            <w:shd w:val="clear" w:color="000000" w:fill="FFFFFF"/>
            <w:vAlign w:val="center"/>
            <w:hideMark/>
          </w:tcPr>
          <w:p w14:paraId="6401235E"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2</w:t>
            </w:r>
          </w:p>
        </w:tc>
        <w:tc>
          <w:tcPr>
            <w:tcW w:w="873" w:type="dxa"/>
            <w:tcBorders>
              <w:top w:val="nil"/>
              <w:left w:val="nil"/>
              <w:bottom w:val="single" w:sz="4" w:space="0" w:color="auto"/>
              <w:right w:val="single" w:sz="4" w:space="0" w:color="auto"/>
            </w:tcBorders>
            <w:shd w:val="clear" w:color="000000" w:fill="FFFFFF"/>
            <w:vAlign w:val="center"/>
            <w:hideMark/>
          </w:tcPr>
          <w:p w14:paraId="1AB6B779"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1</w:t>
            </w:r>
          </w:p>
        </w:tc>
        <w:tc>
          <w:tcPr>
            <w:tcW w:w="841" w:type="dxa"/>
            <w:tcBorders>
              <w:top w:val="nil"/>
              <w:left w:val="nil"/>
              <w:bottom w:val="single" w:sz="4" w:space="0" w:color="auto"/>
              <w:right w:val="single" w:sz="4" w:space="0" w:color="auto"/>
            </w:tcBorders>
            <w:shd w:val="clear" w:color="000000" w:fill="FFFFFF"/>
            <w:vAlign w:val="center"/>
            <w:hideMark/>
          </w:tcPr>
          <w:p w14:paraId="6EA96D21"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807" w:type="dxa"/>
            <w:tcBorders>
              <w:top w:val="nil"/>
              <w:left w:val="nil"/>
              <w:bottom w:val="single" w:sz="4" w:space="0" w:color="auto"/>
              <w:right w:val="single" w:sz="4" w:space="0" w:color="auto"/>
            </w:tcBorders>
            <w:shd w:val="clear" w:color="000000" w:fill="FFFFFF"/>
            <w:vAlign w:val="center"/>
            <w:hideMark/>
          </w:tcPr>
          <w:p w14:paraId="74CC7276"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11</w:t>
            </w:r>
          </w:p>
        </w:tc>
      </w:tr>
      <w:tr w:rsidR="00FE53B9" w:rsidRPr="00FE53B9" w14:paraId="12045687" w14:textId="77777777" w:rsidTr="000C61EA">
        <w:trPr>
          <w:trHeight w:val="300"/>
        </w:trPr>
        <w:tc>
          <w:tcPr>
            <w:tcW w:w="892" w:type="dxa"/>
            <w:tcBorders>
              <w:top w:val="nil"/>
              <w:left w:val="single" w:sz="4" w:space="0" w:color="auto"/>
              <w:bottom w:val="single" w:sz="4" w:space="0" w:color="auto"/>
              <w:right w:val="single" w:sz="4" w:space="0" w:color="auto"/>
            </w:tcBorders>
            <w:shd w:val="clear" w:color="000000" w:fill="FFFFFF"/>
            <w:vAlign w:val="center"/>
            <w:hideMark/>
          </w:tcPr>
          <w:p w14:paraId="34FE6360"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proofErr w:type="spellStart"/>
            <w:r w:rsidRPr="00FE53B9">
              <w:rPr>
                <w:rFonts w:eastAsia="Times New Roman" w:cs="Times New Roman"/>
                <w:sz w:val="16"/>
                <w:szCs w:val="16"/>
                <w:bdr w:val="none" w:sz="0" w:space="0" w:color="auto"/>
              </w:rPr>
              <w:t>A.condanna</w:t>
            </w:r>
            <w:proofErr w:type="spellEnd"/>
          </w:p>
        </w:tc>
        <w:tc>
          <w:tcPr>
            <w:tcW w:w="945" w:type="dxa"/>
            <w:tcBorders>
              <w:top w:val="nil"/>
              <w:left w:val="nil"/>
              <w:bottom w:val="single" w:sz="4" w:space="0" w:color="auto"/>
              <w:right w:val="single" w:sz="4" w:space="0" w:color="auto"/>
            </w:tcBorders>
            <w:shd w:val="clear" w:color="000000" w:fill="FFFFFF"/>
            <w:vAlign w:val="center"/>
            <w:hideMark/>
          </w:tcPr>
          <w:p w14:paraId="1E372268"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eastAsia="Times New Roman" w:cs="Times New Roman"/>
                <w:sz w:val="16"/>
                <w:szCs w:val="16"/>
                <w:bdr w:val="none" w:sz="0" w:space="0" w:color="auto"/>
              </w:rPr>
            </w:pPr>
            <w:proofErr w:type="spellStart"/>
            <w:r w:rsidRPr="00FE53B9">
              <w:rPr>
                <w:rFonts w:eastAsia="Times New Roman" w:cs="Times New Roman"/>
                <w:sz w:val="16"/>
                <w:szCs w:val="16"/>
                <w:bdr w:val="none" w:sz="0" w:space="0" w:color="auto"/>
              </w:rPr>
              <w:t>Pattegg</w:t>
            </w:r>
            <w:proofErr w:type="spellEnd"/>
            <w:r w:rsidRPr="00FE53B9">
              <w:rPr>
                <w:rFonts w:eastAsia="Times New Roman" w:cs="Times New Roman"/>
                <w:sz w:val="16"/>
                <w:szCs w:val="16"/>
                <w:bdr w:val="none" w:sz="0" w:space="0" w:color="auto"/>
              </w:rPr>
              <w:t>.</w:t>
            </w:r>
          </w:p>
        </w:tc>
        <w:tc>
          <w:tcPr>
            <w:tcW w:w="959" w:type="dxa"/>
            <w:tcBorders>
              <w:top w:val="nil"/>
              <w:left w:val="nil"/>
              <w:bottom w:val="single" w:sz="4" w:space="0" w:color="auto"/>
              <w:right w:val="single" w:sz="4" w:space="0" w:color="auto"/>
            </w:tcBorders>
            <w:shd w:val="clear" w:color="000000" w:fill="FFFFFF"/>
            <w:vAlign w:val="center"/>
            <w:hideMark/>
          </w:tcPr>
          <w:p w14:paraId="442FC307"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2</w:t>
            </w:r>
          </w:p>
        </w:tc>
        <w:tc>
          <w:tcPr>
            <w:tcW w:w="940" w:type="dxa"/>
            <w:tcBorders>
              <w:top w:val="nil"/>
              <w:left w:val="nil"/>
              <w:bottom w:val="single" w:sz="4" w:space="0" w:color="auto"/>
              <w:right w:val="single" w:sz="4" w:space="0" w:color="auto"/>
            </w:tcBorders>
            <w:shd w:val="clear" w:color="000000" w:fill="FFFFFF"/>
            <w:vAlign w:val="center"/>
            <w:hideMark/>
          </w:tcPr>
          <w:p w14:paraId="7759B5D0"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841" w:type="dxa"/>
            <w:tcBorders>
              <w:top w:val="nil"/>
              <w:left w:val="nil"/>
              <w:bottom w:val="single" w:sz="4" w:space="0" w:color="auto"/>
              <w:right w:val="single" w:sz="4" w:space="0" w:color="auto"/>
            </w:tcBorders>
            <w:shd w:val="clear" w:color="000000" w:fill="FFFFFF"/>
            <w:vAlign w:val="center"/>
            <w:hideMark/>
          </w:tcPr>
          <w:p w14:paraId="47A0D756"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1</w:t>
            </w:r>
          </w:p>
        </w:tc>
        <w:tc>
          <w:tcPr>
            <w:tcW w:w="911" w:type="dxa"/>
            <w:tcBorders>
              <w:top w:val="nil"/>
              <w:left w:val="nil"/>
              <w:bottom w:val="single" w:sz="4" w:space="0" w:color="auto"/>
              <w:right w:val="single" w:sz="4" w:space="0" w:color="auto"/>
            </w:tcBorders>
            <w:shd w:val="clear" w:color="000000" w:fill="FFFFFF"/>
            <w:vAlign w:val="center"/>
            <w:hideMark/>
          </w:tcPr>
          <w:p w14:paraId="0071D1F1"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3</w:t>
            </w:r>
          </w:p>
        </w:tc>
        <w:tc>
          <w:tcPr>
            <w:tcW w:w="839" w:type="dxa"/>
            <w:tcBorders>
              <w:top w:val="nil"/>
              <w:left w:val="nil"/>
              <w:bottom w:val="single" w:sz="4" w:space="0" w:color="auto"/>
              <w:right w:val="single" w:sz="4" w:space="0" w:color="auto"/>
            </w:tcBorders>
            <w:shd w:val="clear" w:color="000000" w:fill="FFFFFF"/>
            <w:vAlign w:val="center"/>
            <w:hideMark/>
          </w:tcPr>
          <w:p w14:paraId="298FB9E8"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976" w:type="dxa"/>
            <w:tcBorders>
              <w:top w:val="nil"/>
              <w:left w:val="nil"/>
              <w:bottom w:val="single" w:sz="4" w:space="0" w:color="auto"/>
              <w:right w:val="single" w:sz="4" w:space="0" w:color="auto"/>
            </w:tcBorders>
            <w:shd w:val="clear" w:color="000000" w:fill="FFFFFF"/>
            <w:vAlign w:val="center"/>
            <w:hideMark/>
          </w:tcPr>
          <w:p w14:paraId="09DBCB55"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1</w:t>
            </w:r>
          </w:p>
        </w:tc>
        <w:tc>
          <w:tcPr>
            <w:tcW w:w="949" w:type="dxa"/>
            <w:tcBorders>
              <w:top w:val="nil"/>
              <w:left w:val="nil"/>
              <w:bottom w:val="single" w:sz="4" w:space="0" w:color="auto"/>
              <w:right w:val="single" w:sz="4" w:space="0" w:color="auto"/>
            </w:tcBorders>
            <w:shd w:val="clear" w:color="000000" w:fill="FFFFFF"/>
            <w:vAlign w:val="center"/>
            <w:hideMark/>
          </w:tcPr>
          <w:p w14:paraId="501436E2"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4</w:t>
            </w:r>
          </w:p>
        </w:tc>
        <w:tc>
          <w:tcPr>
            <w:tcW w:w="873" w:type="dxa"/>
            <w:tcBorders>
              <w:top w:val="nil"/>
              <w:left w:val="nil"/>
              <w:bottom w:val="single" w:sz="4" w:space="0" w:color="auto"/>
              <w:right w:val="single" w:sz="4" w:space="0" w:color="auto"/>
            </w:tcBorders>
            <w:shd w:val="clear" w:color="000000" w:fill="FFFFFF"/>
            <w:vAlign w:val="center"/>
            <w:hideMark/>
          </w:tcPr>
          <w:p w14:paraId="328A6ABC"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841" w:type="dxa"/>
            <w:tcBorders>
              <w:top w:val="nil"/>
              <w:left w:val="nil"/>
              <w:bottom w:val="single" w:sz="4" w:space="0" w:color="auto"/>
              <w:right w:val="single" w:sz="4" w:space="0" w:color="auto"/>
            </w:tcBorders>
            <w:shd w:val="clear" w:color="000000" w:fill="FFFFFF"/>
            <w:vAlign w:val="center"/>
            <w:hideMark/>
          </w:tcPr>
          <w:p w14:paraId="032D7C60"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807" w:type="dxa"/>
            <w:tcBorders>
              <w:top w:val="nil"/>
              <w:left w:val="nil"/>
              <w:bottom w:val="single" w:sz="4" w:space="0" w:color="auto"/>
              <w:right w:val="single" w:sz="4" w:space="0" w:color="auto"/>
            </w:tcBorders>
            <w:shd w:val="clear" w:color="000000" w:fill="FFFFFF"/>
            <w:vAlign w:val="center"/>
            <w:hideMark/>
          </w:tcPr>
          <w:p w14:paraId="03092CB2"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11</w:t>
            </w:r>
          </w:p>
        </w:tc>
      </w:tr>
      <w:tr w:rsidR="00FE53B9" w:rsidRPr="00FE53B9" w14:paraId="1D6F46D0" w14:textId="77777777" w:rsidTr="000C61EA">
        <w:trPr>
          <w:trHeight w:val="300"/>
        </w:trPr>
        <w:tc>
          <w:tcPr>
            <w:tcW w:w="892" w:type="dxa"/>
            <w:tcBorders>
              <w:top w:val="nil"/>
              <w:left w:val="single" w:sz="4" w:space="0" w:color="auto"/>
              <w:bottom w:val="single" w:sz="4" w:space="0" w:color="auto"/>
              <w:right w:val="single" w:sz="4" w:space="0" w:color="auto"/>
            </w:tcBorders>
            <w:shd w:val="clear" w:color="000000" w:fill="FFFFFF"/>
            <w:vAlign w:val="center"/>
            <w:hideMark/>
          </w:tcPr>
          <w:p w14:paraId="4B782373"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proofErr w:type="spellStart"/>
            <w:r w:rsidRPr="00FE53B9">
              <w:rPr>
                <w:rFonts w:eastAsia="Times New Roman" w:cs="Times New Roman"/>
                <w:sz w:val="16"/>
                <w:szCs w:val="16"/>
                <w:bdr w:val="none" w:sz="0" w:space="0" w:color="auto"/>
              </w:rPr>
              <w:t>A.condanna</w:t>
            </w:r>
            <w:proofErr w:type="spellEnd"/>
          </w:p>
        </w:tc>
        <w:tc>
          <w:tcPr>
            <w:tcW w:w="945" w:type="dxa"/>
            <w:tcBorders>
              <w:top w:val="nil"/>
              <w:left w:val="nil"/>
              <w:bottom w:val="single" w:sz="4" w:space="0" w:color="auto"/>
              <w:right w:val="single" w:sz="4" w:space="0" w:color="auto"/>
            </w:tcBorders>
            <w:shd w:val="clear" w:color="000000" w:fill="FFFFFF"/>
            <w:vAlign w:val="center"/>
            <w:hideMark/>
          </w:tcPr>
          <w:p w14:paraId="5AF4BDA6"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eastAsia="Times New Roman" w:cs="Times New Roman"/>
                <w:sz w:val="16"/>
                <w:szCs w:val="16"/>
                <w:bdr w:val="none" w:sz="0" w:space="0" w:color="auto"/>
              </w:rPr>
            </w:pPr>
            <w:proofErr w:type="spellStart"/>
            <w:r w:rsidRPr="00FE53B9">
              <w:rPr>
                <w:rFonts w:eastAsia="Times New Roman" w:cs="Times New Roman"/>
                <w:sz w:val="16"/>
                <w:szCs w:val="16"/>
                <w:bdr w:val="none" w:sz="0" w:space="0" w:color="auto"/>
              </w:rPr>
              <w:t>Dirett</w:t>
            </w:r>
            <w:proofErr w:type="spellEnd"/>
          </w:p>
        </w:tc>
        <w:tc>
          <w:tcPr>
            <w:tcW w:w="959" w:type="dxa"/>
            <w:tcBorders>
              <w:top w:val="nil"/>
              <w:left w:val="nil"/>
              <w:bottom w:val="single" w:sz="4" w:space="0" w:color="auto"/>
              <w:right w:val="single" w:sz="4" w:space="0" w:color="auto"/>
            </w:tcBorders>
            <w:shd w:val="clear" w:color="000000" w:fill="FFFFFF"/>
            <w:vAlign w:val="center"/>
            <w:hideMark/>
          </w:tcPr>
          <w:p w14:paraId="7A1C6CE2"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940" w:type="dxa"/>
            <w:tcBorders>
              <w:top w:val="nil"/>
              <w:left w:val="nil"/>
              <w:bottom w:val="single" w:sz="4" w:space="0" w:color="auto"/>
              <w:right w:val="single" w:sz="4" w:space="0" w:color="auto"/>
            </w:tcBorders>
            <w:shd w:val="clear" w:color="000000" w:fill="FFFFFF"/>
            <w:vAlign w:val="center"/>
            <w:hideMark/>
          </w:tcPr>
          <w:p w14:paraId="2F8A034D"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841" w:type="dxa"/>
            <w:tcBorders>
              <w:top w:val="nil"/>
              <w:left w:val="nil"/>
              <w:bottom w:val="single" w:sz="4" w:space="0" w:color="auto"/>
              <w:right w:val="single" w:sz="4" w:space="0" w:color="auto"/>
            </w:tcBorders>
            <w:shd w:val="clear" w:color="000000" w:fill="FFFFFF"/>
            <w:vAlign w:val="center"/>
            <w:hideMark/>
          </w:tcPr>
          <w:p w14:paraId="5CAD7BB6"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2</w:t>
            </w:r>
          </w:p>
        </w:tc>
        <w:tc>
          <w:tcPr>
            <w:tcW w:w="911" w:type="dxa"/>
            <w:tcBorders>
              <w:top w:val="nil"/>
              <w:left w:val="nil"/>
              <w:bottom w:val="single" w:sz="4" w:space="0" w:color="auto"/>
              <w:right w:val="single" w:sz="4" w:space="0" w:color="auto"/>
            </w:tcBorders>
            <w:shd w:val="clear" w:color="000000" w:fill="FFFFFF"/>
            <w:vAlign w:val="center"/>
            <w:hideMark/>
          </w:tcPr>
          <w:p w14:paraId="066FCDB0"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839" w:type="dxa"/>
            <w:tcBorders>
              <w:top w:val="nil"/>
              <w:left w:val="nil"/>
              <w:bottom w:val="single" w:sz="4" w:space="0" w:color="auto"/>
              <w:right w:val="single" w:sz="4" w:space="0" w:color="auto"/>
            </w:tcBorders>
            <w:shd w:val="clear" w:color="000000" w:fill="FFFFFF"/>
            <w:vAlign w:val="center"/>
            <w:hideMark/>
          </w:tcPr>
          <w:p w14:paraId="0A3280E1"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976" w:type="dxa"/>
            <w:tcBorders>
              <w:top w:val="nil"/>
              <w:left w:val="nil"/>
              <w:bottom w:val="single" w:sz="4" w:space="0" w:color="auto"/>
              <w:right w:val="single" w:sz="4" w:space="0" w:color="auto"/>
            </w:tcBorders>
            <w:shd w:val="clear" w:color="000000" w:fill="FFFFFF"/>
            <w:vAlign w:val="center"/>
            <w:hideMark/>
          </w:tcPr>
          <w:p w14:paraId="4E86E418"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949" w:type="dxa"/>
            <w:tcBorders>
              <w:top w:val="nil"/>
              <w:left w:val="nil"/>
              <w:bottom w:val="single" w:sz="4" w:space="0" w:color="auto"/>
              <w:right w:val="single" w:sz="4" w:space="0" w:color="auto"/>
            </w:tcBorders>
            <w:shd w:val="clear" w:color="000000" w:fill="FFFFFF"/>
            <w:vAlign w:val="center"/>
            <w:hideMark/>
          </w:tcPr>
          <w:p w14:paraId="27E95AF1"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873" w:type="dxa"/>
            <w:tcBorders>
              <w:top w:val="nil"/>
              <w:left w:val="nil"/>
              <w:bottom w:val="single" w:sz="4" w:space="0" w:color="auto"/>
              <w:right w:val="single" w:sz="4" w:space="0" w:color="auto"/>
            </w:tcBorders>
            <w:shd w:val="clear" w:color="000000" w:fill="FFFFFF"/>
            <w:vAlign w:val="center"/>
            <w:hideMark/>
          </w:tcPr>
          <w:p w14:paraId="3E528A72"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841" w:type="dxa"/>
            <w:tcBorders>
              <w:top w:val="nil"/>
              <w:left w:val="nil"/>
              <w:bottom w:val="single" w:sz="4" w:space="0" w:color="auto"/>
              <w:right w:val="single" w:sz="4" w:space="0" w:color="auto"/>
            </w:tcBorders>
            <w:shd w:val="clear" w:color="000000" w:fill="FFFFFF"/>
            <w:vAlign w:val="center"/>
            <w:hideMark/>
          </w:tcPr>
          <w:p w14:paraId="7F960868"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807" w:type="dxa"/>
            <w:tcBorders>
              <w:top w:val="nil"/>
              <w:left w:val="nil"/>
              <w:bottom w:val="single" w:sz="4" w:space="0" w:color="auto"/>
              <w:right w:val="single" w:sz="4" w:space="0" w:color="auto"/>
            </w:tcBorders>
            <w:shd w:val="clear" w:color="000000" w:fill="FFFFFF"/>
            <w:vAlign w:val="center"/>
            <w:hideMark/>
          </w:tcPr>
          <w:p w14:paraId="39CD8B8C"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2</w:t>
            </w:r>
          </w:p>
        </w:tc>
      </w:tr>
      <w:tr w:rsidR="00FE53B9" w:rsidRPr="00FE53B9" w14:paraId="08C2AB51" w14:textId="77777777" w:rsidTr="000C61EA">
        <w:trPr>
          <w:trHeight w:val="300"/>
        </w:trPr>
        <w:tc>
          <w:tcPr>
            <w:tcW w:w="892" w:type="dxa"/>
            <w:tcBorders>
              <w:top w:val="nil"/>
              <w:left w:val="single" w:sz="4" w:space="0" w:color="auto"/>
              <w:bottom w:val="single" w:sz="4" w:space="0" w:color="auto"/>
              <w:right w:val="single" w:sz="4" w:space="0" w:color="auto"/>
            </w:tcBorders>
            <w:shd w:val="clear" w:color="000000" w:fill="FFFFFF"/>
            <w:vAlign w:val="center"/>
            <w:hideMark/>
          </w:tcPr>
          <w:p w14:paraId="50FC61F1"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proofErr w:type="spellStart"/>
            <w:r w:rsidRPr="00FE53B9">
              <w:rPr>
                <w:rFonts w:eastAsia="Times New Roman" w:cs="Times New Roman"/>
                <w:sz w:val="16"/>
                <w:szCs w:val="16"/>
                <w:bdr w:val="none" w:sz="0" w:space="0" w:color="auto"/>
              </w:rPr>
              <w:t>A.condanna</w:t>
            </w:r>
            <w:proofErr w:type="spellEnd"/>
          </w:p>
        </w:tc>
        <w:tc>
          <w:tcPr>
            <w:tcW w:w="945" w:type="dxa"/>
            <w:tcBorders>
              <w:top w:val="nil"/>
              <w:left w:val="nil"/>
              <w:bottom w:val="single" w:sz="4" w:space="0" w:color="auto"/>
              <w:right w:val="single" w:sz="4" w:space="0" w:color="auto"/>
            </w:tcBorders>
            <w:shd w:val="clear" w:color="000000" w:fill="FFFFFF"/>
            <w:vAlign w:val="center"/>
            <w:hideMark/>
          </w:tcPr>
          <w:p w14:paraId="7D464638"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eastAsia="Times New Roman" w:cs="Times New Roman"/>
                <w:sz w:val="16"/>
                <w:szCs w:val="16"/>
                <w:bdr w:val="none" w:sz="0" w:space="0" w:color="auto"/>
              </w:rPr>
            </w:pPr>
            <w:r w:rsidRPr="00FE53B9">
              <w:rPr>
                <w:rFonts w:eastAsia="Times New Roman" w:cs="Times New Roman"/>
                <w:sz w:val="16"/>
                <w:szCs w:val="16"/>
                <w:bdr w:val="none" w:sz="0" w:space="0" w:color="auto"/>
              </w:rPr>
              <w:t>Immediato</w:t>
            </w:r>
          </w:p>
        </w:tc>
        <w:tc>
          <w:tcPr>
            <w:tcW w:w="959" w:type="dxa"/>
            <w:tcBorders>
              <w:top w:val="nil"/>
              <w:left w:val="nil"/>
              <w:bottom w:val="single" w:sz="4" w:space="0" w:color="auto"/>
              <w:right w:val="single" w:sz="4" w:space="0" w:color="auto"/>
            </w:tcBorders>
            <w:shd w:val="clear" w:color="000000" w:fill="FFFFFF"/>
            <w:vAlign w:val="center"/>
            <w:hideMark/>
          </w:tcPr>
          <w:p w14:paraId="0C00D339"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25</w:t>
            </w:r>
          </w:p>
        </w:tc>
        <w:tc>
          <w:tcPr>
            <w:tcW w:w="940" w:type="dxa"/>
            <w:tcBorders>
              <w:top w:val="nil"/>
              <w:left w:val="nil"/>
              <w:bottom w:val="single" w:sz="4" w:space="0" w:color="auto"/>
              <w:right w:val="single" w:sz="4" w:space="0" w:color="auto"/>
            </w:tcBorders>
            <w:shd w:val="clear" w:color="000000" w:fill="FFFFFF"/>
            <w:vAlign w:val="center"/>
            <w:hideMark/>
          </w:tcPr>
          <w:p w14:paraId="16B3F55F"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6</w:t>
            </w:r>
          </w:p>
        </w:tc>
        <w:tc>
          <w:tcPr>
            <w:tcW w:w="841" w:type="dxa"/>
            <w:tcBorders>
              <w:top w:val="nil"/>
              <w:left w:val="nil"/>
              <w:bottom w:val="single" w:sz="4" w:space="0" w:color="auto"/>
              <w:right w:val="single" w:sz="4" w:space="0" w:color="auto"/>
            </w:tcBorders>
            <w:shd w:val="clear" w:color="000000" w:fill="FFFFFF"/>
            <w:vAlign w:val="center"/>
            <w:hideMark/>
          </w:tcPr>
          <w:p w14:paraId="10D8F1D1"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9</w:t>
            </w:r>
          </w:p>
        </w:tc>
        <w:tc>
          <w:tcPr>
            <w:tcW w:w="911" w:type="dxa"/>
            <w:tcBorders>
              <w:top w:val="nil"/>
              <w:left w:val="nil"/>
              <w:bottom w:val="single" w:sz="4" w:space="0" w:color="auto"/>
              <w:right w:val="single" w:sz="4" w:space="0" w:color="auto"/>
            </w:tcBorders>
            <w:shd w:val="clear" w:color="000000" w:fill="FFFFFF"/>
            <w:vAlign w:val="center"/>
            <w:hideMark/>
          </w:tcPr>
          <w:p w14:paraId="6DC18A28"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6</w:t>
            </w:r>
          </w:p>
        </w:tc>
        <w:tc>
          <w:tcPr>
            <w:tcW w:w="839" w:type="dxa"/>
            <w:tcBorders>
              <w:top w:val="nil"/>
              <w:left w:val="nil"/>
              <w:bottom w:val="single" w:sz="4" w:space="0" w:color="auto"/>
              <w:right w:val="single" w:sz="4" w:space="0" w:color="auto"/>
            </w:tcBorders>
            <w:shd w:val="clear" w:color="000000" w:fill="FFFFFF"/>
            <w:vAlign w:val="center"/>
            <w:hideMark/>
          </w:tcPr>
          <w:p w14:paraId="34DE1951"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10</w:t>
            </w:r>
          </w:p>
        </w:tc>
        <w:tc>
          <w:tcPr>
            <w:tcW w:w="976" w:type="dxa"/>
            <w:tcBorders>
              <w:top w:val="nil"/>
              <w:left w:val="nil"/>
              <w:bottom w:val="single" w:sz="4" w:space="0" w:color="auto"/>
              <w:right w:val="single" w:sz="4" w:space="0" w:color="auto"/>
            </w:tcBorders>
            <w:shd w:val="clear" w:color="000000" w:fill="FFFFFF"/>
            <w:vAlign w:val="center"/>
            <w:hideMark/>
          </w:tcPr>
          <w:p w14:paraId="477E0AC6"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5</w:t>
            </w:r>
          </w:p>
        </w:tc>
        <w:tc>
          <w:tcPr>
            <w:tcW w:w="949" w:type="dxa"/>
            <w:tcBorders>
              <w:top w:val="nil"/>
              <w:left w:val="nil"/>
              <w:bottom w:val="single" w:sz="4" w:space="0" w:color="auto"/>
              <w:right w:val="single" w:sz="4" w:space="0" w:color="auto"/>
            </w:tcBorders>
            <w:shd w:val="clear" w:color="000000" w:fill="FFFFFF"/>
            <w:vAlign w:val="center"/>
            <w:hideMark/>
          </w:tcPr>
          <w:p w14:paraId="4970194F"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3</w:t>
            </w:r>
          </w:p>
        </w:tc>
        <w:tc>
          <w:tcPr>
            <w:tcW w:w="873" w:type="dxa"/>
            <w:tcBorders>
              <w:top w:val="nil"/>
              <w:left w:val="nil"/>
              <w:bottom w:val="single" w:sz="4" w:space="0" w:color="auto"/>
              <w:right w:val="single" w:sz="4" w:space="0" w:color="auto"/>
            </w:tcBorders>
            <w:shd w:val="clear" w:color="000000" w:fill="FFFFFF"/>
            <w:vAlign w:val="center"/>
            <w:hideMark/>
          </w:tcPr>
          <w:p w14:paraId="6C87BB32"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11</w:t>
            </w:r>
          </w:p>
        </w:tc>
        <w:tc>
          <w:tcPr>
            <w:tcW w:w="841" w:type="dxa"/>
            <w:tcBorders>
              <w:top w:val="nil"/>
              <w:left w:val="nil"/>
              <w:bottom w:val="single" w:sz="4" w:space="0" w:color="auto"/>
              <w:right w:val="single" w:sz="4" w:space="0" w:color="auto"/>
            </w:tcBorders>
            <w:shd w:val="clear" w:color="000000" w:fill="FFFFFF"/>
            <w:vAlign w:val="center"/>
            <w:hideMark/>
          </w:tcPr>
          <w:p w14:paraId="2E2562A7"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8</w:t>
            </w:r>
          </w:p>
        </w:tc>
        <w:tc>
          <w:tcPr>
            <w:tcW w:w="807" w:type="dxa"/>
            <w:tcBorders>
              <w:top w:val="nil"/>
              <w:left w:val="nil"/>
              <w:bottom w:val="single" w:sz="4" w:space="0" w:color="auto"/>
              <w:right w:val="single" w:sz="4" w:space="0" w:color="auto"/>
            </w:tcBorders>
            <w:shd w:val="clear" w:color="000000" w:fill="FFFFFF"/>
            <w:vAlign w:val="center"/>
            <w:hideMark/>
          </w:tcPr>
          <w:p w14:paraId="6B467350"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83</w:t>
            </w:r>
          </w:p>
        </w:tc>
      </w:tr>
      <w:tr w:rsidR="00FE53B9" w:rsidRPr="00FE53B9" w14:paraId="06625FFA" w14:textId="77777777" w:rsidTr="000C61EA">
        <w:trPr>
          <w:trHeight w:val="435"/>
        </w:trPr>
        <w:tc>
          <w:tcPr>
            <w:tcW w:w="1837" w:type="dxa"/>
            <w:gridSpan w:val="2"/>
            <w:tcBorders>
              <w:top w:val="single" w:sz="4" w:space="0" w:color="auto"/>
              <w:left w:val="single" w:sz="4" w:space="0" w:color="auto"/>
              <w:bottom w:val="single" w:sz="4" w:space="0" w:color="auto"/>
              <w:right w:val="single" w:sz="4" w:space="0" w:color="000000"/>
            </w:tcBorders>
            <w:shd w:val="clear" w:color="000000" w:fill="FFFFFF"/>
            <w:vAlign w:val="center"/>
            <w:hideMark/>
          </w:tcPr>
          <w:p w14:paraId="2F330197"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Totale Sentenze di condanna</w:t>
            </w:r>
          </w:p>
        </w:tc>
        <w:tc>
          <w:tcPr>
            <w:tcW w:w="959" w:type="dxa"/>
            <w:tcBorders>
              <w:top w:val="nil"/>
              <w:left w:val="nil"/>
              <w:bottom w:val="single" w:sz="4" w:space="0" w:color="auto"/>
              <w:right w:val="single" w:sz="4" w:space="0" w:color="auto"/>
            </w:tcBorders>
            <w:shd w:val="clear" w:color="000000" w:fill="FFFFFF"/>
            <w:vAlign w:val="center"/>
            <w:hideMark/>
          </w:tcPr>
          <w:p w14:paraId="52D0DC6A"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96</w:t>
            </w:r>
          </w:p>
        </w:tc>
        <w:tc>
          <w:tcPr>
            <w:tcW w:w="940" w:type="dxa"/>
            <w:tcBorders>
              <w:top w:val="nil"/>
              <w:left w:val="nil"/>
              <w:bottom w:val="single" w:sz="4" w:space="0" w:color="auto"/>
              <w:right w:val="single" w:sz="4" w:space="0" w:color="auto"/>
            </w:tcBorders>
            <w:shd w:val="clear" w:color="000000" w:fill="FFFFFF"/>
            <w:vAlign w:val="center"/>
            <w:hideMark/>
          </w:tcPr>
          <w:p w14:paraId="31A4B131"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38</w:t>
            </w:r>
          </w:p>
        </w:tc>
        <w:tc>
          <w:tcPr>
            <w:tcW w:w="841" w:type="dxa"/>
            <w:tcBorders>
              <w:top w:val="nil"/>
              <w:left w:val="nil"/>
              <w:bottom w:val="single" w:sz="4" w:space="0" w:color="auto"/>
              <w:right w:val="single" w:sz="4" w:space="0" w:color="auto"/>
            </w:tcBorders>
            <w:shd w:val="clear" w:color="000000" w:fill="FFFFFF"/>
            <w:vAlign w:val="center"/>
            <w:hideMark/>
          </w:tcPr>
          <w:p w14:paraId="162E60BF"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35</w:t>
            </w:r>
          </w:p>
        </w:tc>
        <w:tc>
          <w:tcPr>
            <w:tcW w:w="911" w:type="dxa"/>
            <w:tcBorders>
              <w:top w:val="nil"/>
              <w:left w:val="nil"/>
              <w:bottom w:val="single" w:sz="4" w:space="0" w:color="auto"/>
              <w:right w:val="single" w:sz="4" w:space="0" w:color="auto"/>
            </w:tcBorders>
            <w:shd w:val="clear" w:color="000000" w:fill="FFFFFF"/>
            <w:vAlign w:val="center"/>
            <w:hideMark/>
          </w:tcPr>
          <w:p w14:paraId="0C423EDB"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46</w:t>
            </w:r>
          </w:p>
        </w:tc>
        <w:tc>
          <w:tcPr>
            <w:tcW w:w="839" w:type="dxa"/>
            <w:tcBorders>
              <w:top w:val="nil"/>
              <w:left w:val="nil"/>
              <w:bottom w:val="single" w:sz="4" w:space="0" w:color="auto"/>
              <w:right w:val="single" w:sz="4" w:space="0" w:color="auto"/>
            </w:tcBorders>
            <w:shd w:val="clear" w:color="000000" w:fill="FFFFFF"/>
            <w:vAlign w:val="center"/>
            <w:hideMark/>
          </w:tcPr>
          <w:p w14:paraId="64720543"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34</w:t>
            </w:r>
          </w:p>
        </w:tc>
        <w:tc>
          <w:tcPr>
            <w:tcW w:w="976" w:type="dxa"/>
            <w:tcBorders>
              <w:top w:val="nil"/>
              <w:left w:val="nil"/>
              <w:bottom w:val="single" w:sz="4" w:space="0" w:color="auto"/>
              <w:right w:val="single" w:sz="4" w:space="0" w:color="auto"/>
            </w:tcBorders>
            <w:shd w:val="clear" w:color="000000" w:fill="FFFFFF"/>
            <w:vAlign w:val="center"/>
            <w:hideMark/>
          </w:tcPr>
          <w:p w14:paraId="0540D3E7"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11</w:t>
            </w:r>
          </w:p>
        </w:tc>
        <w:tc>
          <w:tcPr>
            <w:tcW w:w="949" w:type="dxa"/>
            <w:tcBorders>
              <w:top w:val="nil"/>
              <w:left w:val="nil"/>
              <w:bottom w:val="single" w:sz="4" w:space="0" w:color="auto"/>
              <w:right w:val="single" w:sz="4" w:space="0" w:color="auto"/>
            </w:tcBorders>
            <w:shd w:val="clear" w:color="000000" w:fill="FFFFFF"/>
            <w:vAlign w:val="center"/>
            <w:hideMark/>
          </w:tcPr>
          <w:p w14:paraId="230E025C"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38</w:t>
            </w:r>
          </w:p>
        </w:tc>
        <w:tc>
          <w:tcPr>
            <w:tcW w:w="873" w:type="dxa"/>
            <w:tcBorders>
              <w:top w:val="nil"/>
              <w:left w:val="nil"/>
              <w:bottom w:val="single" w:sz="4" w:space="0" w:color="auto"/>
              <w:right w:val="single" w:sz="4" w:space="0" w:color="auto"/>
            </w:tcBorders>
            <w:shd w:val="clear" w:color="000000" w:fill="FFFFFF"/>
            <w:vAlign w:val="center"/>
            <w:hideMark/>
          </w:tcPr>
          <w:p w14:paraId="6B7D5B29"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41</w:t>
            </w:r>
          </w:p>
        </w:tc>
        <w:tc>
          <w:tcPr>
            <w:tcW w:w="841" w:type="dxa"/>
            <w:tcBorders>
              <w:top w:val="nil"/>
              <w:left w:val="nil"/>
              <w:bottom w:val="single" w:sz="4" w:space="0" w:color="auto"/>
              <w:right w:val="single" w:sz="4" w:space="0" w:color="auto"/>
            </w:tcBorders>
            <w:shd w:val="clear" w:color="000000" w:fill="FFFFFF"/>
            <w:vAlign w:val="center"/>
            <w:hideMark/>
          </w:tcPr>
          <w:p w14:paraId="431F28A2"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39</w:t>
            </w:r>
          </w:p>
        </w:tc>
        <w:tc>
          <w:tcPr>
            <w:tcW w:w="807" w:type="dxa"/>
            <w:tcBorders>
              <w:top w:val="nil"/>
              <w:left w:val="nil"/>
              <w:bottom w:val="single" w:sz="4" w:space="0" w:color="auto"/>
              <w:right w:val="single" w:sz="4" w:space="0" w:color="auto"/>
            </w:tcBorders>
            <w:shd w:val="clear" w:color="000000" w:fill="FFFFFF"/>
            <w:vAlign w:val="center"/>
            <w:hideMark/>
          </w:tcPr>
          <w:p w14:paraId="1D66A8B1"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378</w:t>
            </w:r>
          </w:p>
        </w:tc>
      </w:tr>
      <w:tr w:rsidR="00FE53B9" w:rsidRPr="00FE53B9" w14:paraId="427B284F" w14:textId="77777777" w:rsidTr="000C61EA">
        <w:trPr>
          <w:trHeight w:val="300"/>
        </w:trPr>
        <w:tc>
          <w:tcPr>
            <w:tcW w:w="892" w:type="dxa"/>
            <w:tcBorders>
              <w:top w:val="nil"/>
              <w:left w:val="single" w:sz="4" w:space="0" w:color="auto"/>
              <w:bottom w:val="single" w:sz="4" w:space="0" w:color="auto"/>
              <w:right w:val="single" w:sz="4" w:space="0" w:color="auto"/>
            </w:tcBorders>
            <w:shd w:val="clear" w:color="000000" w:fill="FFFFFF"/>
            <w:vAlign w:val="center"/>
            <w:hideMark/>
          </w:tcPr>
          <w:p w14:paraId="0708ACDA"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proofErr w:type="spellStart"/>
            <w:r w:rsidRPr="00FE53B9">
              <w:rPr>
                <w:rFonts w:eastAsia="Times New Roman" w:cs="Times New Roman"/>
                <w:sz w:val="16"/>
                <w:szCs w:val="16"/>
                <w:bdr w:val="none" w:sz="0" w:space="0" w:color="auto"/>
              </w:rPr>
              <w:t>B.assoluzione</w:t>
            </w:r>
            <w:proofErr w:type="spellEnd"/>
          </w:p>
        </w:tc>
        <w:tc>
          <w:tcPr>
            <w:tcW w:w="945" w:type="dxa"/>
            <w:tcBorders>
              <w:top w:val="nil"/>
              <w:left w:val="nil"/>
              <w:bottom w:val="single" w:sz="4" w:space="0" w:color="auto"/>
              <w:right w:val="single" w:sz="4" w:space="0" w:color="auto"/>
            </w:tcBorders>
            <w:shd w:val="clear" w:color="000000" w:fill="FFFFFF"/>
            <w:vAlign w:val="center"/>
            <w:hideMark/>
          </w:tcPr>
          <w:p w14:paraId="72DBCF0E"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eastAsia="Times New Roman" w:cs="Times New Roman"/>
                <w:sz w:val="16"/>
                <w:szCs w:val="16"/>
                <w:bdr w:val="none" w:sz="0" w:space="0" w:color="auto"/>
              </w:rPr>
            </w:pPr>
            <w:r w:rsidRPr="00FE53B9">
              <w:rPr>
                <w:rFonts w:eastAsia="Times New Roman" w:cs="Times New Roman"/>
                <w:sz w:val="16"/>
                <w:szCs w:val="16"/>
                <w:bdr w:val="none" w:sz="0" w:space="0" w:color="auto"/>
              </w:rPr>
              <w:t>Ordinario</w:t>
            </w:r>
          </w:p>
        </w:tc>
        <w:tc>
          <w:tcPr>
            <w:tcW w:w="959" w:type="dxa"/>
            <w:tcBorders>
              <w:top w:val="nil"/>
              <w:left w:val="nil"/>
              <w:bottom w:val="single" w:sz="4" w:space="0" w:color="auto"/>
              <w:right w:val="single" w:sz="4" w:space="0" w:color="auto"/>
            </w:tcBorders>
            <w:shd w:val="clear" w:color="000000" w:fill="FFFFFF"/>
            <w:vAlign w:val="center"/>
            <w:hideMark/>
          </w:tcPr>
          <w:p w14:paraId="75A33E33"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55</w:t>
            </w:r>
          </w:p>
        </w:tc>
        <w:tc>
          <w:tcPr>
            <w:tcW w:w="940" w:type="dxa"/>
            <w:tcBorders>
              <w:top w:val="nil"/>
              <w:left w:val="nil"/>
              <w:bottom w:val="single" w:sz="4" w:space="0" w:color="auto"/>
              <w:right w:val="single" w:sz="4" w:space="0" w:color="auto"/>
            </w:tcBorders>
            <w:shd w:val="clear" w:color="000000" w:fill="FFFFFF"/>
            <w:vAlign w:val="center"/>
            <w:hideMark/>
          </w:tcPr>
          <w:p w14:paraId="12961CF2"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26</w:t>
            </w:r>
          </w:p>
        </w:tc>
        <w:tc>
          <w:tcPr>
            <w:tcW w:w="841" w:type="dxa"/>
            <w:tcBorders>
              <w:top w:val="nil"/>
              <w:left w:val="nil"/>
              <w:bottom w:val="single" w:sz="4" w:space="0" w:color="auto"/>
              <w:right w:val="single" w:sz="4" w:space="0" w:color="auto"/>
            </w:tcBorders>
            <w:shd w:val="clear" w:color="000000" w:fill="FFFFFF"/>
            <w:vAlign w:val="center"/>
            <w:hideMark/>
          </w:tcPr>
          <w:p w14:paraId="23E1317A"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24</w:t>
            </w:r>
          </w:p>
        </w:tc>
        <w:tc>
          <w:tcPr>
            <w:tcW w:w="911" w:type="dxa"/>
            <w:tcBorders>
              <w:top w:val="nil"/>
              <w:left w:val="nil"/>
              <w:bottom w:val="single" w:sz="4" w:space="0" w:color="auto"/>
              <w:right w:val="single" w:sz="4" w:space="0" w:color="auto"/>
            </w:tcBorders>
            <w:shd w:val="clear" w:color="000000" w:fill="FFFFFF"/>
            <w:vAlign w:val="center"/>
            <w:hideMark/>
          </w:tcPr>
          <w:p w14:paraId="1133ECB1"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21</w:t>
            </w:r>
          </w:p>
        </w:tc>
        <w:tc>
          <w:tcPr>
            <w:tcW w:w="839" w:type="dxa"/>
            <w:tcBorders>
              <w:top w:val="nil"/>
              <w:left w:val="nil"/>
              <w:bottom w:val="single" w:sz="4" w:space="0" w:color="auto"/>
              <w:right w:val="single" w:sz="4" w:space="0" w:color="auto"/>
            </w:tcBorders>
            <w:shd w:val="clear" w:color="000000" w:fill="FFFFFF"/>
            <w:vAlign w:val="center"/>
            <w:hideMark/>
          </w:tcPr>
          <w:p w14:paraId="100BEDD6"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13</w:t>
            </w:r>
          </w:p>
        </w:tc>
        <w:tc>
          <w:tcPr>
            <w:tcW w:w="976" w:type="dxa"/>
            <w:tcBorders>
              <w:top w:val="nil"/>
              <w:left w:val="nil"/>
              <w:bottom w:val="single" w:sz="4" w:space="0" w:color="auto"/>
              <w:right w:val="single" w:sz="4" w:space="0" w:color="auto"/>
            </w:tcBorders>
            <w:shd w:val="clear" w:color="000000" w:fill="FFFFFF"/>
            <w:vAlign w:val="center"/>
            <w:hideMark/>
          </w:tcPr>
          <w:p w14:paraId="34AFF2AD"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6</w:t>
            </w:r>
          </w:p>
        </w:tc>
        <w:tc>
          <w:tcPr>
            <w:tcW w:w="949" w:type="dxa"/>
            <w:tcBorders>
              <w:top w:val="nil"/>
              <w:left w:val="nil"/>
              <w:bottom w:val="single" w:sz="4" w:space="0" w:color="auto"/>
              <w:right w:val="single" w:sz="4" w:space="0" w:color="auto"/>
            </w:tcBorders>
            <w:shd w:val="clear" w:color="000000" w:fill="FFFFFF"/>
            <w:vAlign w:val="center"/>
            <w:hideMark/>
          </w:tcPr>
          <w:p w14:paraId="5CFD98B5"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24</w:t>
            </w:r>
          </w:p>
        </w:tc>
        <w:tc>
          <w:tcPr>
            <w:tcW w:w="873" w:type="dxa"/>
            <w:tcBorders>
              <w:top w:val="nil"/>
              <w:left w:val="nil"/>
              <w:bottom w:val="single" w:sz="4" w:space="0" w:color="auto"/>
              <w:right w:val="single" w:sz="4" w:space="0" w:color="auto"/>
            </w:tcBorders>
            <w:shd w:val="clear" w:color="000000" w:fill="FFFFFF"/>
            <w:vAlign w:val="center"/>
            <w:hideMark/>
          </w:tcPr>
          <w:p w14:paraId="07D84AFF"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21</w:t>
            </w:r>
          </w:p>
        </w:tc>
        <w:tc>
          <w:tcPr>
            <w:tcW w:w="841" w:type="dxa"/>
            <w:tcBorders>
              <w:top w:val="nil"/>
              <w:left w:val="nil"/>
              <w:bottom w:val="single" w:sz="4" w:space="0" w:color="auto"/>
              <w:right w:val="single" w:sz="4" w:space="0" w:color="auto"/>
            </w:tcBorders>
            <w:shd w:val="clear" w:color="000000" w:fill="FFFFFF"/>
            <w:vAlign w:val="center"/>
            <w:hideMark/>
          </w:tcPr>
          <w:p w14:paraId="0FC1DA0D"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24</w:t>
            </w:r>
          </w:p>
        </w:tc>
        <w:tc>
          <w:tcPr>
            <w:tcW w:w="807" w:type="dxa"/>
            <w:tcBorders>
              <w:top w:val="nil"/>
              <w:left w:val="nil"/>
              <w:bottom w:val="single" w:sz="4" w:space="0" w:color="auto"/>
              <w:right w:val="single" w:sz="4" w:space="0" w:color="auto"/>
            </w:tcBorders>
            <w:shd w:val="clear" w:color="000000" w:fill="FFFFFF"/>
            <w:vAlign w:val="center"/>
            <w:hideMark/>
          </w:tcPr>
          <w:p w14:paraId="1AD6EE28"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214</w:t>
            </w:r>
          </w:p>
        </w:tc>
      </w:tr>
      <w:tr w:rsidR="00FE53B9" w:rsidRPr="00FE53B9" w14:paraId="1F982D48" w14:textId="77777777" w:rsidTr="000C61EA">
        <w:trPr>
          <w:trHeight w:val="300"/>
        </w:trPr>
        <w:tc>
          <w:tcPr>
            <w:tcW w:w="892" w:type="dxa"/>
            <w:tcBorders>
              <w:top w:val="nil"/>
              <w:left w:val="single" w:sz="4" w:space="0" w:color="auto"/>
              <w:bottom w:val="single" w:sz="4" w:space="0" w:color="auto"/>
              <w:right w:val="single" w:sz="4" w:space="0" w:color="auto"/>
            </w:tcBorders>
            <w:shd w:val="clear" w:color="000000" w:fill="FFFFFF"/>
            <w:vAlign w:val="center"/>
            <w:hideMark/>
          </w:tcPr>
          <w:p w14:paraId="09C625E2"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proofErr w:type="spellStart"/>
            <w:r w:rsidRPr="00FE53B9">
              <w:rPr>
                <w:rFonts w:eastAsia="Times New Roman" w:cs="Times New Roman"/>
                <w:sz w:val="16"/>
                <w:szCs w:val="16"/>
                <w:bdr w:val="none" w:sz="0" w:space="0" w:color="auto"/>
              </w:rPr>
              <w:t>B.assoluzione</w:t>
            </w:r>
            <w:proofErr w:type="spellEnd"/>
          </w:p>
        </w:tc>
        <w:tc>
          <w:tcPr>
            <w:tcW w:w="945" w:type="dxa"/>
            <w:tcBorders>
              <w:top w:val="nil"/>
              <w:left w:val="nil"/>
              <w:bottom w:val="single" w:sz="4" w:space="0" w:color="auto"/>
              <w:right w:val="single" w:sz="4" w:space="0" w:color="auto"/>
            </w:tcBorders>
            <w:shd w:val="clear" w:color="000000" w:fill="FFFFFF"/>
            <w:vAlign w:val="center"/>
            <w:hideMark/>
          </w:tcPr>
          <w:p w14:paraId="11A81803"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eastAsia="Times New Roman" w:cs="Times New Roman"/>
                <w:sz w:val="16"/>
                <w:szCs w:val="16"/>
                <w:bdr w:val="none" w:sz="0" w:space="0" w:color="auto"/>
              </w:rPr>
            </w:pPr>
            <w:r w:rsidRPr="00FE53B9">
              <w:rPr>
                <w:rFonts w:eastAsia="Times New Roman" w:cs="Times New Roman"/>
                <w:sz w:val="16"/>
                <w:szCs w:val="16"/>
                <w:bdr w:val="none" w:sz="0" w:space="0" w:color="auto"/>
              </w:rPr>
              <w:t>Abbreviato</w:t>
            </w:r>
          </w:p>
        </w:tc>
        <w:tc>
          <w:tcPr>
            <w:tcW w:w="959" w:type="dxa"/>
            <w:tcBorders>
              <w:top w:val="nil"/>
              <w:left w:val="nil"/>
              <w:bottom w:val="single" w:sz="4" w:space="0" w:color="auto"/>
              <w:right w:val="single" w:sz="4" w:space="0" w:color="auto"/>
            </w:tcBorders>
            <w:shd w:val="clear" w:color="000000" w:fill="FFFFFF"/>
            <w:vAlign w:val="center"/>
            <w:hideMark/>
          </w:tcPr>
          <w:p w14:paraId="78ADD472"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1</w:t>
            </w:r>
          </w:p>
        </w:tc>
        <w:tc>
          <w:tcPr>
            <w:tcW w:w="940" w:type="dxa"/>
            <w:tcBorders>
              <w:top w:val="nil"/>
              <w:left w:val="nil"/>
              <w:bottom w:val="single" w:sz="4" w:space="0" w:color="auto"/>
              <w:right w:val="single" w:sz="4" w:space="0" w:color="auto"/>
            </w:tcBorders>
            <w:shd w:val="clear" w:color="000000" w:fill="FFFFFF"/>
            <w:vAlign w:val="center"/>
            <w:hideMark/>
          </w:tcPr>
          <w:p w14:paraId="3FBC23CF"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841" w:type="dxa"/>
            <w:tcBorders>
              <w:top w:val="nil"/>
              <w:left w:val="nil"/>
              <w:bottom w:val="single" w:sz="4" w:space="0" w:color="auto"/>
              <w:right w:val="single" w:sz="4" w:space="0" w:color="auto"/>
            </w:tcBorders>
            <w:shd w:val="clear" w:color="000000" w:fill="FFFFFF"/>
            <w:vAlign w:val="center"/>
            <w:hideMark/>
          </w:tcPr>
          <w:p w14:paraId="2FB6828F"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1</w:t>
            </w:r>
          </w:p>
        </w:tc>
        <w:tc>
          <w:tcPr>
            <w:tcW w:w="911" w:type="dxa"/>
            <w:tcBorders>
              <w:top w:val="nil"/>
              <w:left w:val="nil"/>
              <w:bottom w:val="single" w:sz="4" w:space="0" w:color="auto"/>
              <w:right w:val="single" w:sz="4" w:space="0" w:color="auto"/>
            </w:tcBorders>
            <w:shd w:val="clear" w:color="000000" w:fill="FFFFFF"/>
            <w:vAlign w:val="center"/>
            <w:hideMark/>
          </w:tcPr>
          <w:p w14:paraId="07BB70EF"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839" w:type="dxa"/>
            <w:tcBorders>
              <w:top w:val="nil"/>
              <w:left w:val="nil"/>
              <w:bottom w:val="single" w:sz="4" w:space="0" w:color="auto"/>
              <w:right w:val="single" w:sz="4" w:space="0" w:color="auto"/>
            </w:tcBorders>
            <w:shd w:val="clear" w:color="000000" w:fill="FFFFFF"/>
            <w:vAlign w:val="center"/>
            <w:hideMark/>
          </w:tcPr>
          <w:p w14:paraId="3CE83127"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976" w:type="dxa"/>
            <w:tcBorders>
              <w:top w:val="nil"/>
              <w:left w:val="nil"/>
              <w:bottom w:val="single" w:sz="4" w:space="0" w:color="auto"/>
              <w:right w:val="single" w:sz="4" w:space="0" w:color="auto"/>
            </w:tcBorders>
            <w:shd w:val="clear" w:color="000000" w:fill="FFFFFF"/>
            <w:vAlign w:val="center"/>
            <w:hideMark/>
          </w:tcPr>
          <w:p w14:paraId="32B28514"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949" w:type="dxa"/>
            <w:tcBorders>
              <w:top w:val="nil"/>
              <w:left w:val="nil"/>
              <w:bottom w:val="single" w:sz="4" w:space="0" w:color="auto"/>
              <w:right w:val="single" w:sz="4" w:space="0" w:color="auto"/>
            </w:tcBorders>
            <w:shd w:val="clear" w:color="000000" w:fill="FFFFFF"/>
            <w:vAlign w:val="center"/>
            <w:hideMark/>
          </w:tcPr>
          <w:p w14:paraId="05A816ED"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873" w:type="dxa"/>
            <w:tcBorders>
              <w:top w:val="nil"/>
              <w:left w:val="nil"/>
              <w:bottom w:val="single" w:sz="4" w:space="0" w:color="auto"/>
              <w:right w:val="single" w:sz="4" w:space="0" w:color="auto"/>
            </w:tcBorders>
            <w:shd w:val="clear" w:color="000000" w:fill="FFFFFF"/>
            <w:vAlign w:val="center"/>
            <w:hideMark/>
          </w:tcPr>
          <w:p w14:paraId="1C844097"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1</w:t>
            </w:r>
          </w:p>
        </w:tc>
        <w:tc>
          <w:tcPr>
            <w:tcW w:w="841" w:type="dxa"/>
            <w:tcBorders>
              <w:top w:val="nil"/>
              <w:left w:val="nil"/>
              <w:bottom w:val="single" w:sz="4" w:space="0" w:color="auto"/>
              <w:right w:val="single" w:sz="4" w:space="0" w:color="auto"/>
            </w:tcBorders>
            <w:shd w:val="clear" w:color="000000" w:fill="FFFFFF"/>
            <w:vAlign w:val="center"/>
            <w:hideMark/>
          </w:tcPr>
          <w:p w14:paraId="18AEA711"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807" w:type="dxa"/>
            <w:tcBorders>
              <w:top w:val="nil"/>
              <w:left w:val="nil"/>
              <w:bottom w:val="single" w:sz="4" w:space="0" w:color="auto"/>
              <w:right w:val="single" w:sz="4" w:space="0" w:color="auto"/>
            </w:tcBorders>
            <w:shd w:val="clear" w:color="000000" w:fill="FFFFFF"/>
            <w:vAlign w:val="center"/>
            <w:hideMark/>
          </w:tcPr>
          <w:p w14:paraId="7F4BF237"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3</w:t>
            </w:r>
          </w:p>
        </w:tc>
      </w:tr>
      <w:tr w:rsidR="00FE53B9" w:rsidRPr="00FE53B9" w14:paraId="07A2BAEB" w14:textId="77777777" w:rsidTr="000C61EA">
        <w:trPr>
          <w:trHeight w:val="300"/>
        </w:trPr>
        <w:tc>
          <w:tcPr>
            <w:tcW w:w="892" w:type="dxa"/>
            <w:tcBorders>
              <w:top w:val="nil"/>
              <w:left w:val="single" w:sz="4" w:space="0" w:color="auto"/>
              <w:bottom w:val="single" w:sz="4" w:space="0" w:color="auto"/>
              <w:right w:val="single" w:sz="4" w:space="0" w:color="auto"/>
            </w:tcBorders>
            <w:shd w:val="clear" w:color="000000" w:fill="FFFFFF"/>
            <w:vAlign w:val="center"/>
            <w:hideMark/>
          </w:tcPr>
          <w:p w14:paraId="2C0DDC07"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proofErr w:type="spellStart"/>
            <w:r w:rsidRPr="00FE53B9">
              <w:rPr>
                <w:rFonts w:eastAsia="Times New Roman" w:cs="Times New Roman"/>
                <w:sz w:val="16"/>
                <w:szCs w:val="16"/>
                <w:bdr w:val="none" w:sz="0" w:space="0" w:color="auto"/>
              </w:rPr>
              <w:t>B.assoluzione</w:t>
            </w:r>
            <w:proofErr w:type="spellEnd"/>
          </w:p>
        </w:tc>
        <w:tc>
          <w:tcPr>
            <w:tcW w:w="945" w:type="dxa"/>
            <w:tcBorders>
              <w:top w:val="nil"/>
              <w:left w:val="nil"/>
              <w:bottom w:val="single" w:sz="4" w:space="0" w:color="auto"/>
              <w:right w:val="single" w:sz="4" w:space="0" w:color="auto"/>
            </w:tcBorders>
            <w:shd w:val="clear" w:color="000000" w:fill="FFFFFF"/>
            <w:vAlign w:val="center"/>
            <w:hideMark/>
          </w:tcPr>
          <w:p w14:paraId="2ABECD37"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eastAsia="Times New Roman" w:cs="Times New Roman"/>
                <w:sz w:val="16"/>
                <w:szCs w:val="16"/>
                <w:bdr w:val="none" w:sz="0" w:space="0" w:color="auto"/>
              </w:rPr>
            </w:pPr>
            <w:r w:rsidRPr="00FE53B9">
              <w:rPr>
                <w:rFonts w:eastAsia="Times New Roman" w:cs="Times New Roman"/>
                <w:sz w:val="16"/>
                <w:szCs w:val="16"/>
                <w:bdr w:val="none" w:sz="0" w:space="0" w:color="auto"/>
              </w:rPr>
              <w:t>Direttissimo</w:t>
            </w:r>
          </w:p>
        </w:tc>
        <w:tc>
          <w:tcPr>
            <w:tcW w:w="959" w:type="dxa"/>
            <w:tcBorders>
              <w:top w:val="nil"/>
              <w:left w:val="nil"/>
              <w:bottom w:val="single" w:sz="4" w:space="0" w:color="auto"/>
              <w:right w:val="single" w:sz="4" w:space="0" w:color="auto"/>
            </w:tcBorders>
            <w:shd w:val="clear" w:color="000000" w:fill="FFFFFF"/>
            <w:vAlign w:val="center"/>
            <w:hideMark/>
          </w:tcPr>
          <w:p w14:paraId="74D37432"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940" w:type="dxa"/>
            <w:tcBorders>
              <w:top w:val="nil"/>
              <w:left w:val="nil"/>
              <w:bottom w:val="single" w:sz="4" w:space="0" w:color="auto"/>
              <w:right w:val="single" w:sz="4" w:space="0" w:color="auto"/>
            </w:tcBorders>
            <w:shd w:val="clear" w:color="000000" w:fill="FFFFFF"/>
            <w:vAlign w:val="center"/>
            <w:hideMark/>
          </w:tcPr>
          <w:p w14:paraId="6F1D8B5C"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841" w:type="dxa"/>
            <w:tcBorders>
              <w:top w:val="nil"/>
              <w:left w:val="nil"/>
              <w:bottom w:val="single" w:sz="4" w:space="0" w:color="auto"/>
              <w:right w:val="single" w:sz="4" w:space="0" w:color="auto"/>
            </w:tcBorders>
            <w:shd w:val="clear" w:color="000000" w:fill="FFFFFF"/>
            <w:vAlign w:val="center"/>
            <w:hideMark/>
          </w:tcPr>
          <w:p w14:paraId="5B784986"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5</w:t>
            </w:r>
          </w:p>
        </w:tc>
        <w:tc>
          <w:tcPr>
            <w:tcW w:w="911" w:type="dxa"/>
            <w:tcBorders>
              <w:top w:val="nil"/>
              <w:left w:val="nil"/>
              <w:bottom w:val="single" w:sz="4" w:space="0" w:color="auto"/>
              <w:right w:val="single" w:sz="4" w:space="0" w:color="auto"/>
            </w:tcBorders>
            <w:shd w:val="clear" w:color="000000" w:fill="FFFFFF"/>
            <w:vAlign w:val="center"/>
            <w:hideMark/>
          </w:tcPr>
          <w:p w14:paraId="30A97252"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839" w:type="dxa"/>
            <w:tcBorders>
              <w:top w:val="nil"/>
              <w:left w:val="nil"/>
              <w:bottom w:val="single" w:sz="4" w:space="0" w:color="auto"/>
              <w:right w:val="single" w:sz="4" w:space="0" w:color="auto"/>
            </w:tcBorders>
            <w:shd w:val="clear" w:color="000000" w:fill="FFFFFF"/>
            <w:vAlign w:val="center"/>
            <w:hideMark/>
          </w:tcPr>
          <w:p w14:paraId="6F93890E"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976" w:type="dxa"/>
            <w:tcBorders>
              <w:top w:val="nil"/>
              <w:left w:val="nil"/>
              <w:bottom w:val="single" w:sz="4" w:space="0" w:color="auto"/>
              <w:right w:val="single" w:sz="4" w:space="0" w:color="auto"/>
            </w:tcBorders>
            <w:shd w:val="clear" w:color="000000" w:fill="FFFFFF"/>
            <w:vAlign w:val="center"/>
            <w:hideMark/>
          </w:tcPr>
          <w:p w14:paraId="09FDD30D"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949" w:type="dxa"/>
            <w:tcBorders>
              <w:top w:val="nil"/>
              <w:left w:val="nil"/>
              <w:bottom w:val="single" w:sz="4" w:space="0" w:color="auto"/>
              <w:right w:val="single" w:sz="4" w:space="0" w:color="auto"/>
            </w:tcBorders>
            <w:shd w:val="clear" w:color="000000" w:fill="FFFFFF"/>
            <w:vAlign w:val="center"/>
            <w:hideMark/>
          </w:tcPr>
          <w:p w14:paraId="69966207"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873" w:type="dxa"/>
            <w:tcBorders>
              <w:top w:val="nil"/>
              <w:left w:val="nil"/>
              <w:bottom w:val="single" w:sz="4" w:space="0" w:color="auto"/>
              <w:right w:val="single" w:sz="4" w:space="0" w:color="auto"/>
            </w:tcBorders>
            <w:shd w:val="clear" w:color="000000" w:fill="FFFFFF"/>
            <w:vAlign w:val="center"/>
            <w:hideMark/>
          </w:tcPr>
          <w:p w14:paraId="493B8B3F"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841" w:type="dxa"/>
            <w:tcBorders>
              <w:top w:val="nil"/>
              <w:left w:val="nil"/>
              <w:bottom w:val="single" w:sz="4" w:space="0" w:color="auto"/>
              <w:right w:val="single" w:sz="4" w:space="0" w:color="auto"/>
            </w:tcBorders>
            <w:shd w:val="clear" w:color="000000" w:fill="FFFFFF"/>
            <w:vAlign w:val="center"/>
            <w:hideMark/>
          </w:tcPr>
          <w:p w14:paraId="0C59CE86"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807" w:type="dxa"/>
            <w:tcBorders>
              <w:top w:val="nil"/>
              <w:left w:val="nil"/>
              <w:bottom w:val="single" w:sz="4" w:space="0" w:color="auto"/>
              <w:right w:val="single" w:sz="4" w:space="0" w:color="auto"/>
            </w:tcBorders>
            <w:shd w:val="clear" w:color="000000" w:fill="FFFFFF"/>
            <w:vAlign w:val="center"/>
            <w:hideMark/>
          </w:tcPr>
          <w:p w14:paraId="6C54ADF7"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5</w:t>
            </w:r>
          </w:p>
        </w:tc>
      </w:tr>
      <w:tr w:rsidR="00FE53B9" w:rsidRPr="00FE53B9" w14:paraId="754B0ACC" w14:textId="77777777" w:rsidTr="000C61EA">
        <w:trPr>
          <w:trHeight w:val="300"/>
        </w:trPr>
        <w:tc>
          <w:tcPr>
            <w:tcW w:w="892" w:type="dxa"/>
            <w:tcBorders>
              <w:top w:val="nil"/>
              <w:left w:val="single" w:sz="4" w:space="0" w:color="auto"/>
              <w:bottom w:val="single" w:sz="4" w:space="0" w:color="auto"/>
              <w:right w:val="single" w:sz="4" w:space="0" w:color="auto"/>
            </w:tcBorders>
            <w:shd w:val="clear" w:color="000000" w:fill="FFFFFF"/>
            <w:vAlign w:val="center"/>
            <w:hideMark/>
          </w:tcPr>
          <w:p w14:paraId="08E9894A"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proofErr w:type="spellStart"/>
            <w:r w:rsidRPr="00FE53B9">
              <w:rPr>
                <w:rFonts w:eastAsia="Times New Roman" w:cs="Times New Roman"/>
                <w:sz w:val="16"/>
                <w:szCs w:val="16"/>
                <w:bdr w:val="none" w:sz="0" w:space="0" w:color="auto"/>
              </w:rPr>
              <w:t>B.assoluzione</w:t>
            </w:r>
            <w:proofErr w:type="spellEnd"/>
          </w:p>
        </w:tc>
        <w:tc>
          <w:tcPr>
            <w:tcW w:w="945" w:type="dxa"/>
            <w:tcBorders>
              <w:top w:val="nil"/>
              <w:left w:val="nil"/>
              <w:bottom w:val="single" w:sz="4" w:space="0" w:color="auto"/>
              <w:right w:val="single" w:sz="4" w:space="0" w:color="auto"/>
            </w:tcBorders>
            <w:shd w:val="clear" w:color="000000" w:fill="FFFFFF"/>
            <w:vAlign w:val="center"/>
            <w:hideMark/>
          </w:tcPr>
          <w:p w14:paraId="02448D0A"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eastAsia="Times New Roman" w:cs="Times New Roman"/>
                <w:sz w:val="16"/>
                <w:szCs w:val="16"/>
                <w:bdr w:val="none" w:sz="0" w:space="0" w:color="auto"/>
              </w:rPr>
            </w:pPr>
            <w:r w:rsidRPr="00FE53B9">
              <w:rPr>
                <w:rFonts w:eastAsia="Times New Roman" w:cs="Times New Roman"/>
                <w:sz w:val="16"/>
                <w:szCs w:val="16"/>
                <w:bdr w:val="none" w:sz="0" w:space="0" w:color="auto"/>
              </w:rPr>
              <w:t>Immediato</w:t>
            </w:r>
          </w:p>
        </w:tc>
        <w:tc>
          <w:tcPr>
            <w:tcW w:w="959" w:type="dxa"/>
            <w:tcBorders>
              <w:top w:val="nil"/>
              <w:left w:val="nil"/>
              <w:bottom w:val="single" w:sz="4" w:space="0" w:color="auto"/>
              <w:right w:val="single" w:sz="4" w:space="0" w:color="auto"/>
            </w:tcBorders>
            <w:shd w:val="clear" w:color="000000" w:fill="FFFFFF"/>
            <w:vAlign w:val="center"/>
            <w:hideMark/>
          </w:tcPr>
          <w:p w14:paraId="1AE3721B"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15</w:t>
            </w:r>
          </w:p>
        </w:tc>
        <w:tc>
          <w:tcPr>
            <w:tcW w:w="940" w:type="dxa"/>
            <w:tcBorders>
              <w:top w:val="nil"/>
              <w:left w:val="nil"/>
              <w:bottom w:val="single" w:sz="4" w:space="0" w:color="auto"/>
              <w:right w:val="single" w:sz="4" w:space="0" w:color="auto"/>
            </w:tcBorders>
            <w:shd w:val="clear" w:color="000000" w:fill="FFFFFF"/>
            <w:vAlign w:val="center"/>
            <w:hideMark/>
          </w:tcPr>
          <w:p w14:paraId="229D3581"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2</w:t>
            </w:r>
          </w:p>
        </w:tc>
        <w:tc>
          <w:tcPr>
            <w:tcW w:w="841" w:type="dxa"/>
            <w:tcBorders>
              <w:top w:val="nil"/>
              <w:left w:val="nil"/>
              <w:bottom w:val="single" w:sz="4" w:space="0" w:color="auto"/>
              <w:right w:val="single" w:sz="4" w:space="0" w:color="auto"/>
            </w:tcBorders>
            <w:shd w:val="clear" w:color="000000" w:fill="FFFFFF"/>
            <w:vAlign w:val="center"/>
            <w:hideMark/>
          </w:tcPr>
          <w:p w14:paraId="041A491E"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911" w:type="dxa"/>
            <w:tcBorders>
              <w:top w:val="nil"/>
              <w:left w:val="nil"/>
              <w:bottom w:val="single" w:sz="4" w:space="0" w:color="auto"/>
              <w:right w:val="single" w:sz="4" w:space="0" w:color="auto"/>
            </w:tcBorders>
            <w:shd w:val="clear" w:color="000000" w:fill="FFFFFF"/>
            <w:vAlign w:val="center"/>
            <w:hideMark/>
          </w:tcPr>
          <w:p w14:paraId="7F73C0A9"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839" w:type="dxa"/>
            <w:tcBorders>
              <w:top w:val="nil"/>
              <w:left w:val="nil"/>
              <w:bottom w:val="single" w:sz="4" w:space="0" w:color="auto"/>
              <w:right w:val="single" w:sz="4" w:space="0" w:color="auto"/>
            </w:tcBorders>
            <w:shd w:val="clear" w:color="000000" w:fill="FFFFFF"/>
            <w:vAlign w:val="center"/>
            <w:hideMark/>
          </w:tcPr>
          <w:p w14:paraId="16B31F83"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2</w:t>
            </w:r>
          </w:p>
        </w:tc>
        <w:tc>
          <w:tcPr>
            <w:tcW w:w="976" w:type="dxa"/>
            <w:tcBorders>
              <w:top w:val="nil"/>
              <w:left w:val="nil"/>
              <w:bottom w:val="single" w:sz="4" w:space="0" w:color="auto"/>
              <w:right w:val="single" w:sz="4" w:space="0" w:color="auto"/>
            </w:tcBorders>
            <w:shd w:val="clear" w:color="000000" w:fill="FFFFFF"/>
            <w:vAlign w:val="center"/>
            <w:hideMark/>
          </w:tcPr>
          <w:p w14:paraId="70CCB1D7"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2</w:t>
            </w:r>
          </w:p>
        </w:tc>
        <w:tc>
          <w:tcPr>
            <w:tcW w:w="949" w:type="dxa"/>
            <w:tcBorders>
              <w:top w:val="nil"/>
              <w:left w:val="nil"/>
              <w:bottom w:val="single" w:sz="4" w:space="0" w:color="auto"/>
              <w:right w:val="single" w:sz="4" w:space="0" w:color="auto"/>
            </w:tcBorders>
            <w:shd w:val="clear" w:color="000000" w:fill="FFFFFF"/>
            <w:vAlign w:val="center"/>
            <w:hideMark/>
          </w:tcPr>
          <w:p w14:paraId="77CF695B"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1</w:t>
            </w:r>
          </w:p>
        </w:tc>
        <w:tc>
          <w:tcPr>
            <w:tcW w:w="873" w:type="dxa"/>
            <w:tcBorders>
              <w:top w:val="nil"/>
              <w:left w:val="nil"/>
              <w:bottom w:val="single" w:sz="4" w:space="0" w:color="auto"/>
              <w:right w:val="single" w:sz="4" w:space="0" w:color="auto"/>
            </w:tcBorders>
            <w:shd w:val="clear" w:color="000000" w:fill="FFFFFF"/>
            <w:vAlign w:val="center"/>
            <w:hideMark/>
          </w:tcPr>
          <w:p w14:paraId="6B09C9C2"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5</w:t>
            </w:r>
          </w:p>
        </w:tc>
        <w:tc>
          <w:tcPr>
            <w:tcW w:w="841" w:type="dxa"/>
            <w:tcBorders>
              <w:top w:val="nil"/>
              <w:left w:val="nil"/>
              <w:bottom w:val="single" w:sz="4" w:space="0" w:color="auto"/>
              <w:right w:val="single" w:sz="4" w:space="0" w:color="auto"/>
            </w:tcBorders>
            <w:shd w:val="clear" w:color="000000" w:fill="FFFFFF"/>
            <w:vAlign w:val="center"/>
            <w:hideMark/>
          </w:tcPr>
          <w:p w14:paraId="718E017F"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2</w:t>
            </w:r>
          </w:p>
        </w:tc>
        <w:tc>
          <w:tcPr>
            <w:tcW w:w="807" w:type="dxa"/>
            <w:tcBorders>
              <w:top w:val="nil"/>
              <w:left w:val="nil"/>
              <w:bottom w:val="single" w:sz="4" w:space="0" w:color="auto"/>
              <w:right w:val="single" w:sz="4" w:space="0" w:color="auto"/>
            </w:tcBorders>
            <w:shd w:val="clear" w:color="000000" w:fill="FFFFFF"/>
            <w:vAlign w:val="center"/>
            <w:hideMark/>
          </w:tcPr>
          <w:p w14:paraId="6FDC663C"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29</w:t>
            </w:r>
          </w:p>
        </w:tc>
      </w:tr>
      <w:tr w:rsidR="00FE53B9" w:rsidRPr="00FE53B9" w14:paraId="6EA51F8D" w14:textId="77777777" w:rsidTr="000C61EA">
        <w:trPr>
          <w:trHeight w:val="405"/>
        </w:trPr>
        <w:tc>
          <w:tcPr>
            <w:tcW w:w="1837" w:type="dxa"/>
            <w:gridSpan w:val="2"/>
            <w:tcBorders>
              <w:top w:val="single" w:sz="4" w:space="0" w:color="auto"/>
              <w:left w:val="single" w:sz="4" w:space="0" w:color="auto"/>
              <w:bottom w:val="single" w:sz="4" w:space="0" w:color="auto"/>
              <w:right w:val="single" w:sz="4" w:space="0" w:color="000000"/>
            </w:tcBorders>
            <w:shd w:val="clear" w:color="000000" w:fill="FFFFFF"/>
            <w:vAlign w:val="center"/>
            <w:hideMark/>
          </w:tcPr>
          <w:p w14:paraId="5AEA2FD1"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Totale sentenze di assoluzione</w:t>
            </w:r>
          </w:p>
        </w:tc>
        <w:tc>
          <w:tcPr>
            <w:tcW w:w="959" w:type="dxa"/>
            <w:tcBorders>
              <w:top w:val="nil"/>
              <w:left w:val="nil"/>
              <w:bottom w:val="single" w:sz="4" w:space="0" w:color="auto"/>
              <w:right w:val="single" w:sz="4" w:space="0" w:color="auto"/>
            </w:tcBorders>
            <w:shd w:val="clear" w:color="000000" w:fill="FFFFFF"/>
            <w:vAlign w:val="center"/>
            <w:hideMark/>
          </w:tcPr>
          <w:p w14:paraId="65393A91"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71</w:t>
            </w:r>
          </w:p>
        </w:tc>
        <w:tc>
          <w:tcPr>
            <w:tcW w:w="940" w:type="dxa"/>
            <w:tcBorders>
              <w:top w:val="nil"/>
              <w:left w:val="nil"/>
              <w:bottom w:val="single" w:sz="4" w:space="0" w:color="auto"/>
              <w:right w:val="single" w:sz="4" w:space="0" w:color="auto"/>
            </w:tcBorders>
            <w:shd w:val="clear" w:color="000000" w:fill="FFFFFF"/>
            <w:vAlign w:val="center"/>
            <w:hideMark/>
          </w:tcPr>
          <w:p w14:paraId="5F88BE1E"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28</w:t>
            </w:r>
          </w:p>
        </w:tc>
        <w:tc>
          <w:tcPr>
            <w:tcW w:w="841" w:type="dxa"/>
            <w:tcBorders>
              <w:top w:val="nil"/>
              <w:left w:val="nil"/>
              <w:bottom w:val="single" w:sz="4" w:space="0" w:color="auto"/>
              <w:right w:val="single" w:sz="4" w:space="0" w:color="auto"/>
            </w:tcBorders>
            <w:shd w:val="clear" w:color="000000" w:fill="FFFFFF"/>
            <w:vAlign w:val="center"/>
            <w:hideMark/>
          </w:tcPr>
          <w:p w14:paraId="1BF25EE4"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30</w:t>
            </w:r>
          </w:p>
        </w:tc>
        <w:tc>
          <w:tcPr>
            <w:tcW w:w="911" w:type="dxa"/>
            <w:tcBorders>
              <w:top w:val="nil"/>
              <w:left w:val="nil"/>
              <w:bottom w:val="single" w:sz="4" w:space="0" w:color="auto"/>
              <w:right w:val="single" w:sz="4" w:space="0" w:color="auto"/>
            </w:tcBorders>
            <w:shd w:val="clear" w:color="000000" w:fill="FFFFFF"/>
            <w:vAlign w:val="center"/>
            <w:hideMark/>
          </w:tcPr>
          <w:p w14:paraId="3C2F0A13"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21</w:t>
            </w:r>
          </w:p>
        </w:tc>
        <w:tc>
          <w:tcPr>
            <w:tcW w:w="839" w:type="dxa"/>
            <w:tcBorders>
              <w:top w:val="nil"/>
              <w:left w:val="nil"/>
              <w:bottom w:val="single" w:sz="4" w:space="0" w:color="auto"/>
              <w:right w:val="single" w:sz="4" w:space="0" w:color="auto"/>
            </w:tcBorders>
            <w:shd w:val="clear" w:color="000000" w:fill="FFFFFF"/>
            <w:vAlign w:val="center"/>
            <w:hideMark/>
          </w:tcPr>
          <w:p w14:paraId="73A24C0C"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15</w:t>
            </w:r>
          </w:p>
        </w:tc>
        <w:tc>
          <w:tcPr>
            <w:tcW w:w="976" w:type="dxa"/>
            <w:tcBorders>
              <w:top w:val="nil"/>
              <w:left w:val="nil"/>
              <w:bottom w:val="single" w:sz="4" w:space="0" w:color="auto"/>
              <w:right w:val="single" w:sz="4" w:space="0" w:color="auto"/>
            </w:tcBorders>
            <w:shd w:val="clear" w:color="000000" w:fill="FFFFFF"/>
            <w:vAlign w:val="center"/>
            <w:hideMark/>
          </w:tcPr>
          <w:p w14:paraId="344C5DB3"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8</w:t>
            </w:r>
          </w:p>
        </w:tc>
        <w:tc>
          <w:tcPr>
            <w:tcW w:w="949" w:type="dxa"/>
            <w:tcBorders>
              <w:top w:val="nil"/>
              <w:left w:val="nil"/>
              <w:bottom w:val="single" w:sz="4" w:space="0" w:color="auto"/>
              <w:right w:val="single" w:sz="4" w:space="0" w:color="auto"/>
            </w:tcBorders>
            <w:shd w:val="clear" w:color="000000" w:fill="FFFFFF"/>
            <w:vAlign w:val="center"/>
            <w:hideMark/>
          </w:tcPr>
          <w:p w14:paraId="70B360E2"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25</w:t>
            </w:r>
          </w:p>
        </w:tc>
        <w:tc>
          <w:tcPr>
            <w:tcW w:w="873" w:type="dxa"/>
            <w:tcBorders>
              <w:top w:val="nil"/>
              <w:left w:val="nil"/>
              <w:bottom w:val="single" w:sz="4" w:space="0" w:color="auto"/>
              <w:right w:val="single" w:sz="4" w:space="0" w:color="auto"/>
            </w:tcBorders>
            <w:shd w:val="clear" w:color="000000" w:fill="FFFFFF"/>
            <w:vAlign w:val="center"/>
            <w:hideMark/>
          </w:tcPr>
          <w:p w14:paraId="2C98BB88"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27</w:t>
            </w:r>
          </w:p>
        </w:tc>
        <w:tc>
          <w:tcPr>
            <w:tcW w:w="841" w:type="dxa"/>
            <w:tcBorders>
              <w:top w:val="nil"/>
              <w:left w:val="nil"/>
              <w:bottom w:val="single" w:sz="4" w:space="0" w:color="auto"/>
              <w:right w:val="single" w:sz="4" w:space="0" w:color="auto"/>
            </w:tcBorders>
            <w:shd w:val="clear" w:color="000000" w:fill="FFFFFF"/>
            <w:vAlign w:val="center"/>
            <w:hideMark/>
          </w:tcPr>
          <w:p w14:paraId="7A5F2CF1"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26</w:t>
            </w:r>
          </w:p>
        </w:tc>
        <w:tc>
          <w:tcPr>
            <w:tcW w:w="807" w:type="dxa"/>
            <w:tcBorders>
              <w:top w:val="nil"/>
              <w:left w:val="nil"/>
              <w:bottom w:val="single" w:sz="4" w:space="0" w:color="auto"/>
              <w:right w:val="single" w:sz="4" w:space="0" w:color="auto"/>
            </w:tcBorders>
            <w:shd w:val="clear" w:color="000000" w:fill="FFFFFF"/>
            <w:vAlign w:val="center"/>
            <w:hideMark/>
          </w:tcPr>
          <w:p w14:paraId="304BFFE7"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251</w:t>
            </w:r>
          </w:p>
        </w:tc>
      </w:tr>
      <w:tr w:rsidR="00FE53B9" w:rsidRPr="00FE53B9" w14:paraId="62A3DFA4" w14:textId="77777777" w:rsidTr="000C61EA">
        <w:trPr>
          <w:trHeight w:val="300"/>
        </w:trPr>
        <w:tc>
          <w:tcPr>
            <w:tcW w:w="892" w:type="dxa"/>
            <w:tcBorders>
              <w:top w:val="nil"/>
              <w:left w:val="single" w:sz="4" w:space="0" w:color="auto"/>
              <w:bottom w:val="single" w:sz="4" w:space="0" w:color="auto"/>
              <w:right w:val="single" w:sz="4" w:space="0" w:color="auto"/>
            </w:tcBorders>
            <w:shd w:val="clear" w:color="000000" w:fill="FFFFFF"/>
            <w:vAlign w:val="center"/>
            <w:hideMark/>
          </w:tcPr>
          <w:p w14:paraId="4FB84DDF"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proofErr w:type="spellStart"/>
            <w:r w:rsidRPr="00FE53B9">
              <w:rPr>
                <w:rFonts w:eastAsia="Times New Roman" w:cs="Times New Roman"/>
                <w:sz w:val="16"/>
                <w:szCs w:val="16"/>
                <w:bdr w:val="none" w:sz="0" w:space="0" w:color="auto"/>
              </w:rPr>
              <w:t>C.Promiscua</w:t>
            </w:r>
            <w:proofErr w:type="spellEnd"/>
          </w:p>
        </w:tc>
        <w:tc>
          <w:tcPr>
            <w:tcW w:w="945" w:type="dxa"/>
            <w:tcBorders>
              <w:top w:val="nil"/>
              <w:left w:val="nil"/>
              <w:bottom w:val="single" w:sz="4" w:space="0" w:color="auto"/>
              <w:right w:val="single" w:sz="4" w:space="0" w:color="auto"/>
            </w:tcBorders>
            <w:shd w:val="clear" w:color="000000" w:fill="FFFFFF"/>
            <w:vAlign w:val="center"/>
            <w:hideMark/>
          </w:tcPr>
          <w:p w14:paraId="6C904258"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eastAsia="Times New Roman" w:cs="Times New Roman"/>
                <w:sz w:val="16"/>
                <w:szCs w:val="16"/>
                <w:bdr w:val="none" w:sz="0" w:space="0" w:color="auto"/>
              </w:rPr>
            </w:pPr>
            <w:r w:rsidRPr="00FE53B9">
              <w:rPr>
                <w:rFonts w:eastAsia="Times New Roman" w:cs="Times New Roman"/>
                <w:sz w:val="16"/>
                <w:szCs w:val="16"/>
                <w:bdr w:val="none" w:sz="0" w:space="0" w:color="auto"/>
              </w:rPr>
              <w:t>Ordinario</w:t>
            </w:r>
          </w:p>
        </w:tc>
        <w:tc>
          <w:tcPr>
            <w:tcW w:w="959" w:type="dxa"/>
            <w:tcBorders>
              <w:top w:val="nil"/>
              <w:left w:val="nil"/>
              <w:bottom w:val="single" w:sz="4" w:space="0" w:color="auto"/>
              <w:right w:val="single" w:sz="4" w:space="0" w:color="auto"/>
            </w:tcBorders>
            <w:shd w:val="clear" w:color="000000" w:fill="FFFFFF"/>
            <w:vAlign w:val="center"/>
            <w:hideMark/>
          </w:tcPr>
          <w:p w14:paraId="754E1E1B"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34</w:t>
            </w:r>
          </w:p>
        </w:tc>
        <w:tc>
          <w:tcPr>
            <w:tcW w:w="940" w:type="dxa"/>
            <w:tcBorders>
              <w:top w:val="nil"/>
              <w:left w:val="nil"/>
              <w:bottom w:val="single" w:sz="4" w:space="0" w:color="auto"/>
              <w:right w:val="single" w:sz="4" w:space="0" w:color="auto"/>
            </w:tcBorders>
            <w:shd w:val="clear" w:color="000000" w:fill="FFFFFF"/>
            <w:vAlign w:val="center"/>
            <w:hideMark/>
          </w:tcPr>
          <w:p w14:paraId="50E5E0A0"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11</w:t>
            </w:r>
          </w:p>
        </w:tc>
        <w:tc>
          <w:tcPr>
            <w:tcW w:w="841" w:type="dxa"/>
            <w:tcBorders>
              <w:top w:val="nil"/>
              <w:left w:val="nil"/>
              <w:bottom w:val="single" w:sz="4" w:space="0" w:color="auto"/>
              <w:right w:val="single" w:sz="4" w:space="0" w:color="auto"/>
            </w:tcBorders>
            <w:shd w:val="clear" w:color="000000" w:fill="FFFFFF"/>
            <w:vAlign w:val="center"/>
            <w:hideMark/>
          </w:tcPr>
          <w:p w14:paraId="1DE74CD8"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18</w:t>
            </w:r>
          </w:p>
        </w:tc>
        <w:tc>
          <w:tcPr>
            <w:tcW w:w="911" w:type="dxa"/>
            <w:tcBorders>
              <w:top w:val="nil"/>
              <w:left w:val="nil"/>
              <w:bottom w:val="single" w:sz="4" w:space="0" w:color="auto"/>
              <w:right w:val="single" w:sz="4" w:space="0" w:color="auto"/>
            </w:tcBorders>
            <w:shd w:val="clear" w:color="000000" w:fill="FFFFFF"/>
            <w:vAlign w:val="center"/>
            <w:hideMark/>
          </w:tcPr>
          <w:p w14:paraId="4D7BB177"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19</w:t>
            </w:r>
          </w:p>
        </w:tc>
        <w:tc>
          <w:tcPr>
            <w:tcW w:w="839" w:type="dxa"/>
            <w:tcBorders>
              <w:top w:val="nil"/>
              <w:left w:val="nil"/>
              <w:bottom w:val="single" w:sz="4" w:space="0" w:color="auto"/>
              <w:right w:val="single" w:sz="4" w:space="0" w:color="auto"/>
            </w:tcBorders>
            <w:shd w:val="clear" w:color="000000" w:fill="FFFFFF"/>
            <w:vAlign w:val="center"/>
            <w:hideMark/>
          </w:tcPr>
          <w:p w14:paraId="1D540883"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8</w:t>
            </w:r>
          </w:p>
        </w:tc>
        <w:tc>
          <w:tcPr>
            <w:tcW w:w="976" w:type="dxa"/>
            <w:tcBorders>
              <w:top w:val="nil"/>
              <w:left w:val="nil"/>
              <w:bottom w:val="single" w:sz="4" w:space="0" w:color="auto"/>
              <w:right w:val="single" w:sz="4" w:space="0" w:color="auto"/>
            </w:tcBorders>
            <w:shd w:val="clear" w:color="000000" w:fill="FFFFFF"/>
            <w:vAlign w:val="center"/>
            <w:hideMark/>
          </w:tcPr>
          <w:p w14:paraId="3BD73ABE"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6</w:t>
            </w:r>
          </w:p>
        </w:tc>
        <w:tc>
          <w:tcPr>
            <w:tcW w:w="949" w:type="dxa"/>
            <w:tcBorders>
              <w:top w:val="nil"/>
              <w:left w:val="nil"/>
              <w:bottom w:val="single" w:sz="4" w:space="0" w:color="auto"/>
              <w:right w:val="single" w:sz="4" w:space="0" w:color="auto"/>
            </w:tcBorders>
            <w:shd w:val="clear" w:color="000000" w:fill="FFFFFF"/>
            <w:vAlign w:val="center"/>
            <w:hideMark/>
          </w:tcPr>
          <w:p w14:paraId="4AF56ADB"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5</w:t>
            </w:r>
          </w:p>
        </w:tc>
        <w:tc>
          <w:tcPr>
            <w:tcW w:w="873" w:type="dxa"/>
            <w:tcBorders>
              <w:top w:val="nil"/>
              <w:left w:val="nil"/>
              <w:bottom w:val="single" w:sz="4" w:space="0" w:color="auto"/>
              <w:right w:val="single" w:sz="4" w:space="0" w:color="auto"/>
            </w:tcBorders>
            <w:shd w:val="clear" w:color="000000" w:fill="FFFFFF"/>
            <w:vAlign w:val="center"/>
            <w:hideMark/>
          </w:tcPr>
          <w:p w14:paraId="4411399C"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10</w:t>
            </w:r>
          </w:p>
        </w:tc>
        <w:tc>
          <w:tcPr>
            <w:tcW w:w="841" w:type="dxa"/>
            <w:tcBorders>
              <w:top w:val="nil"/>
              <w:left w:val="nil"/>
              <w:bottom w:val="single" w:sz="4" w:space="0" w:color="auto"/>
              <w:right w:val="single" w:sz="4" w:space="0" w:color="auto"/>
            </w:tcBorders>
            <w:shd w:val="clear" w:color="000000" w:fill="FFFFFF"/>
            <w:vAlign w:val="center"/>
            <w:hideMark/>
          </w:tcPr>
          <w:p w14:paraId="63DBFEA5"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24</w:t>
            </w:r>
          </w:p>
        </w:tc>
        <w:tc>
          <w:tcPr>
            <w:tcW w:w="807" w:type="dxa"/>
            <w:tcBorders>
              <w:top w:val="nil"/>
              <w:left w:val="nil"/>
              <w:bottom w:val="single" w:sz="4" w:space="0" w:color="auto"/>
              <w:right w:val="single" w:sz="4" w:space="0" w:color="auto"/>
            </w:tcBorders>
            <w:shd w:val="clear" w:color="000000" w:fill="FFFFFF"/>
            <w:vAlign w:val="center"/>
            <w:hideMark/>
          </w:tcPr>
          <w:p w14:paraId="09C4EC24"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135</w:t>
            </w:r>
          </w:p>
        </w:tc>
      </w:tr>
      <w:tr w:rsidR="00FE53B9" w:rsidRPr="00FE53B9" w14:paraId="4043C62C" w14:textId="77777777" w:rsidTr="000C61EA">
        <w:trPr>
          <w:trHeight w:val="300"/>
        </w:trPr>
        <w:tc>
          <w:tcPr>
            <w:tcW w:w="892" w:type="dxa"/>
            <w:tcBorders>
              <w:top w:val="nil"/>
              <w:left w:val="single" w:sz="4" w:space="0" w:color="auto"/>
              <w:bottom w:val="single" w:sz="4" w:space="0" w:color="auto"/>
              <w:right w:val="single" w:sz="4" w:space="0" w:color="auto"/>
            </w:tcBorders>
            <w:shd w:val="clear" w:color="000000" w:fill="FFFFFF"/>
            <w:vAlign w:val="center"/>
            <w:hideMark/>
          </w:tcPr>
          <w:p w14:paraId="43C78A1E"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proofErr w:type="spellStart"/>
            <w:r w:rsidRPr="00FE53B9">
              <w:rPr>
                <w:rFonts w:eastAsia="Times New Roman" w:cs="Times New Roman"/>
                <w:sz w:val="16"/>
                <w:szCs w:val="16"/>
                <w:bdr w:val="none" w:sz="0" w:space="0" w:color="auto"/>
              </w:rPr>
              <w:t>C.Promiscua</w:t>
            </w:r>
            <w:proofErr w:type="spellEnd"/>
          </w:p>
        </w:tc>
        <w:tc>
          <w:tcPr>
            <w:tcW w:w="945" w:type="dxa"/>
            <w:tcBorders>
              <w:top w:val="nil"/>
              <w:left w:val="nil"/>
              <w:bottom w:val="single" w:sz="4" w:space="0" w:color="auto"/>
              <w:right w:val="single" w:sz="4" w:space="0" w:color="auto"/>
            </w:tcBorders>
            <w:shd w:val="clear" w:color="000000" w:fill="FFFFFF"/>
            <w:vAlign w:val="center"/>
            <w:hideMark/>
          </w:tcPr>
          <w:p w14:paraId="590A7E2F"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eastAsia="Times New Roman" w:cs="Times New Roman"/>
                <w:sz w:val="16"/>
                <w:szCs w:val="16"/>
                <w:bdr w:val="none" w:sz="0" w:space="0" w:color="auto"/>
              </w:rPr>
            </w:pPr>
            <w:r w:rsidRPr="00FE53B9">
              <w:rPr>
                <w:rFonts w:eastAsia="Times New Roman" w:cs="Times New Roman"/>
                <w:sz w:val="16"/>
                <w:szCs w:val="16"/>
                <w:bdr w:val="none" w:sz="0" w:space="0" w:color="auto"/>
              </w:rPr>
              <w:t>Abbreviato</w:t>
            </w:r>
          </w:p>
        </w:tc>
        <w:tc>
          <w:tcPr>
            <w:tcW w:w="959" w:type="dxa"/>
            <w:tcBorders>
              <w:top w:val="nil"/>
              <w:left w:val="nil"/>
              <w:bottom w:val="single" w:sz="4" w:space="0" w:color="auto"/>
              <w:right w:val="single" w:sz="4" w:space="0" w:color="auto"/>
            </w:tcBorders>
            <w:shd w:val="clear" w:color="000000" w:fill="FFFFFF"/>
            <w:vAlign w:val="center"/>
            <w:hideMark/>
          </w:tcPr>
          <w:p w14:paraId="0297B063"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940" w:type="dxa"/>
            <w:tcBorders>
              <w:top w:val="nil"/>
              <w:left w:val="nil"/>
              <w:bottom w:val="single" w:sz="4" w:space="0" w:color="auto"/>
              <w:right w:val="single" w:sz="4" w:space="0" w:color="auto"/>
            </w:tcBorders>
            <w:shd w:val="clear" w:color="000000" w:fill="FFFFFF"/>
            <w:vAlign w:val="center"/>
            <w:hideMark/>
          </w:tcPr>
          <w:p w14:paraId="10567B3E"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2</w:t>
            </w:r>
          </w:p>
        </w:tc>
        <w:tc>
          <w:tcPr>
            <w:tcW w:w="841" w:type="dxa"/>
            <w:tcBorders>
              <w:top w:val="nil"/>
              <w:left w:val="nil"/>
              <w:bottom w:val="single" w:sz="4" w:space="0" w:color="auto"/>
              <w:right w:val="single" w:sz="4" w:space="0" w:color="auto"/>
            </w:tcBorders>
            <w:shd w:val="clear" w:color="000000" w:fill="FFFFFF"/>
            <w:vAlign w:val="center"/>
            <w:hideMark/>
          </w:tcPr>
          <w:p w14:paraId="60C2B29F"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911" w:type="dxa"/>
            <w:tcBorders>
              <w:top w:val="nil"/>
              <w:left w:val="nil"/>
              <w:bottom w:val="single" w:sz="4" w:space="0" w:color="auto"/>
              <w:right w:val="single" w:sz="4" w:space="0" w:color="auto"/>
            </w:tcBorders>
            <w:shd w:val="clear" w:color="000000" w:fill="FFFFFF"/>
            <w:vAlign w:val="center"/>
            <w:hideMark/>
          </w:tcPr>
          <w:p w14:paraId="284B57FA"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1</w:t>
            </w:r>
          </w:p>
        </w:tc>
        <w:tc>
          <w:tcPr>
            <w:tcW w:w="839" w:type="dxa"/>
            <w:tcBorders>
              <w:top w:val="nil"/>
              <w:left w:val="nil"/>
              <w:bottom w:val="single" w:sz="4" w:space="0" w:color="auto"/>
              <w:right w:val="single" w:sz="4" w:space="0" w:color="auto"/>
            </w:tcBorders>
            <w:shd w:val="clear" w:color="000000" w:fill="FFFFFF"/>
            <w:vAlign w:val="center"/>
            <w:hideMark/>
          </w:tcPr>
          <w:p w14:paraId="6D7ADFF8"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976" w:type="dxa"/>
            <w:tcBorders>
              <w:top w:val="nil"/>
              <w:left w:val="nil"/>
              <w:bottom w:val="single" w:sz="4" w:space="0" w:color="auto"/>
              <w:right w:val="single" w:sz="4" w:space="0" w:color="auto"/>
            </w:tcBorders>
            <w:shd w:val="clear" w:color="000000" w:fill="FFFFFF"/>
            <w:vAlign w:val="center"/>
            <w:hideMark/>
          </w:tcPr>
          <w:p w14:paraId="1DEF183E"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949" w:type="dxa"/>
            <w:tcBorders>
              <w:top w:val="nil"/>
              <w:left w:val="nil"/>
              <w:bottom w:val="single" w:sz="4" w:space="0" w:color="auto"/>
              <w:right w:val="single" w:sz="4" w:space="0" w:color="auto"/>
            </w:tcBorders>
            <w:shd w:val="clear" w:color="000000" w:fill="FFFFFF"/>
            <w:vAlign w:val="center"/>
            <w:hideMark/>
          </w:tcPr>
          <w:p w14:paraId="7881D2C5"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873" w:type="dxa"/>
            <w:tcBorders>
              <w:top w:val="nil"/>
              <w:left w:val="nil"/>
              <w:bottom w:val="single" w:sz="4" w:space="0" w:color="auto"/>
              <w:right w:val="single" w:sz="4" w:space="0" w:color="auto"/>
            </w:tcBorders>
            <w:shd w:val="clear" w:color="000000" w:fill="FFFFFF"/>
            <w:vAlign w:val="center"/>
            <w:hideMark/>
          </w:tcPr>
          <w:p w14:paraId="277FBE03"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841" w:type="dxa"/>
            <w:tcBorders>
              <w:top w:val="nil"/>
              <w:left w:val="nil"/>
              <w:bottom w:val="single" w:sz="4" w:space="0" w:color="auto"/>
              <w:right w:val="single" w:sz="4" w:space="0" w:color="auto"/>
            </w:tcBorders>
            <w:shd w:val="clear" w:color="000000" w:fill="FFFFFF"/>
            <w:vAlign w:val="center"/>
            <w:hideMark/>
          </w:tcPr>
          <w:p w14:paraId="6AA94909"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1</w:t>
            </w:r>
          </w:p>
        </w:tc>
        <w:tc>
          <w:tcPr>
            <w:tcW w:w="807" w:type="dxa"/>
            <w:tcBorders>
              <w:top w:val="nil"/>
              <w:left w:val="nil"/>
              <w:bottom w:val="single" w:sz="4" w:space="0" w:color="auto"/>
              <w:right w:val="single" w:sz="4" w:space="0" w:color="auto"/>
            </w:tcBorders>
            <w:shd w:val="clear" w:color="000000" w:fill="FFFFFF"/>
            <w:vAlign w:val="center"/>
            <w:hideMark/>
          </w:tcPr>
          <w:p w14:paraId="7B63D733"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4</w:t>
            </w:r>
          </w:p>
        </w:tc>
      </w:tr>
      <w:tr w:rsidR="00FE53B9" w:rsidRPr="00FE53B9" w14:paraId="4825195B" w14:textId="77777777" w:rsidTr="000C61EA">
        <w:trPr>
          <w:trHeight w:val="300"/>
        </w:trPr>
        <w:tc>
          <w:tcPr>
            <w:tcW w:w="892" w:type="dxa"/>
            <w:tcBorders>
              <w:top w:val="nil"/>
              <w:left w:val="single" w:sz="4" w:space="0" w:color="auto"/>
              <w:bottom w:val="single" w:sz="4" w:space="0" w:color="auto"/>
              <w:right w:val="single" w:sz="4" w:space="0" w:color="auto"/>
            </w:tcBorders>
            <w:shd w:val="clear" w:color="000000" w:fill="FFFFFF"/>
            <w:vAlign w:val="center"/>
            <w:hideMark/>
          </w:tcPr>
          <w:p w14:paraId="03166F90"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proofErr w:type="spellStart"/>
            <w:r w:rsidRPr="00FE53B9">
              <w:rPr>
                <w:rFonts w:eastAsia="Times New Roman" w:cs="Times New Roman"/>
                <w:sz w:val="16"/>
                <w:szCs w:val="16"/>
                <w:bdr w:val="none" w:sz="0" w:space="0" w:color="auto"/>
              </w:rPr>
              <w:t>C.Promiscua</w:t>
            </w:r>
            <w:proofErr w:type="spellEnd"/>
          </w:p>
        </w:tc>
        <w:tc>
          <w:tcPr>
            <w:tcW w:w="945" w:type="dxa"/>
            <w:tcBorders>
              <w:top w:val="nil"/>
              <w:left w:val="nil"/>
              <w:bottom w:val="single" w:sz="4" w:space="0" w:color="auto"/>
              <w:right w:val="single" w:sz="4" w:space="0" w:color="auto"/>
            </w:tcBorders>
            <w:shd w:val="clear" w:color="000000" w:fill="FFFFFF"/>
            <w:vAlign w:val="center"/>
            <w:hideMark/>
          </w:tcPr>
          <w:p w14:paraId="0EC2982B"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eastAsia="Times New Roman" w:cs="Times New Roman"/>
                <w:sz w:val="16"/>
                <w:szCs w:val="16"/>
                <w:bdr w:val="none" w:sz="0" w:space="0" w:color="auto"/>
              </w:rPr>
            </w:pPr>
            <w:r w:rsidRPr="00FE53B9">
              <w:rPr>
                <w:rFonts w:eastAsia="Times New Roman" w:cs="Times New Roman"/>
                <w:sz w:val="16"/>
                <w:szCs w:val="16"/>
                <w:bdr w:val="none" w:sz="0" w:space="0" w:color="auto"/>
              </w:rPr>
              <w:t>Direttissimo</w:t>
            </w:r>
          </w:p>
        </w:tc>
        <w:tc>
          <w:tcPr>
            <w:tcW w:w="959" w:type="dxa"/>
            <w:tcBorders>
              <w:top w:val="nil"/>
              <w:left w:val="nil"/>
              <w:bottom w:val="single" w:sz="4" w:space="0" w:color="auto"/>
              <w:right w:val="single" w:sz="4" w:space="0" w:color="auto"/>
            </w:tcBorders>
            <w:shd w:val="clear" w:color="000000" w:fill="FFFFFF"/>
            <w:vAlign w:val="center"/>
            <w:hideMark/>
          </w:tcPr>
          <w:p w14:paraId="5A546D95"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940" w:type="dxa"/>
            <w:tcBorders>
              <w:top w:val="nil"/>
              <w:left w:val="nil"/>
              <w:bottom w:val="single" w:sz="4" w:space="0" w:color="auto"/>
              <w:right w:val="single" w:sz="4" w:space="0" w:color="auto"/>
            </w:tcBorders>
            <w:shd w:val="clear" w:color="000000" w:fill="FFFFFF"/>
            <w:vAlign w:val="center"/>
            <w:hideMark/>
          </w:tcPr>
          <w:p w14:paraId="73FCD44D"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841" w:type="dxa"/>
            <w:tcBorders>
              <w:top w:val="nil"/>
              <w:left w:val="nil"/>
              <w:bottom w:val="single" w:sz="4" w:space="0" w:color="auto"/>
              <w:right w:val="single" w:sz="4" w:space="0" w:color="auto"/>
            </w:tcBorders>
            <w:shd w:val="clear" w:color="000000" w:fill="FFFFFF"/>
            <w:vAlign w:val="center"/>
            <w:hideMark/>
          </w:tcPr>
          <w:p w14:paraId="456992BF"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2</w:t>
            </w:r>
          </w:p>
        </w:tc>
        <w:tc>
          <w:tcPr>
            <w:tcW w:w="911" w:type="dxa"/>
            <w:tcBorders>
              <w:top w:val="nil"/>
              <w:left w:val="nil"/>
              <w:bottom w:val="single" w:sz="4" w:space="0" w:color="auto"/>
              <w:right w:val="single" w:sz="4" w:space="0" w:color="auto"/>
            </w:tcBorders>
            <w:shd w:val="clear" w:color="000000" w:fill="FFFFFF"/>
            <w:vAlign w:val="center"/>
            <w:hideMark/>
          </w:tcPr>
          <w:p w14:paraId="7E2F7E21"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839" w:type="dxa"/>
            <w:tcBorders>
              <w:top w:val="nil"/>
              <w:left w:val="nil"/>
              <w:bottom w:val="single" w:sz="4" w:space="0" w:color="auto"/>
              <w:right w:val="single" w:sz="4" w:space="0" w:color="auto"/>
            </w:tcBorders>
            <w:shd w:val="clear" w:color="000000" w:fill="FFFFFF"/>
            <w:vAlign w:val="center"/>
            <w:hideMark/>
          </w:tcPr>
          <w:p w14:paraId="7F06A288"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976" w:type="dxa"/>
            <w:tcBorders>
              <w:top w:val="nil"/>
              <w:left w:val="nil"/>
              <w:bottom w:val="single" w:sz="4" w:space="0" w:color="auto"/>
              <w:right w:val="single" w:sz="4" w:space="0" w:color="auto"/>
            </w:tcBorders>
            <w:shd w:val="clear" w:color="000000" w:fill="FFFFFF"/>
            <w:vAlign w:val="center"/>
            <w:hideMark/>
          </w:tcPr>
          <w:p w14:paraId="3C964700"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949" w:type="dxa"/>
            <w:tcBorders>
              <w:top w:val="nil"/>
              <w:left w:val="nil"/>
              <w:bottom w:val="single" w:sz="4" w:space="0" w:color="auto"/>
              <w:right w:val="single" w:sz="4" w:space="0" w:color="auto"/>
            </w:tcBorders>
            <w:shd w:val="clear" w:color="000000" w:fill="FFFFFF"/>
            <w:vAlign w:val="center"/>
            <w:hideMark/>
          </w:tcPr>
          <w:p w14:paraId="6C2E8DC2"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873" w:type="dxa"/>
            <w:tcBorders>
              <w:top w:val="nil"/>
              <w:left w:val="nil"/>
              <w:bottom w:val="single" w:sz="4" w:space="0" w:color="auto"/>
              <w:right w:val="single" w:sz="4" w:space="0" w:color="auto"/>
            </w:tcBorders>
            <w:shd w:val="clear" w:color="000000" w:fill="FFFFFF"/>
            <w:vAlign w:val="center"/>
            <w:hideMark/>
          </w:tcPr>
          <w:p w14:paraId="5101459C"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841" w:type="dxa"/>
            <w:tcBorders>
              <w:top w:val="nil"/>
              <w:left w:val="nil"/>
              <w:bottom w:val="single" w:sz="4" w:space="0" w:color="auto"/>
              <w:right w:val="single" w:sz="4" w:space="0" w:color="auto"/>
            </w:tcBorders>
            <w:shd w:val="clear" w:color="000000" w:fill="FFFFFF"/>
            <w:vAlign w:val="center"/>
            <w:hideMark/>
          </w:tcPr>
          <w:p w14:paraId="38D84E82"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807" w:type="dxa"/>
            <w:tcBorders>
              <w:top w:val="nil"/>
              <w:left w:val="nil"/>
              <w:bottom w:val="single" w:sz="4" w:space="0" w:color="auto"/>
              <w:right w:val="single" w:sz="4" w:space="0" w:color="auto"/>
            </w:tcBorders>
            <w:shd w:val="clear" w:color="000000" w:fill="FFFFFF"/>
            <w:vAlign w:val="center"/>
            <w:hideMark/>
          </w:tcPr>
          <w:p w14:paraId="5D48AD16"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2</w:t>
            </w:r>
          </w:p>
        </w:tc>
      </w:tr>
      <w:tr w:rsidR="00FE53B9" w:rsidRPr="00FE53B9" w14:paraId="7FAF0990" w14:textId="77777777" w:rsidTr="000C61EA">
        <w:trPr>
          <w:trHeight w:val="300"/>
        </w:trPr>
        <w:tc>
          <w:tcPr>
            <w:tcW w:w="892" w:type="dxa"/>
            <w:tcBorders>
              <w:top w:val="nil"/>
              <w:left w:val="single" w:sz="4" w:space="0" w:color="auto"/>
              <w:bottom w:val="single" w:sz="4" w:space="0" w:color="auto"/>
              <w:right w:val="single" w:sz="4" w:space="0" w:color="auto"/>
            </w:tcBorders>
            <w:shd w:val="clear" w:color="000000" w:fill="FFFFFF"/>
            <w:vAlign w:val="center"/>
            <w:hideMark/>
          </w:tcPr>
          <w:p w14:paraId="524A9545"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proofErr w:type="spellStart"/>
            <w:r w:rsidRPr="00FE53B9">
              <w:rPr>
                <w:rFonts w:eastAsia="Times New Roman" w:cs="Times New Roman"/>
                <w:sz w:val="16"/>
                <w:szCs w:val="16"/>
                <w:bdr w:val="none" w:sz="0" w:space="0" w:color="auto"/>
              </w:rPr>
              <w:t>C.Promiscua</w:t>
            </w:r>
            <w:proofErr w:type="spellEnd"/>
          </w:p>
        </w:tc>
        <w:tc>
          <w:tcPr>
            <w:tcW w:w="945" w:type="dxa"/>
            <w:tcBorders>
              <w:top w:val="nil"/>
              <w:left w:val="nil"/>
              <w:bottom w:val="single" w:sz="4" w:space="0" w:color="auto"/>
              <w:right w:val="single" w:sz="4" w:space="0" w:color="auto"/>
            </w:tcBorders>
            <w:shd w:val="clear" w:color="000000" w:fill="FFFFFF"/>
            <w:vAlign w:val="center"/>
            <w:hideMark/>
          </w:tcPr>
          <w:p w14:paraId="124D5069"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eastAsia="Times New Roman" w:cs="Times New Roman"/>
                <w:sz w:val="16"/>
                <w:szCs w:val="16"/>
                <w:bdr w:val="none" w:sz="0" w:space="0" w:color="auto"/>
              </w:rPr>
            </w:pPr>
            <w:r w:rsidRPr="00FE53B9">
              <w:rPr>
                <w:rFonts w:eastAsia="Times New Roman" w:cs="Times New Roman"/>
                <w:sz w:val="16"/>
                <w:szCs w:val="16"/>
                <w:bdr w:val="none" w:sz="0" w:space="0" w:color="auto"/>
              </w:rPr>
              <w:t>Immediato</w:t>
            </w:r>
          </w:p>
        </w:tc>
        <w:tc>
          <w:tcPr>
            <w:tcW w:w="959" w:type="dxa"/>
            <w:tcBorders>
              <w:top w:val="nil"/>
              <w:left w:val="nil"/>
              <w:bottom w:val="single" w:sz="4" w:space="0" w:color="auto"/>
              <w:right w:val="single" w:sz="4" w:space="0" w:color="auto"/>
            </w:tcBorders>
            <w:shd w:val="clear" w:color="000000" w:fill="FFFFFF"/>
            <w:vAlign w:val="center"/>
            <w:hideMark/>
          </w:tcPr>
          <w:p w14:paraId="3B12858A"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9</w:t>
            </w:r>
          </w:p>
        </w:tc>
        <w:tc>
          <w:tcPr>
            <w:tcW w:w="940" w:type="dxa"/>
            <w:tcBorders>
              <w:top w:val="nil"/>
              <w:left w:val="nil"/>
              <w:bottom w:val="single" w:sz="4" w:space="0" w:color="auto"/>
              <w:right w:val="single" w:sz="4" w:space="0" w:color="auto"/>
            </w:tcBorders>
            <w:shd w:val="clear" w:color="000000" w:fill="FFFFFF"/>
            <w:vAlign w:val="center"/>
            <w:hideMark/>
          </w:tcPr>
          <w:p w14:paraId="5099DE37"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841" w:type="dxa"/>
            <w:tcBorders>
              <w:top w:val="nil"/>
              <w:left w:val="nil"/>
              <w:bottom w:val="single" w:sz="4" w:space="0" w:color="auto"/>
              <w:right w:val="single" w:sz="4" w:space="0" w:color="auto"/>
            </w:tcBorders>
            <w:shd w:val="clear" w:color="000000" w:fill="FFFFFF"/>
            <w:vAlign w:val="center"/>
            <w:hideMark/>
          </w:tcPr>
          <w:p w14:paraId="39EED114"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4</w:t>
            </w:r>
          </w:p>
        </w:tc>
        <w:tc>
          <w:tcPr>
            <w:tcW w:w="911" w:type="dxa"/>
            <w:tcBorders>
              <w:top w:val="nil"/>
              <w:left w:val="nil"/>
              <w:bottom w:val="single" w:sz="4" w:space="0" w:color="auto"/>
              <w:right w:val="single" w:sz="4" w:space="0" w:color="auto"/>
            </w:tcBorders>
            <w:shd w:val="clear" w:color="000000" w:fill="FFFFFF"/>
            <w:vAlign w:val="center"/>
            <w:hideMark/>
          </w:tcPr>
          <w:p w14:paraId="19D7B1BA"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0</w:t>
            </w:r>
          </w:p>
        </w:tc>
        <w:tc>
          <w:tcPr>
            <w:tcW w:w="839" w:type="dxa"/>
            <w:tcBorders>
              <w:top w:val="nil"/>
              <w:left w:val="nil"/>
              <w:bottom w:val="single" w:sz="4" w:space="0" w:color="auto"/>
              <w:right w:val="single" w:sz="4" w:space="0" w:color="auto"/>
            </w:tcBorders>
            <w:shd w:val="clear" w:color="000000" w:fill="FFFFFF"/>
            <w:vAlign w:val="center"/>
            <w:hideMark/>
          </w:tcPr>
          <w:p w14:paraId="02C9EEA9"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2</w:t>
            </w:r>
          </w:p>
        </w:tc>
        <w:tc>
          <w:tcPr>
            <w:tcW w:w="976" w:type="dxa"/>
            <w:tcBorders>
              <w:top w:val="nil"/>
              <w:left w:val="nil"/>
              <w:bottom w:val="single" w:sz="4" w:space="0" w:color="auto"/>
              <w:right w:val="single" w:sz="4" w:space="0" w:color="auto"/>
            </w:tcBorders>
            <w:shd w:val="clear" w:color="000000" w:fill="FFFFFF"/>
            <w:vAlign w:val="center"/>
            <w:hideMark/>
          </w:tcPr>
          <w:p w14:paraId="17D584D1"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3</w:t>
            </w:r>
          </w:p>
        </w:tc>
        <w:tc>
          <w:tcPr>
            <w:tcW w:w="949" w:type="dxa"/>
            <w:tcBorders>
              <w:top w:val="nil"/>
              <w:left w:val="nil"/>
              <w:bottom w:val="single" w:sz="4" w:space="0" w:color="auto"/>
              <w:right w:val="single" w:sz="4" w:space="0" w:color="auto"/>
            </w:tcBorders>
            <w:shd w:val="clear" w:color="000000" w:fill="FFFFFF"/>
            <w:vAlign w:val="center"/>
            <w:hideMark/>
          </w:tcPr>
          <w:p w14:paraId="7554FAF9"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4</w:t>
            </w:r>
          </w:p>
        </w:tc>
        <w:tc>
          <w:tcPr>
            <w:tcW w:w="873" w:type="dxa"/>
            <w:tcBorders>
              <w:top w:val="nil"/>
              <w:left w:val="nil"/>
              <w:bottom w:val="single" w:sz="4" w:space="0" w:color="auto"/>
              <w:right w:val="single" w:sz="4" w:space="0" w:color="auto"/>
            </w:tcBorders>
            <w:shd w:val="clear" w:color="000000" w:fill="FFFFFF"/>
            <w:vAlign w:val="center"/>
            <w:hideMark/>
          </w:tcPr>
          <w:p w14:paraId="582D2A60"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4</w:t>
            </w:r>
          </w:p>
        </w:tc>
        <w:tc>
          <w:tcPr>
            <w:tcW w:w="841" w:type="dxa"/>
            <w:tcBorders>
              <w:top w:val="nil"/>
              <w:left w:val="nil"/>
              <w:bottom w:val="single" w:sz="4" w:space="0" w:color="auto"/>
              <w:right w:val="single" w:sz="4" w:space="0" w:color="auto"/>
            </w:tcBorders>
            <w:shd w:val="clear" w:color="000000" w:fill="FFFFFF"/>
            <w:vAlign w:val="center"/>
            <w:hideMark/>
          </w:tcPr>
          <w:p w14:paraId="57BF91E5"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8</w:t>
            </w:r>
          </w:p>
        </w:tc>
        <w:tc>
          <w:tcPr>
            <w:tcW w:w="807" w:type="dxa"/>
            <w:tcBorders>
              <w:top w:val="nil"/>
              <w:left w:val="nil"/>
              <w:bottom w:val="single" w:sz="4" w:space="0" w:color="auto"/>
              <w:right w:val="single" w:sz="4" w:space="0" w:color="auto"/>
            </w:tcBorders>
            <w:shd w:val="clear" w:color="000000" w:fill="FFFFFF"/>
            <w:vAlign w:val="center"/>
            <w:hideMark/>
          </w:tcPr>
          <w:p w14:paraId="6B4CE30B"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eastAsia="Times New Roman" w:cs="Times New Roman"/>
                <w:sz w:val="16"/>
                <w:szCs w:val="16"/>
                <w:bdr w:val="none" w:sz="0" w:space="0" w:color="auto"/>
              </w:rPr>
            </w:pPr>
            <w:r w:rsidRPr="00FE53B9">
              <w:rPr>
                <w:rFonts w:eastAsia="Times New Roman" w:cs="Times New Roman"/>
                <w:sz w:val="16"/>
                <w:szCs w:val="16"/>
                <w:bdr w:val="none" w:sz="0" w:space="0" w:color="auto"/>
              </w:rPr>
              <w:t>34</w:t>
            </w:r>
          </w:p>
        </w:tc>
      </w:tr>
      <w:tr w:rsidR="00FE53B9" w:rsidRPr="00FE53B9" w14:paraId="3A92452A" w14:textId="77777777" w:rsidTr="000C61EA">
        <w:trPr>
          <w:trHeight w:val="300"/>
        </w:trPr>
        <w:tc>
          <w:tcPr>
            <w:tcW w:w="1837" w:type="dxa"/>
            <w:gridSpan w:val="2"/>
            <w:tcBorders>
              <w:top w:val="single" w:sz="4" w:space="0" w:color="auto"/>
              <w:left w:val="single" w:sz="4" w:space="0" w:color="auto"/>
              <w:bottom w:val="single" w:sz="4" w:space="0" w:color="auto"/>
              <w:right w:val="single" w:sz="4" w:space="0" w:color="000000"/>
            </w:tcBorders>
            <w:shd w:val="clear" w:color="000000" w:fill="FFFFFF"/>
            <w:vAlign w:val="center"/>
            <w:hideMark/>
          </w:tcPr>
          <w:p w14:paraId="790EE128"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Totale sentenze promiscue</w:t>
            </w:r>
          </w:p>
        </w:tc>
        <w:tc>
          <w:tcPr>
            <w:tcW w:w="959" w:type="dxa"/>
            <w:tcBorders>
              <w:top w:val="nil"/>
              <w:left w:val="nil"/>
              <w:bottom w:val="single" w:sz="4" w:space="0" w:color="auto"/>
              <w:right w:val="single" w:sz="4" w:space="0" w:color="auto"/>
            </w:tcBorders>
            <w:shd w:val="clear" w:color="000000" w:fill="FFFFFF"/>
            <w:vAlign w:val="center"/>
            <w:hideMark/>
          </w:tcPr>
          <w:p w14:paraId="4AE0A182"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43</w:t>
            </w:r>
          </w:p>
        </w:tc>
        <w:tc>
          <w:tcPr>
            <w:tcW w:w="940" w:type="dxa"/>
            <w:tcBorders>
              <w:top w:val="nil"/>
              <w:left w:val="nil"/>
              <w:bottom w:val="single" w:sz="4" w:space="0" w:color="auto"/>
              <w:right w:val="single" w:sz="4" w:space="0" w:color="auto"/>
            </w:tcBorders>
            <w:shd w:val="clear" w:color="000000" w:fill="FFFFFF"/>
            <w:vAlign w:val="center"/>
            <w:hideMark/>
          </w:tcPr>
          <w:p w14:paraId="26A0DA4F"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13</w:t>
            </w:r>
          </w:p>
        </w:tc>
        <w:tc>
          <w:tcPr>
            <w:tcW w:w="841" w:type="dxa"/>
            <w:tcBorders>
              <w:top w:val="nil"/>
              <w:left w:val="nil"/>
              <w:bottom w:val="single" w:sz="4" w:space="0" w:color="auto"/>
              <w:right w:val="single" w:sz="4" w:space="0" w:color="auto"/>
            </w:tcBorders>
            <w:shd w:val="clear" w:color="000000" w:fill="FFFFFF"/>
            <w:vAlign w:val="center"/>
            <w:hideMark/>
          </w:tcPr>
          <w:p w14:paraId="03E3D9A0"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24</w:t>
            </w:r>
          </w:p>
        </w:tc>
        <w:tc>
          <w:tcPr>
            <w:tcW w:w="911" w:type="dxa"/>
            <w:tcBorders>
              <w:top w:val="nil"/>
              <w:left w:val="nil"/>
              <w:bottom w:val="single" w:sz="4" w:space="0" w:color="auto"/>
              <w:right w:val="single" w:sz="4" w:space="0" w:color="auto"/>
            </w:tcBorders>
            <w:shd w:val="clear" w:color="000000" w:fill="FFFFFF"/>
            <w:vAlign w:val="center"/>
            <w:hideMark/>
          </w:tcPr>
          <w:p w14:paraId="57208931"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20</w:t>
            </w:r>
          </w:p>
        </w:tc>
        <w:tc>
          <w:tcPr>
            <w:tcW w:w="839" w:type="dxa"/>
            <w:tcBorders>
              <w:top w:val="nil"/>
              <w:left w:val="nil"/>
              <w:bottom w:val="single" w:sz="4" w:space="0" w:color="auto"/>
              <w:right w:val="single" w:sz="4" w:space="0" w:color="auto"/>
            </w:tcBorders>
            <w:shd w:val="clear" w:color="000000" w:fill="FFFFFF"/>
            <w:vAlign w:val="center"/>
            <w:hideMark/>
          </w:tcPr>
          <w:p w14:paraId="163C143D"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10</w:t>
            </w:r>
          </w:p>
        </w:tc>
        <w:tc>
          <w:tcPr>
            <w:tcW w:w="976" w:type="dxa"/>
            <w:tcBorders>
              <w:top w:val="nil"/>
              <w:left w:val="nil"/>
              <w:bottom w:val="single" w:sz="4" w:space="0" w:color="auto"/>
              <w:right w:val="single" w:sz="4" w:space="0" w:color="auto"/>
            </w:tcBorders>
            <w:shd w:val="clear" w:color="000000" w:fill="FFFFFF"/>
            <w:vAlign w:val="center"/>
            <w:hideMark/>
          </w:tcPr>
          <w:p w14:paraId="19E1302B"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9</w:t>
            </w:r>
          </w:p>
        </w:tc>
        <w:tc>
          <w:tcPr>
            <w:tcW w:w="949" w:type="dxa"/>
            <w:tcBorders>
              <w:top w:val="nil"/>
              <w:left w:val="nil"/>
              <w:bottom w:val="single" w:sz="4" w:space="0" w:color="auto"/>
              <w:right w:val="single" w:sz="4" w:space="0" w:color="auto"/>
            </w:tcBorders>
            <w:shd w:val="clear" w:color="000000" w:fill="FFFFFF"/>
            <w:vAlign w:val="center"/>
            <w:hideMark/>
          </w:tcPr>
          <w:p w14:paraId="6F01AA73"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9</w:t>
            </w:r>
          </w:p>
        </w:tc>
        <w:tc>
          <w:tcPr>
            <w:tcW w:w="873" w:type="dxa"/>
            <w:tcBorders>
              <w:top w:val="nil"/>
              <w:left w:val="nil"/>
              <w:bottom w:val="single" w:sz="4" w:space="0" w:color="auto"/>
              <w:right w:val="single" w:sz="4" w:space="0" w:color="auto"/>
            </w:tcBorders>
            <w:shd w:val="clear" w:color="000000" w:fill="FFFFFF"/>
            <w:vAlign w:val="center"/>
            <w:hideMark/>
          </w:tcPr>
          <w:p w14:paraId="2DF4ECE6"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14</w:t>
            </w:r>
          </w:p>
        </w:tc>
        <w:tc>
          <w:tcPr>
            <w:tcW w:w="841" w:type="dxa"/>
            <w:tcBorders>
              <w:top w:val="nil"/>
              <w:left w:val="nil"/>
              <w:bottom w:val="single" w:sz="4" w:space="0" w:color="auto"/>
              <w:right w:val="single" w:sz="4" w:space="0" w:color="auto"/>
            </w:tcBorders>
            <w:shd w:val="clear" w:color="000000" w:fill="FFFFFF"/>
            <w:vAlign w:val="center"/>
            <w:hideMark/>
          </w:tcPr>
          <w:p w14:paraId="2830F56B"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33</w:t>
            </w:r>
          </w:p>
        </w:tc>
        <w:tc>
          <w:tcPr>
            <w:tcW w:w="807" w:type="dxa"/>
            <w:tcBorders>
              <w:top w:val="nil"/>
              <w:left w:val="nil"/>
              <w:bottom w:val="single" w:sz="4" w:space="0" w:color="auto"/>
              <w:right w:val="single" w:sz="4" w:space="0" w:color="auto"/>
            </w:tcBorders>
            <w:shd w:val="clear" w:color="000000" w:fill="FFFFFF"/>
            <w:vAlign w:val="center"/>
            <w:hideMark/>
          </w:tcPr>
          <w:p w14:paraId="7943D6BF"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175</w:t>
            </w:r>
          </w:p>
        </w:tc>
      </w:tr>
      <w:tr w:rsidR="00FE53B9" w:rsidRPr="00FE53B9" w14:paraId="639D30CC" w14:textId="77777777" w:rsidTr="000C61EA">
        <w:trPr>
          <w:trHeight w:val="405"/>
        </w:trPr>
        <w:tc>
          <w:tcPr>
            <w:tcW w:w="1837" w:type="dxa"/>
            <w:gridSpan w:val="2"/>
            <w:tcBorders>
              <w:top w:val="single" w:sz="4" w:space="0" w:color="auto"/>
              <w:left w:val="single" w:sz="4" w:space="0" w:color="auto"/>
              <w:bottom w:val="single" w:sz="4" w:space="0" w:color="auto"/>
              <w:right w:val="single" w:sz="4" w:space="0" w:color="000000"/>
            </w:tcBorders>
            <w:shd w:val="clear" w:color="000000" w:fill="FFFFFF"/>
            <w:vAlign w:val="center"/>
            <w:hideMark/>
          </w:tcPr>
          <w:p w14:paraId="187425C4"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Totale sentenze complessivo</w:t>
            </w:r>
          </w:p>
        </w:tc>
        <w:tc>
          <w:tcPr>
            <w:tcW w:w="959" w:type="dxa"/>
            <w:tcBorders>
              <w:top w:val="nil"/>
              <w:left w:val="nil"/>
              <w:bottom w:val="single" w:sz="4" w:space="0" w:color="auto"/>
              <w:right w:val="single" w:sz="4" w:space="0" w:color="auto"/>
            </w:tcBorders>
            <w:shd w:val="clear" w:color="000000" w:fill="FFFFFF"/>
            <w:vAlign w:val="center"/>
            <w:hideMark/>
          </w:tcPr>
          <w:p w14:paraId="3AD98AF3"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210</w:t>
            </w:r>
          </w:p>
        </w:tc>
        <w:tc>
          <w:tcPr>
            <w:tcW w:w="940" w:type="dxa"/>
            <w:tcBorders>
              <w:top w:val="nil"/>
              <w:left w:val="nil"/>
              <w:bottom w:val="single" w:sz="4" w:space="0" w:color="auto"/>
              <w:right w:val="single" w:sz="4" w:space="0" w:color="auto"/>
            </w:tcBorders>
            <w:shd w:val="clear" w:color="000000" w:fill="FFFFFF"/>
            <w:vAlign w:val="center"/>
            <w:hideMark/>
          </w:tcPr>
          <w:p w14:paraId="46B44F57"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79</w:t>
            </w:r>
          </w:p>
        </w:tc>
        <w:tc>
          <w:tcPr>
            <w:tcW w:w="841" w:type="dxa"/>
            <w:tcBorders>
              <w:top w:val="nil"/>
              <w:left w:val="nil"/>
              <w:bottom w:val="single" w:sz="4" w:space="0" w:color="auto"/>
              <w:right w:val="single" w:sz="4" w:space="0" w:color="auto"/>
            </w:tcBorders>
            <w:shd w:val="clear" w:color="000000" w:fill="FFFFFF"/>
            <w:vAlign w:val="center"/>
            <w:hideMark/>
          </w:tcPr>
          <w:p w14:paraId="0E5485E4"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89</w:t>
            </w:r>
          </w:p>
        </w:tc>
        <w:tc>
          <w:tcPr>
            <w:tcW w:w="911" w:type="dxa"/>
            <w:tcBorders>
              <w:top w:val="nil"/>
              <w:left w:val="nil"/>
              <w:bottom w:val="single" w:sz="4" w:space="0" w:color="auto"/>
              <w:right w:val="single" w:sz="4" w:space="0" w:color="auto"/>
            </w:tcBorders>
            <w:shd w:val="clear" w:color="000000" w:fill="FFFFFF"/>
            <w:vAlign w:val="center"/>
            <w:hideMark/>
          </w:tcPr>
          <w:p w14:paraId="5BA121AA"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87</w:t>
            </w:r>
          </w:p>
        </w:tc>
        <w:tc>
          <w:tcPr>
            <w:tcW w:w="839" w:type="dxa"/>
            <w:tcBorders>
              <w:top w:val="nil"/>
              <w:left w:val="nil"/>
              <w:bottom w:val="single" w:sz="4" w:space="0" w:color="auto"/>
              <w:right w:val="single" w:sz="4" w:space="0" w:color="auto"/>
            </w:tcBorders>
            <w:shd w:val="clear" w:color="000000" w:fill="FFFFFF"/>
            <w:vAlign w:val="center"/>
            <w:hideMark/>
          </w:tcPr>
          <w:p w14:paraId="4F956C8B"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59</w:t>
            </w:r>
          </w:p>
        </w:tc>
        <w:tc>
          <w:tcPr>
            <w:tcW w:w="976" w:type="dxa"/>
            <w:tcBorders>
              <w:top w:val="nil"/>
              <w:left w:val="nil"/>
              <w:bottom w:val="single" w:sz="4" w:space="0" w:color="auto"/>
              <w:right w:val="single" w:sz="4" w:space="0" w:color="auto"/>
            </w:tcBorders>
            <w:shd w:val="clear" w:color="000000" w:fill="FFFFFF"/>
            <w:vAlign w:val="center"/>
            <w:hideMark/>
          </w:tcPr>
          <w:p w14:paraId="3271FF04"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28</w:t>
            </w:r>
          </w:p>
        </w:tc>
        <w:tc>
          <w:tcPr>
            <w:tcW w:w="949" w:type="dxa"/>
            <w:tcBorders>
              <w:top w:val="nil"/>
              <w:left w:val="nil"/>
              <w:bottom w:val="single" w:sz="4" w:space="0" w:color="auto"/>
              <w:right w:val="single" w:sz="4" w:space="0" w:color="auto"/>
            </w:tcBorders>
            <w:shd w:val="clear" w:color="000000" w:fill="FFFFFF"/>
            <w:vAlign w:val="center"/>
            <w:hideMark/>
          </w:tcPr>
          <w:p w14:paraId="5A511338"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72</w:t>
            </w:r>
          </w:p>
        </w:tc>
        <w:tc>
          <w:tcPr>
            <w:tcW w:w="873" w:type="dxa"/>
            <w:tcBorders>
              <w:top w:val="nil"/>
              <w:left w:val="nil"/>
              <w:bottom w:val="single" w:sz="4" w:space="0" w:color="auto"/>
              <w:right w:val="single" w:sz="4" w:space="0" w:color="auto"/>
            </w:tcBorders>
            <w:shd w:val="clear" w:color="000000" w:fill="FFFFFF"/>
            <w:vAlign w:val="center"/>
            <w:hideMark/>
          </w:tcPr>
          <w:p w14:paraId="735B3238"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82</w:t>
            </w:r>
          </w:p>
        </w:tc>
        <w:tc>
          <w:tcPr>
            <w:tcW w:w="841" w:type="dxa"/>
            <w:tcBorders>
              <w:top w:val="nil"/>
              <w:left w:val="nil"/>
              <w:bottom w:val="single" w:sz="4" w:space="0" w:color="auto"/>
              <w:right w:val="single" w:sz="4" w:space="0" w:color="auto"/>
            </w:tcBorders>
            <w:shd w:val="clear" w:color="000000" w:fill="FFFFFF"/>
            <w:vAlign w:val="center"/>
            <w:hideMark/>
          </w:tcPr>
          <w:p w14:paraId="0CA2773F"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98</w:t>
            </w:r>
          </w:p>
        </w:tc>
        <w:tc>
          <w:tcPr>
            <w:tcW w:w="807" w:type="dxa"/>
            <w:tcBorders>
              <w:top w:val="nil"/>
              <w:left w:val="nil"/>
              <w:bottom w:val="single" w:sz="4" w:space="0" w:color="auto"/>
              <w:right w:val="single" w:sz="4" w:space="0" w:color="auto"/>
            </w:tcBorders>
            <w:shd w:val="clear" w:color="000000" w:fill="FFFFFF"/>
            <w:vAlign w:val="center"/>
            <w:hideMark/>
          </w:tcPr>
          <w:p w14:paraId="4FC56AC0"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804</w:t>
            </w:r>
          </w:p>
        </w:tc>
      </w:tr>
      <w:tr w:rsidR="00FE53B9" w:rsidRPr="00FE53B9" w14:paraId="0C8DEB8C" w14:textId="77777777" w:rsidTr="000C61EA">
        <w:trPr>
          <w:trHeight w:val="300"/>
        </w:trPr>
        <w:tc>
          <w:tcPr>
            <w:tcW w:w="892" w:type="dxa"/>
            <w:tcBorders>
              <w:top w:val="nil"/>
              <w:left w:val="single" w:sz="4" w:space="0" w:color="auto"/>
              <w:bottom w:val="single" w:sz="4" w:space="0" w:color="auto"/>
              <w:right w:val="single" w:sz="4" w:space="0" w:color="auto"/>
            </w:tcBorders>
            <w:shd w:val="clear" w:color="000000" w:fill="FFFFFF"/>
            <w:vAlign w:val="center"/>
            <w:hideMark/>
          </w:tcPr>
          <w:p w14:paraId="2065F547"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eastAsia="Times New Roman" w:cs="Times New Roman"/>
                <w:bdr w:val="none" w:sz="0" w:space="0" w:color="auto"/>
              </w:rPr>
            </w:pPr>
            <w:r w:rsidRPr="00FE53B9">
              <w:rPr>
                <w:rFonts w:eastAsia="Times New Roman" w:cs="Times New Roman"/>
                <w:bdr w:val="none" w:sz="0" w:space="0" w:color="auto"/>
              </w:rPr>
              <w:t> </w:t>
            </w:r>
          </w:p>
        </w:tc>
        <w:tc>
          <w:tcPr>
            <w:tcW w:w="945" w:type="dxa"/>
            <w:tcBorders>
              <w:top w:val="nil"/>
              <w:left w:val="nil"/>
              <w:bottom w:val="single" w:sz="4" w:space="0" w:color="auto"/>
              <w:right w:val="single" w:sz="4" w:space="0" w:color="auto"/>
            </w:tcBorders>
            <w:shd w:val="clear" w:color="000000" w:fill="FFFFFF"/>
            <w:vAlign w:val="center"/>
            <w:hideMark/>
          </w:tcPr>
          <w:p w14:paraId="027F5F3E"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eastAsia="Times New Roman" w:cs="Times New Roman"/>
                <w:bdr w:val="none" w:sz="0" w:space="0" w:color="auto"/>
              </w:rPr>
            </w:pPr>
            <w:r w:rsidRPr="00FE53B9">
              <w:rPr>
                <w:rFonts w:eastAsia="Times New Roman" w:cs="Times New Roman"/>
                <w:bdr w:val="none" w:sz="0" w:space="0" w:color="auto"/>
              </w:rPr>
              <w:t> </w:t>
            </w:r>
          </w:p>
        </w:tc>
        <w:tc>
          <w:tcPr>
            <w:tcW w:w="959" w:type="dxa"/>
            <w:tcBorders>
              <w:top w:val="nil"/>
              <w:left w:val="nil"/>
              <w:bottom w:val="single" w:sz="4" w:space="0" w:color="auto"/>
              <w:right w:val="single" w:sz="4" w:space="0" w:color="auto"/>
            </w:tcBorders>
            <w:shd w:val="clear" w:color="000000" w:fill="FFFFFF"/>
            <w:vAlign w:val="center"/>
            <w:hideMark/>
          </w:tcPr>
          <w:p w14:paraId="6B7574B5"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eastAsia="Times New Roman" w:cs="Times New Roman"/>
                <w:bdr w:val="none" w:sz="0" w:space="0" w:color="auto"/>
              </w:rPr>
            </w:pPr>
            <w:r w:rsidRPr="00FE53B9">
              <w:rPr>
                <w:rFonts w:eastAsia="Times New Roman" w:cs="Times New Roman"/>
                <w:bdr w:val="none" w:sz="0" w:space="0" w:color="auto"/>
              </w:rPr>
              <w:t> </w:t>
            </w:r>
          </w:p>
        </w:tc>
        <w:tc>
          <w:tcPr>
            <w:tcW w:w="940" w:type="dxa"/>
            <w:tcBorders>
              <w:top w:val="nil"/>
              <w:left w:val="nil"/>
              <w:bottom w:val="single" w:sz="4" w:space="0" w:color="auto"/>
              <w:right w:val="single" w:sz="4" w:space="0" w:color="auto"/>
            </w:tcBorders>
            <w:shd w:val="clear" w:color="000000" w:fill="FFFFFF"/>
            <w:vAlign w:val="center"/>
            <w:hideMark/>
          </w:tcPr>
          <w:p w14:paraId="140B43E3"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eastAsia="Times New Roman" w:cs="Times New Roman"/>
                <w:bdr w:val="none" w:sz="0" w:space="0" w:color="auto"/>
              </w:rPr>
            </w:pPr>
            <w:r w:rsidRPr="00FE53B9">
              <w:rPr>
                <w:rFonts w:eastAsia="Times New Roman" w:cs="Times New Roman"/>
                <w:bdr w:val="none" w:sz="0" w:space="0" w:color="auto"/>
              </w:rPr>
              <w:t> </w:t>
            </w:r>
          </w:p>
        </w:tc>
        <w:tc>
          <w:tcPr>
            <w:tcW w:w="841" w:type="dxa"/>
            <w:tcBorders>
              <w:top w:val="nil"/>
              <w:left w:val="nil"/>
              <w:bottom w:val="single" w:sz="4" w:space="0" w:color="auto"/>
              <w:right w:val="single" w:sz="4" w:space="0" w:color="auto"/>
            </w:tcBorders>
            <w:shd w:val="clear" w:color="000000" w:fill="FFFFFF"/>
            <w:vAlign w:val="center"/>
            <w:hideMark/>
          </w:tcPr>
          <w:p w14:paraId="0F3816E3"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eastAsia="Times New Roman" w:cs="Times New Roman"/>
                <w:bdr w:val="none" w:sz="0" w:space="0" w:color="auto"/>
              </w:rPr>
            </w:pPr>
            <w:r w:rsidRPr="00FE53B9">
              <w:rPr>
                <w:rFonts w:eastAsia="Times New Roman" w:cs="Times New Roman"/>
                <w:bdr w:val="none" w:sz="0" w:space="0" w:color="auto"/>
              </w:rPr>
              <w:t> </w:t>
            </w:r>
          </w:p>
        </w:tc>
        <w:tc>
          <w:tcPr>
            <w:tcW w:w="911" w:type="dxa"/>
            <w:tcBorders>
              <w:top w:val="nil"/>
              <w:left w:val="nil"/>
              <w:bottom w:val="single" w:sz="4" w:space="0" w:color="auto"/>
              <w:right w:val="single" w:sz="4" w:space="0" w:color="auto"/>
            </w:tcBorders>
            <w:shd w:val="clear" w:color="000000" w:fill="FFFFFF"/>
            <w:vAlign w:val="center"/>
            <w:hideMark/>
          </w:tcPr>
          <w:p w14:paraId="75D2B783"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eastAsia="Times New Roman" w:cs="Times New Roman"/>
                <w:bdr w:val="none" w:sz="0" w:space="0" w:color="auto"/>
              </w:rPr>
            </w:pPr>
            <w:r w:rsidRPr="00FE53B9">
              <w:rPr>
                <w:rFonts w:eastAsia="Times New Roman" w:cs="Times New Roman"/>
                <w:bdr w:val="none" w:sz="0" w:space="0" w:color="auto"/>
              </w:rPr>
              <w:t> </w:t>
            </w:r>
          </w:p>
        </w:tc>
        <w:tc>
          <w:tcPr>
            <w:tcW w:w="839" w:type="dxa"/>
            <w:tcBorders>
              <w:top w:val="nil"/>
              <w:left w:val="nil"/>
              <w:bottom w:val="single" w:sz="4" w:space="0" w:color="auto"/>
              <w:right w:val="single" w:sz="4" w:space="0" w:color="auto"/>
            </w:tcBorders>
            <w:shd w:val="clear" w:color="000000" w:fill="FFFFFF"/>
            <w:vAlign w:val="center"/>
            <w:hideMark/>
          </w:tcPr>
          <w:p w14:paraId="2FD70D82"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eastAsia="Times New Roman" w:cs="Times New Roman"/>
                <w:bdr w:val="none" w:sz="0" w:space="0" w:color="auto"/>
              </w:rPr>
            </w:pPr>
            <w:r w:rsidRPr="00FE53B9">
              <w:rPr>
                <w:rFonts w:eastAsia="Times New Roman" w:cs="Times New Roman"/>
                <w:bdr w:val="none" w:sz="0" w:space="0" w:color="auto"/>
              </w:rPr>
              <w:t> </w:t>
            </w:r>
          </w:p>
        </w:tc>
        <w:tc>
          <w:tcPr>
            <w:tcW w:w="976" w:type="dxa"/>
            <w:tcBorders>
              <w:top w:val="nil"/>
              <w:left w:val="nil"/>
              <w:bottom w:val="single" w:sz="4" w:space="0" w:color="auto"/>
              <w:right w:val="single" w:sz="4" w:space="0" w:color="auto"/>
            </w:tcBorders>
            <w:shd w:val="clear" w:color="000000" w:fill="FFFFFF"/>
            <w:vAlign w:val="center"/>
            <w:hideMark/>
          </w:tcPr>
          <w:p w14:paraId="682E03E0"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eastAsia="Times New Roman" w:cs="Times New Roman"/>
                <w:bdr w:val="none" w:sz="0" w:space="0" w:color="auto"/>
              </w:rPr>
            </w:pPr>
            <w:r w:rsidRPr="00FE53B9">
              <w:rPr>
                <w:rFonts w:eastAsia="Times New Roman" w:cs="Times New Roman"/>
                <w:bdr w:val="none" w:sz="0" w:space="0" w:color="auto"/>
              </w:rPr>
              <w:t> </w:t>
            </w:r>
          </w:p>
        </w:tc>
        <w:tc>
          <w:tcPr>
            <w:tcW w:w="949" w:type="dxa"/>
            <w:tcBorders>
              <w:top w:val="nil"/>
              <w:left w:val="nil"/>
              <w:bottom w:val="single" w:sz="4" w:space="0" w:color="auto"/>
              <w:right w:val="single" w:sz="4" w:space="0" w:color="auto"/>
            </w:tcBorders>
            <w:shd w:val="clear" w:color="000000" w:fill="FFFFFF"/>
            <w:vAlign w:val="center"/>
            <w:hideMark/>
          </w:tcPr>
          <w:p w14:paraId="48578570"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eastAsia="Times New Roman" w:cs="Times New Roman"/>
                <w:bdr w:val="none" w:sz="0" w:space="0" w:color="auto"/>
              </w:rPr>
            </w:pPr>
            <w:r w:rsidRPr="00FE53B9">
              <w:rPr>
                <w:rFonts w:eastAsia="Times New Roman" w:cs="Times New Roman"/>
                <w:bdr w:val="none" w:sz="0" w:space="0" w:color="auto"/>
              </w:rPr>
              <w:t> </w:t>
            </w:r>
          </w:p>
        </w:tc>
        <w:tc>
          <w:tcPr>
            <w:tcW w:w="873" w:type="dxa"/>
            <w:tcBorders>
              <w:top w:val="nil"/>
              <w:left w:val="nil"/>
              <w:bottom w:val="single" w:sz="4" w:space="0" w:color="auto"/>
              <w:right w:val="single" w:sz="4" w:space="0" w:color="auto"/>
            </w:tcBorders>
            <w:shd w:val="clear" w:color="000000" w:fill="FFFFFF"/>
            <w:vAlign w:val="center"/>
            <w:hideMark/>
          </w:tcPr>
          <w:p w14:paraId="60A6E417"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eastAsia="Times New Roman" w:cs="Times New Roman"/>
                <w:bdr w:val="none" w:sz="0" w:space="0" w:color="auto"/>
              </w:rPr>
            </w:pPr>
            <w:r w:rsidRPr="00FE53B9">
              <w:rPr>
                <w:rFonts w:eastAsia="Times New Roman" w:cs="Times New Roman"/>
                <w:bdr w:val="none" w:sz="0" w:space="0" w:color="auto"/>
              </w:rPr>
              <w:t> </w:t>
            </w:r>
          </w:p>
        </w:tc>
        <w:tc>
          <w:tcPr>
            <w:tcW w:w="841" w:type="dxa"/>
            <w:tcBorders>
              <w:top w:val="nil"/>
              <w:left w:val="nil"/>
              <w:bottom w:val="single" w:sz="4" w:space="0" w:color="auto"/>
              <w:right w:val="single" w:sz="4" w:space="0" w:color="auto"/>
            </w:tcBorders>
            <w:shd w:val="clear" w:color="000000" w:fill="FFFFFF"/>
            <w:vAlign w:val="center"/>
            <w:hideMark/>
          </w:tcPr>
          <w:p w14:paraId="7D892E5A"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eastAsia="Times New Roman" w:cs="Times New Roman"/>
                <w:bdr w:val="none" w:sz="0" w:space="0" w:color="auto"/>
              </w:rPr>
            </w:pPr>
            <w:r w:rsidRPr="00FE53B9">
              <w:rPr>
                <w:rFonts w:eastAsia="Times New Roman" w:cs="Times New Roman"/>
                <w:bdr w:val="none" w:sz="0" w:space="0" w:color="auto"/>
              </w:rPr>
              <w:t> </w:t>
            </w:r>
          </w:p>
        </w:tc>
        <w:tc>
          <w:tcPr>
            <w:tcW w:w="807" w:type="dxa"/>
            <w:tcBorders>
              <w:top w:val="nil"/>
              <w:left w:val="nil"/>
              <w:bottom w:val="single" w:sz="4" w:space="0" w:color="auto"/>
              <w:right w:val="single" w:sz="4" w:space="0" w:color="auto"/>
            </w:tcBorders>
            <w:shd w:val="clear" w:color="000000" w:fill="FFFFFF"/>
            <w:vAlign w:val="center"/>
            <w:hideMark/>
          </w:tcPr>
          <w:p w14:paraId="12C43765"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eastAsia="Times New Roman" w:cs="Times New Roman"/>
                <w:bdr w:val="none" w:sz="0" w:space="0" w:color="auto"/>
              </w:rPr>
            </w:pPr>
            <w:r w:rsidRPr="00FE53B9">
              <w:rPr>
                <w:rFonts w:eastAsia="Times New Roman" w:cs="Times New Roman"/>
                <w:bdr w:val="none" w:sz="0" w:space="0" w:color="auto"/>
              </w:rPr>
              <w:t> </w:t>
            </w:r>
          </w:p>
        </w:tc>
      </w:tr>
      <w:tr w:rsidR="00FE53B9" w:rsidRPr="00FE53B9" w14:paraId="04771846" w14:textId="77777777" w:rsidTr="000C61EA">
        <w:trPr>
          <w:trHeight w:val="300"/>
        </w:trPr>
        <w:tc>
          <w:tcPr>
            <w:tcW w:w="10773" w:type="dxa"/>
            <w:gridSpan w:val="12"/>
            <w:tcBorders>
              <w:top w:val="single" w:sz="4" w:space="0" w:color="auto"/>
              <w:left w:val="single" w:sz="4" w:space="0" w:color="auto"/>
              <w:bottom w:val="single" w:sz="4" w:space="0" w:color="auto"/>
              <w:right w:val="single" w:sz="4" w:space="0" w:color="auto"/>
            </w:tcBorders>
            <w:shd w:val="clear" w:color="000000" w:fill="FFFFFF"/>
            <w:vAlign w:val="center"/>
            <w:hideMark/>
          </w:tcPr>
          <w:p w14:paraId="697D3C16"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lastRenderedPageBreak/>
              <w:t>DATI PERCENTUALI - Rito Collegiali -2020/2021</w:t>
            </w:r>
          </w:p>
        </w:tc>
      </w:tr>
      <w:tr w:rsidR="00FE53B9" w:rsidRPr="00FE53B9" w14:paraId="11F1135B" w14:textId="77777777" w:rsidTr="000C61EA">
        <w:trPr>
          <w:trHeight w:val="300"/>
        </w:trPr>
        <w:tc>
          <w:tcPr>
            <w:tcW w:w="892" w:type="dxa"/>
            <w:tcBorders>
              <w:top w:val="nil"/>
              <w:left w:val="single" w:sz="4" w:space="0" w:color="auto"/>
              <w:bottom w:val="single" w:sz="4" w:space="0" w:color="auto"/>
              <w:right w:val="single" w:sz="4" w:space="0" w:color="auto"/>
            </w:tcBorders>
            <w:shd w:val="clear" w:color="000000" w:fill="FFFFFF"/>
            <w:vAlign w:val="center"/>
            <w:hideMark/>
          </w:tcPr>
          <w:p w14:paraId="67EAE7B4"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DISPO</w:t>
            </w:r>
          </w:p>
        </w:tc>
        <w:tc>
          <w:tcPr>
            <w:tcW w:w="945" w:type="dxa"/>
            <w:tcBorders>
              <w:top w:val="nil"/>
              <w:left w:val="nil"/>
              <w:bottom w:val="single" w:sz="4" w:space="0" w:color="auto"/>
              <w:right w:val="single" w:sz="4" w:space="0" w:color="auto"/>
            </w:tcBorders>
            <w:shd w:val="clear" w:color="000000" w:fill="FFFFFF"/>
            <w:vAlign w:val="center"/>
            <w:hideMark/>
          </w:tcPr>
          <w:p w14:paraId="39C7E006"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GRUPPO</w:t>
            </w:r>
          </w:p>
        </w:tc>
        <w:tc>
          <w:tcPr>
            <w:tcW w:w="959" w:type="dxa"/>
            <w:tcBorders>
              <w:top w:val="nil"/>
              <w:left w:val="nil"/>
              <w:bottom w:val="single" w:sz="4" w:space="0" w:color="auto"/>
              <w:right w:val="single" w:sz="4" w:space="0" w:color="auto"/>
            </w:tcBorders>
            <w:shd w:val="clear" w:color="000000" w:fill="FFFFFF"/>
            <w:vAlign w:val="center"/>
            <w:hideMark/>
          </w:tcPr>
          <w:p w14:paraId="43EA14C8"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BOLOGNA</w:t>
            </w:r>
          </w:p>
        </w:tc>
        <w:tc>
          <w:tcPr>
            <w:tcW w:w="940" w:type="dxa"/>
            <w:tcBorders>
              <w:top w:val="nil"/>
              <w:left w:val="nil"/>
              <w:bottom w:val="single" w:sz="4" w:space="0" w:color="auto"/>
              <w:right w:val="single" w:sz="4" w:space="0" w:color="auto"/>
            </w:tcBorders>
            <w:shd w:val="clear" w:color="000000" w:fill="FFFFFF"/>
            <w:vAlign w:val="center"/>
            <w:hideMark/>
          </w:tcPr>
          <w:p w14:paraId="062C04E4"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FERRARA</w:t>
            </w:r>
          </w:p>
        </w:tc>
        <w:tc>
          <w:tcPr>
            <w:tcW w:w="841" w:type="dxa"/>
            <w:tcBorders>
              <w:top w:val="nil"/>
              <w:left w:val="nil"/>
              <w:bottom w:val="single" w:sz="4" w:space="0" w:color="auto"/>
              <w:right w:val="single" w:sz="4" w:space="0" w:color="auto"/>
            </w:tcBorders>
            <w:shd w:val="clear" w:color="000000" w:fill="FFFFFF"/>
            <w:vAlign w:val="center"/>
            <w:hideMark/>
          </w:tcPr>
          <w:p w14:paraId="61C45633"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FORLI</w:t>
            </w:r>
          </w:p>
        </w:tc>
        <w:tc>
          <w:tcPr>
            <w:tcW w:w="911" w:type="dxa"/>
            <w:tcBorders>
              <w:top w:val="nil"/>
              <w:left w:val="nil"/>
              <w:bottom w:val="single" w:sz="4" w:space="0" w:color="auto"/>
              <w:right w:val="single" w:sz="4" w:space="0" w:color="auto"/>
            </w:tcBorders>
            <w:shd w:val="clear" w:color="000000" w:fill="FFFFFF"/>
            <w:vAlign w:val="center"/>
            <w:hideMark/>
          </w:tcPr>
          <w:p w14:paraId="442BC548"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MODENA</w:t>
            </w:r>
          </w:p>
        </w:tc>
        <w:tc>
          <w:tcPr>
            <w:tcW w:w="839" w:type="dxa"/>
            <w:tcBorders>
              <w:top w:val="nil"/>
              <w:left w:val="nil"/>
              <w:bottom w:val="single" w:sz="4" w:space="0" w:color="auto"/>
              <w:right w:val="single" w:sz="4" w:space="0" w:color="auto"/>
            </w:tcBorders>
            <w:shd w:val="clear" w:color="000000" w:fill="FFFFFF"/>
            <w:vAlign w:val="center"/>
            <w:hideMark/>
          </w:tcPr>
          <w:p w14:paraId="5E3C446E"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PARMA</w:t>
            </w:r>
          </w:p>
        </w:tc>
        <w:tc>
          <w:tcPr>
            <w:tcW w:w="976" w:type="dxa"/>
            <w:tcBorders>
              <w:top w:val="nil"/>
              <w:left w:val="nil"/>
              <w:bottom w:val="single" w:sz="4" w:space="0" w:color="auto"/>
              <w:right w:val="single" w:sz="4" w:space="0" w:color="auto"/>
            </w:tcBorders>
            <w:shd w:val="clear" w:color="000000" w:fill="FFFFFF"/>
            <w:vAlign w:val="center"/>
            <w:hideMark/>
          </w:tcPr>
          <w:p w14:paraId="491A11AB"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PIACENZA</w:t>
            </w:r>
          </w:p>
        </w:tc>
        <w:tc>
          <w:tcPr>
            <w:tcW w:w="949" w:type="dxa"/>
            <w:tcBorders>
              <w:top w:val="nil"/>
              <w:left w:val="nil"/>
              <w:bottom w:val="single" w:sz="4" w:space="0" w:color="auto"/>
              <w:right w:val="single" w:sz="4" w:space="0" w:color="auto"/>
            </w:tcBorders>
            <w:shd w:val="clear" w:color="000000" w:fill="FFFFFF"/>
            <w:vAlign w:val="center"/>
            <w:hideMark/>
          </w:tcPr>
          <w:p w14:paraId="0824A192"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RAVENNA</w:t>
            </w:r>
          </w:p>
        </w:tc>
        <w:tc>
          <w:tcPr>
            <w:tcW w:w="873" w:type="dxa"/>
            <w:tcBorders>
              <w:top w:val="nil"/>
              <w:left w:val="nil"/>
              <w:bottom w:val="single" w:sz="4" w:space="0" w:color="auto"/>
              <w:right w:val="single" w:sz="4" w:space="0" w:color="auto"/>
            </w:tcBorders>
            <w:shd w:val="clear" w:color="000000" w:fill="FFFFFF"/>
            <w:vAlign w:val="center"/>
            <w:hideMark/>
          </w:tcPr>
          <w:p w14:paraId="0057065B"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REGGIO</w:t>
            </w:r>
          </w:p>
        </w:tc>
        <w:tc>
          <w:tcPr>
            <w:tcW w:w="841" w:type="dxa"/>
            <w:tcBorders>
              <w:top w:val="nil"/>
              <w:left w:val="nil"/>
              <w:bottom w:val="single" w:sz="4" w:space="0" w:color="auto"/>
              <w:right w:val="single" w:sz="4" w:space="0" w:color="auto"/>
            </w:tcBorders>
            <w:shd w:val="clear" w:color="000000" w:fill="FFFFFF"/>
            <w:vAlign w:val="center"/>
            <w:hideMark/>
          </w:tcPr>
          <w:p w14:paraId="259B79E5"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RIMINI</w:t>
            </w:r>
          </w:p>
        </w:tc>
        <w:tc>
          <w:tcPr>
            <w:tcW w:w="807" w:type="dxa"/>
            <w:tcBorders>
              <w:top w:val="nil"/>
              <w:left w:val="nil"/>
              <w:bottom w:val="single" w:sz="4" w:space="0" w:color="auto"/>
              <w:right w:val="single" w:sz="4" w:space="0" w:color="auto"/>
            </w:tcBorders>
            <w:shd w:val="clear" w:color="000000" w:fill="FFFFFF"/>
            <w:vAlign w:val="center"/>
            <w:hideMark/>
          </w:tcPr>
          <w:p w14:paraId="58A01FCE"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TOTALE</w:t>
            </w:r>
          </w:p>
        </w:tc>
      </w:tr>
      <w:tr w:rsidR="00FE53B9" w:rsidRPr="00FE53B9" w14:paraId="6660C09A" w14:textId="77777777" w:rsidTr="000C61EA">
        <w:trPr>
          <w:trHeight w:val="435"/>
        </w:trPr>
        <w:tc>
          <w:tcPr>
            <w:tcW w:w="1837"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14:paraId="688044A6"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Totale Sentenze di condanna</w:t>
            </w:r>
          </w:p>
        </w:tc>
        <w:tc>
          <w:tcPr>
            <w:tcW w:w="959" w:type="dxa"/>
            <w:tcBorders>
              <w:top w:val="nil"/>
              <w:left w:val="nil"/>
              <w:bottom w:val="single" w:sz="4" w:space="0" w:color="auto"/>
              <w:right w:val="single" w:sz="4" w:space="0" w:color="auto"/>
            </w:tcBorders>
            <w:shd w:val="clear" w:color="000000" w:fill="FFFFFF"/>
            <w:vAlign w:val="center"/>
            <w:hideMark/>
          </w:tcPr>
          <w:p w14:paraId="1BD69628"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45,70%</w:t>
            </w:r>
          </w:p>
        </w:tc>
        <w:tc>
          <w:tcPr>
            <w:tcW w:w="940" w:type="dxa"/>
            <w:tcBorders>
              <w:top w:val="nil"/>
              <w:left w:val="nil"/>
              <w:bottom w:val="single" w:sz="4" w:space="0" w:color="auto"/>
              <w:right w:val="single" w:sz="4" w:space="0" w:color="auto"/>
            </w:tcBorders>
            <w:shd w:val="clear" w:color="000000" w:fill="FFFFFF"/>
            <w:vAlign w:val="center"/>
            <w:hideMark/>
          </w:tcPr>
          <w:p w14:paraId="124B4E0E"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48,10%</w:t>
            </w:r>
          </w:p>
        </w:tc>
        <w:tc>
          <w:tcPr>
            <w:tcW w:w="841" w:type="dxa"/>
            <w:tcBorders>
              <w:top w:val="nil"/>
              <w:left w:val="nil"/>
              <w:bottom w:val="single" w:sz="4" w:space="0" w:color="auto"/>
              <w:right w:val="single" w:sz="4" w:space="0" w:color="auto"/>
            </w:tcBorders>
            <w:shd w:val="clear" w:color="000000" w:fill="FFFFFF"/>
            <w:vAlign w:val="center"/>
            <w:hideMark/>
          </w:tcPr>
          <w:p w14:paraId="6DFE3A89"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39,30%</w:t>
            </w:r>
          </w:p>
        </w:tc>
        <w:tc>
          <w:tcPr>
            <w:tcW w:w="911" w:type="dxa"/>
            <w:tcBorders>
              <w:top w:val="nil"/>
              <w:left w:val="nil"/>
              <w:bottom w:val="single" w:sz="4" w:space="0" w:color="auto"/>
              <w:right w:val="single" w:sz="4" w:space="0" w:color="auto"/>
            </w:tcBorders>
            <w:shd w:val="clear" w:color="000000" w:fill="FFFFFF"/>
            <w:vAlign w:val="center"/>
            <w:hideMark/>
          </w:tcPr>
          <w:p w14:paraId="4D189699"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52,90%</w:t>
            </w:r>
          </w:p>
        </w:tc>
        <w:tc>
          <w:tcPr>
            <w:tcW w:w="839" w:type="dxa"/>
            <w:tcBorders>
              <w:top w:val="nil"/>
              <w:left w:val="nil"/>
              <w:bottom w:val="single" w:sz="4" w:space="0" w:color="auto"/>
              <w:right w:val="single" w:sz="4" w:space="0" w:color="auto"/>
            </w:tcBorders>
            <w:shd w:val="clear" w:color="000000" w:fill="FFFFFF"/>
            <w:vAlign w:val="center"/>
            <w:hideMark/>
          </w:tcPr>
          <w:p w14:paraId="43565D19"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57,60%</w:t>
            </w:r>
          </w:p>
        </w:tc>
        <w:tc>
          <w:tcPr>
            <w:tcW w:w="976" w:type="dxa"/>
            <w:tcBorders>
              <w:top w:val="nil"/>
              <w:left w:val="nil"/>
              <w:bottom w:val="single" w:sz="4" w:space="0" w:color="auto"/>
              <w:right w:val="single" w:sz="4" w:space="0" w:color="auto"/>
            </w:tcBorders>
            <w:shd w:val="clear" w:color="000000" w:fill="FFFFFF"/>
            <w:vAlign w:val="center"/>
            <w:hideMark/>
          </w:tcPr>
          <w:p w14:paraId="633E690A"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39,30%</w:t>
            </w:r>
          </w:p>
        </w:tc>
        <w:tc>
          <w:tcPr>
            <w:tcW w:w="949" w:type="dxa"/>
            <w:tcBorders>
              <w:top w:val="nil"/>
              <w:left w:val="nil"/>
              <w:bottom w:val="single" w:sz="4" w:space="0" w:color="auto"/>
              <w:right w:val="single" w:sz="4" w:space="0" w:color="auto"/>
            </w:tcBorders>
            <w:shd w:val="clear" w:color="000000" w:fill="FFFFFF"/>
            <w:vAlign w:val="center"/>
            <w:hideMark/>
          </w:tcPr>
          <w:p w14:paraId="6C50801E"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52,80%</w:t>
            </w:r>
          </w:p>
        </w:tc>
        <w:tc>
          <w:tcPr>
            <w:tcW w:w="873" w:type="dxa"/>
            <w:tcBorders>
              <w:top w:val="nil"/>
              <w:left w:val="nil"/>
              <w:bottom w:val="single" w:sz="4" w:space="0" w:color="auto"/>
              <w:right w:val="single" w:sz="4" w:space="0" w:color="auto"/>
            </w:tcBorders>
            <w:shd w:val="clear" w:color="000000" w:fill="FFFFFF"/>
            <w:vAlign w:val="center"/>
            <w:hideMark/>
          </w:tcPr>
          <w:p w14:paraId="674FF6C8"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50,00%</w:t>
            </w:r>
          </w:p>
        </w:tc>
        <w:tc>
          <w:tcPr>
            <w:tcW w:w="841" w:type="dxa"/>
            <w:tcBorders>
              <w:top w:val="nil"/>
              <w:left w:val="nil"/>
              <w:bottom w:val="single" w:sz="4" w:space="0" w:color="auto"/>
              <w:right w:val="single" w:sz="4" w:space="0" w:color="auto"/>
            </w:tcBorders>
            <w:shd w:val="clear" w:color="000000" w:fill="FFFFFF"/>
            <w:vAlign w:val="center"/>
            <w:hideMark/>
          </w:tcPr>
          <w:p w14:paraId="01BB487A"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39,80%</w:t>
            </w:r>
          </w:p>
        </w:tc>
        <w:tc>
          <w:tcPr>
            <w:tcW w:w="807" w:type="dxa"/>
            <w:tcBorders>
              <w:top w:val="nil"/>
              <w:left w:val="nil"/>
              <w:bottom w:val="single" w:sz="4" w:space="0" w:color="auto"/>
              <w:right w:val="single" w:sz="4" w:space="0" w:color="auto"/>
            </w:tcBorders>
            <w:shd w:val="clear" w:color="000000" w:fill="FFFFFF"/>
            <w:vAlign w:val="center"/>
            <w:hideMark/>
          </w:tcPr>
          <w:p w14:paraId="08D8206E"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47,30%</w:t>
            </w:r>
          </w:p>
        </w:tc>
      </w:tr>
      <w:tr w:rsidR="00FE53B9" w:rsidRPr="00FE53B9" w14:paraId="6C566ABE" w14:textId="77777777" w:rsidTr="000C61EA">
        <w:trPr>
          <w:trHeight w:val="405"/>
        </w:trPr>
        <w:tc>
          <w:tcPr>
            <w:tcW w:w="1837"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14:paraId="28C9BDF6"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Totale sentenze di assoluzione</w:t>
            </w:r>
          </w:p>
        </w:tc>
        <w:tc>
          <w:tcPr>
            <w:tcW w:w="959" w:type="dxa"/>
            <w:tcBorders>
              <w:top w:val="nil"/>
              <w:left w:val="nil"/>
              <w:bottom w:val="single" w:sz="4" w:space="0" w:color="auto"/>
              <w:right w:val="single" w:sz="4" w:space="0" w:color="auto"/>
            </w:tcBorders>
            <w:shd w:val="clear" w:color="000000" w:fill="FFFFFF"/>
            <w:vAlign w:val="center"/>
            <w:hideMark/>
          </w:tcPr>
          <w:p w14:paraId="5E8951BE"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33,80%</w:t>
            </w:r>
          </w:p>
        </w:tc>
        <w:tc>
          <w:tcPr>
            <w:tcW w:w="940" w:type="dxa"/>
            <w:tcBorders>
              <w:top w:val="nil"/>
              <w:left w:val="nil"/>
              <w:bottom w:val="single" w:sz="4" w:space="0" w:color="auto"/>
              <w:right w:val="single" w:sz="4" w:space="0" w:color="auto"/>
            </w:tcBorders>
            <w:shd w:val="clear" w:color="000000" w:fill="FFFFFF"/>
            <w:vAlign w:val="center"/>
            <w:hideMark/>
          </w:tcPr>
          <w:p w14:paraId="5511DBE2"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35,40%</w:t>
            </w:r>
          </w:p>
        </w:tc>
        <w:tc>
          <w:tcPr>
            <w:tcW w:w="841" w:type="dxa"/>
            <w:tcBorders>
              <w:top w:val="nil"/>
              <w:left w:val="nil"/>
              <w:bottom w:val="single" w:sz="4" w:space="0" w:color="auto"/>
              <w:right w:val="single" w:sz="4" w:space="0" w:color="auto"/>
            </w:tcBorders>
            <w:shd w:val="clear" w:color="000000" w:fill="FFFFFF"/>
            <w:vAlign w:val="center"/>
            <w:hideMark/>
          </w:tcPr>
          <w:p w14:paraId="292D6297"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33,70%</w:t>
            </w:r>
          </w:p>
        </w:tc>
        <w:tc>
          <w:tcPr>
            <w:tcW w:w="911" w:type="dxa"/>
            <w:tcBorders>
              <w:top w:val="nil"/>
              <w:left w:val="nil"/>
              <w:bottom w:val="single" w:sz="4" w:space="0" w:color="auto"/>
              <w:right w:val="single" w:sz="4" w:space="0" w:color="auto"/>
            </w:tcBorders>
            <w:shd w:val="clear" w:color="000000" w:fill="FFFFFF"/>
            <w:vAlign w:val="center"/>
            <w:hideMark/>
          </w:tcPr>
          <w:p w14:paraId="4D2C0D80"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24,10%</w:t>
            </w:r>
          </w:p>
        </w:tc>
        <w:tc>
          <w:tcPr>
            <w:tcW w:w="839" w:type="dxa"/>
            <w:tcBorders>
              <w:top w:val="nil"/>
              <w:left w:val="nil"/>
              <w:bottom w:val="single" w:sz="4" w:space="0" w:color="auto"/>
              <w:right w:val="single" w:sz="4" w:space="0" w:color="auto"/>
            </w:tcBorders>
            <w:shd w:val="clear" w:color="000000" w:fill="FFFFFF"/>
            <w:vAlign w:val="center"/>
            <w:hideMark/>
          </w:tcPr>
          <w:p w14:paraId="2E0ECEC1"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25,40%</w:t>
            </w:r>
          </w:p>
        </w:tc>
        <w:tc>
          <w:tcPr>
            <w:tcW w:w="976" w:type="dxa"/>
            <w:tcBorders>
              <w:top w:val="nil"/>
              <w:left w:val="nil"/>
              <w:bottom w:val="single" w:sz="4" w:space="0" w:color="auto"/>
              <w:right w:val="single" w:sz="4" w:space="0" w:color="auto"/>
            </w:tcBorders>
            <w:shd w:val="clear" w:color="000000" w:fill="FFFFFF"/>
            <w:vAlign w:val="center"/>
            <w:hideMark/>
          </w:tcPr>
          <w:p w14:paraId="091E8122"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28,60%</w:t>
            </w:r>
          </w:p>
        </w:tc>
        <w:tc>
          <w:tcPr>
            <w:tcW w:w="949" w:type="dxa"/>
            <w:tcBorders>
              <w:top w:val="nil"/>
              <w:left w:val="nil"/>
              <w:bottom w:val="single" w:sz="4" w:space="0" w:color="auto"/>
              <w:right w:val="single" w:sz="4" w:space="0" w:color="auto"/>
            </w:tcBorders>
            <w:shd w:val="clear" w:color="000000" w:fill="FFFFFF"/>
            <w:vAlign w:val="center"/>
            <w:hideMark/>
          </w:tcPr>
          <w:p w14:paraId="724C9F9C"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34,70%</w:t>
            </w:r>
          </w:p>
        </w:tc>
        <w:tc>
          <w:tcPr>
            <w:tcW w:w="873" w:type="dxa"/>
            <w:tcBorders>
              <w:top w:val="nil"/>
              <w:left w:val="nil"/>
              <w:bottom w:val="single" w:sz="4" w:space="0" w:color="auto"/>
              <w:right w:val="single" w:sz="4" w:space="0" w:color="auto"/>
            </w:tcBorders>
            <w:shd w:val="clear" w:color="000000" w:fill="FFFFFF"/>
            <w:vAlign w:val="center"/>
            <w:hideMark/>
          </w:tcPr>
          <w:p w14:paraId="00940E99"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32,90%</w:t>
            </w:r>
          </w:p>
        </w:tc>
        <w:tc>
          <w:tcPr>
            <w:tcW w:w="841" w:type="dxa"/>
            <w:tcBorders>
              <w:top w:val="nil"/>
              <w:left w:val="nil"/>
              <w:bottom w:val="single" w:sz="4" w:space="0" w:color="auto"/>
              <w:right w:val="single" w:sz="4" w:space="0" w:color="auto"/>
            </w:tcBorders>
            <w:shd w:val="clear" w:color="000000" w:fill="FFFFFF"/>
            <w:vAlign w:val="center"/>
            <w:hideMark/>
          </w:tcPr>
          <w:p w14:paraId="4B00BEDA"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26,50%</w:t>
            </w:r>
          </w:p>
        </w:tc>
        <w:tc>
          <w:tcPr>
            <w:tcW w:w="807" w:type="dxa"/>
            <w:tcBorders>
              <w:top w:val="nil"/>
              <w:left w:val="nil"/>
              <w:bottom w:val="single" w:sz="4" w:space="0" w:color="auto"/>
              <w:right w:val="single" w:sz="4" w:space="0" w:color="auto"/>
            </w:tcBorders>
            <w:shd w:val="clear" w:color="000000" w:fill="FFFFFF"/>
            <w:vAlign w:val="center"/>
            <w:hideMark/>
          </w:tcPr>
          <w:p w14:paraId="76A67EAB"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30,80%</w:t>
            </w:r>
          </w:p>
        </w:tc>
      </w:tr>
      <w:tr w:rsidR="00FE53B9" w:rsidRPr="00FE53B9" w14:paraId="69F060B1" w14:textId="77777777" w:rsidTr="000C61EA">
        <w:trPr>
          <w:trHeight w:val="480"/>
        </w:trPr>
        <w:tc>
          <w:tcPr>
            <w:tcW w:w="1837"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14:paraId="4A49E858"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Totale sentenze promiscue</w:t>
            </w:r>
          </w:p>
        </w:tc>
        <w:tc>
          <w:tcPr>
            <w:tcW w:w="959" w:type="dxa"/>
            <w:tcBorders>
              <w:top w:val="nil"/>
              <w:left w:val="nil"/>
              <w:bottom w:val="single" w:sz="4" w:space="0" w:color="auto"/>
              <w:right w:val="single" w:sz="4" w:space="0" w:color="auto"/>
            </w:tcBorders>
            <w:shd w:val="clear" w:color="000000" w:fill="FFFFFF"/>
            <w:vAlign w:val="center"/>
            <w:hideMark/>
          </w:tcPr>
          <w:p w14:paraId="10635269"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20,50%</w:t>
            </w:r>
          </w:p>
        </w:tc>
        <w:tc>
          <w:tcPr>
            <w:tcW w:w="940" w:type="dxa"/>
            <w:tcBorders>
              <w:top w:val="nil"/>
              <w:left w:val="nil"/>
              <w:bottom w:val="single" w:sz="4" w:space="0" w:color="auto"/>
              <w:right w:val="single" w:sz="4" w:space="0" w:color="auto"/>
            </w:tcBorders>
            <w:shd w:val="clear" w:color="000000" w:fill="FFFFFF"/>
            <w:vAlign w:val="center"/>
            <w:hideMark/>
          </w:tcPr>
          <w:p w14:paraId="4D5D42D6"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16,50%</w:t>
            </w:r>
          </w:p>
        </w:tc>
        <w:tc>
          <w:tcPr>
            <w:tcW w:w="841" w:type="dxa"/>
            <w:tcBorders>
              <w:top w:val="nil"/>
              <w:left w:val="nil"/>
              <w:bottom w:val="single" w:sz="4" w:space="0" w:color="auto"/>
              <w:right w:val="single" w:sz="4" w:space="0" w:color="auto"/>
            </w:tcBorders>
            <w:shd w:val="clear" w:color="000000" w:fill="FFFFFF"/>
            <w:vAlign w:val="center"/>
            <w:hideMark/>
          </w:tcPr>
          <w:p w14:paraId="0DD9EA88"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27,00%</w:t>
            </w:r>
          </w:p>
        </w:tc>
        <w:tc>
          <w:tcPr>
            <w:tcW w:w="911" w:type="dxa"/>
            <w:tcBorders>
              <w:top w:val="nil"/>
              <w:left w:val="nil"/>
              <w:bottom w:val="single" w:sz="4" w:space="0" w:color="auto"/>
              <w:right w:val="single" w:sz="4" w:space="0" w:color="auto"/>
            </w:tcBorders>
            <w:shd w:val="clear" w:color="000000" w:fill="FFFFFF"/>
            <w:vAlign w:val="center"/>
            <w:hideMark/>
          </w:tcPr>
          <w:p w14:paraId="7C070E43"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23,00%</w:t>
            </w:r>
          </w:p>
        </w:tc>
        <w:tc>
          <w:tcPr>
            <w:tcW w:w="839" w:type="dxa"/>
            <w:tcBorders>
              <w:top w:val="nil"/>
              <w:left w:val="nil"/>
              <w:bottom w:val="single" w:sz="4" w:space="0" w:color="auto"/>
              <w:right w:val="single" w:sz="4" w:space="0" w:color="auto"/>
            </w:tcBorders>
            <w:shd w:val="clear" w:color="000000" w:fill="FFFFFF"/>
            <w:vAlign w:val="center"/>
            <w:hideMark/>
          </w:tcPr>
          <w:p w14:paraId="35BB1CA6"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16,90%</w:t>
            </w:r>
          </w:p>
        </w:tc>
        <w:tc>
          <w:tcPr>
            <w:tcW w:w="976" w:type="dxa"/>
            <w:tcBorders>
              <w:top w:val="nil"/>
              <w:left w:val="nil"/>
              <w:bottom w:val="single" w:sz="4" w:space="0" w:color="auto"/>
              <w:right w:val="single" w:sz="4" w:space="0" w:color="auto"/>
            </w:tcBorders>
            <w:shd w:val="clear" w:color="000000" w:fill="FFFFFF"/>
            <w:vAlign w:val="center"/>
            <w:hideMark/>
          </w:tcPr>
          <w:p w14:paraId="6646CCF7"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32,10%</w:t>
            </w:r>
          </w:p>
        </w:tc>
        <w:tc>
          <w:tcPr>
            <w:tcW w:w="949" w:type="dxa"/>
            <w:tcBorders>
              <w:top w:val="nil"/>
              <w:left w:val="nil"/>
              <w:bottom w:val="single" w:sz="4" w:space="0" w:color="auto"/>
              <w:right w:val="single" w:sz="4" w:space="0" w:color="auto"/>
            </w:tcBorders>
            <w:shd w:val="clear" w:color="000000" w:fill="FFFFFF"/>
            <w:vAlign w:val="center"/>
            <w:hideMark/>
          </w:tcPr>
          <w:p w14:paraId="45321691"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12,50%</w:t>
            </w:r>
          </w:p>
        </w:tc>
        <w:tc>
          <w:tcPr>
            <w:tcW w:w="873" w:type="dxa"/>
            <w:tcBorders>
              <w:top w:val="nil"/>
              <w:left w:val="nil"/>
              <w:bottom w:val="single" w:sz="4" w:space="0" w:color="auto"/>
              <w:right w:val="single" w:sz="4" w:space="0" w:color="auto"/>
            </w:tcBorders>
            <w:shd w:val="clear" w:color="000000" w:fill="FFFFFF"/>
            <w:vAlign w:val="center"/>
            <w:hideMark/>
          </w:tcPr>
          <w:p w14:paraId="2D9895AA"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17,10%</w:t>
            </w:r>
          </w:p>
        </w:tc>
        <w:tc>
          <w:tcPr>
            <w:tcW w:w="841" w:type="dxa"/>
            <w:tcBorders>
              <w:top w:val="nil"/>
              <w:left w:val="nil"/>
              <w:bottom w:val="single" w:sz="4" w:space="0" w:color="auto"/>
              <w:right w:val="single" w:sz="4" w:space="0" w:color="auto"/>
            </w:tcBorders>
            <w:shd w:val="clear" w:color="000000" w:fill="FFFFFF"/>
            <w:vAlign w:val="center"/>
            <w:hideMark/>
          </w:tcPr>
          <w:p w14:paraId="51B25E31"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33,70%</w:t>
            </w:r>
          </w:p>
        </w:tc>
        <w:tc>
          <w:tcPr>
            <w:tcW w:w="807" w:type="dxa"/>
            <w:tcBorders>
              <w:top w:val="nil"/>
              <w:left w:val="nil"/>
              <w:bottom w:val="single" w:sz="4" w:space="0" w:color="auto"/>
              <w:right w:val="single" w:sz="4" w:space="0" w:color="auto"/>
            </w:tcBorders>
            <w:shd w:val="clear" w:color="000000" w:fill="FFFFFF"/>
            <w:vAlign w:val="center"/>
            <w:hideMark/>
          </w:tcPr>
          <w:p w14:paraId="42D469EC"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sz w:val="16"/>
                <w:szCs w:val="16"/>
                <w:bdr w:val="none" w:sz="0" w:space="0" w:color="auto"/>
              </w:rPr>
            </w:pPr>
            <w:r w:rsidRPr="00FE53B9">
              <w:rPr>
                <w:rFonts w:eastAsia="Times New Roman" w:cs="Times New Roman"/>
                <w:sz w:val="16"/>
                <w:szCs w:val="16"/>
                <w:bdr w:val="none" w:sz="0" w:space="0" w:color="auto"/>
              </w:rPr>
              <w:t>21,90%</w:t>
            </w:r>
          </w:p>
        </w:tc>
      </w:tr>
      <w:tr w:rsidR="00FE53B9" w:rsidRPr="00FE53B9" w14:paraId="1A4A2812" w14:textId="77777777" w:rsidTr="000C61EA">
        <w:trPr>
          <w:trHeight w:val="390"/>
        </w:trPr>
        <w:tc>
          <w:tcPr>
            <w:tcW w:w="1837"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14:paraId="45BA5DF6"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Totale sentenze complessivo</w:t>
            </w:r>
          </w:p>
        </w:tc>
        <w:tc>
          <w:tcPr>
            <w:tcW w:w="959" w:type="dxa"/>
            <w:tcBorders>
              <w:top w:val="nil"/>
              <w:left w:val="nil"/>
              <w:bottom w:val="single" w:sz="4" w:space="0" w:color="auto"/>
              <w:right w:val="single" w:sz="4" w:space="0" w:color="auto"/>
            </w:tcBorders>
            <w:shd w:val="clear" w:color="000000" w:fill="FFFFFF"/>
            <w:vAlign w:val="center"/>
            <w:hideMark/>
          </w:tcPr>
          <w:p w14:paraId="19B38348"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100,00%</w:t>
            </w:r>
          </w:p>
        </w:tc>
        <w:tc>
          <w:tcPr>
            <w:tcW w:w="940" w:type="dxa"/>
            <w:tcBorders>
              <w:top w:val="nil"/>
              <w:left w:val="nil"/>
              <w:bottom w:val="single" w:sz="4" w:space="0" w:color="auto"/>
              <w:right w:val="single" w:sz="4" w:space="0" w:color="auto"/>
            </w:tcBorders>
            <w:shd w:val="clear" w:color="000000" w:fill="FFFFFF"/>
            <w:vAlign w:val="center"/>
            <w:hideMark/>
          </w:tcPr>
          <w:p w14:paraId="16C01DA0"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100,00%</w:t>
            </w:r>
          </w:p>
        </w:tc>
        <w:tc>
          <w:tcPr>
            <w:tcW w:w="841" w:type="dxa"/>
            <w:tcBorders>
              <w:top w:val="nil"/>
              <w:left w:val="nil"/>
              <w:bottom w:val="single" w:sz="4" w:space="0" w:color="auto"/>
              <w:right w:val="single" w:sz="4" w:space="0" w:color="auto"/>
            </w:tcBorders>
            <w:shd w:val="clear" w:color="000000" w:fill="FFFFFF"/>
            <w:vAlign w:val="center"/>
            <w:hideMark/>
          </w:tcPr>
          <w:p w14:paraId="633D4D01"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100,00%</w:t>
            </w:r>
          </w:p>
        </w:tc>
        <w:tc>
          <w:tcPr>
            <w:tcW w:w="911" w:type="dxa"/>
            <w:tcBorders>
              <w:top w:val="nil"/>
              <w:left w:val="nil"/>
              <w:bottom w:val="single" w:sz="4" w:space="0" w:color="auto"/>
              <w:right w:val="single" w:sz="4" w:space="0" w:color="auto"/>
            </w:tcBorders>
            <w:shd w:val="clear" w:color="000000" w:fill="FFFFFF"/>
            <w:vAlign w:val="center"/>
            <w:hideMark/>
          </w:tcPr>
          <w:p w14:paraId="41BFFCF3"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100,00%</w:t>
            </w:r>
          </w:p>
        </w:tc>
        <w:tc>
          <w:tcPr>
            <w:tcW w:w="839" w:type="dxa"/>
            <w:tcBorders>
              <w:top w:val="nil"/>
              <w:left w:val="nil"/>
              <w:bottom w:val="single" w:sz="4" w:space="0" w:color="auto"/>
              <w:right w:val="single" w:sz="4" w:space="0" w:color="auto"/>
            </w:tcBorders>
            <w:shd w:val="clear" w:color="000000" w:fill="FFFFFF"/>
            <w:vAlign w:val="center"/>
            <w:hideMark/>
          </w:tcPr>
          <w:p w14:paraId="7D57CB18"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99,90%</w:t>
            </w:r>
          </w:p>
        </w:tc>
        <w:tc>
          <w:tcPr>
            <w:tcW w:w="976" w:type="dxa"/>
            <w:tcBorders>
              <w:top w:val="nil"/>
              <w:left w:val="nil"/>
              <w:bottom w:val="single" w:sz="4" w:space="0" w:color="auto"/>
              <w:right w:val="single" w:sz="4" w:space="0" w:color="auto"/>
            </w:tcBorders>
            <w:shd w:val="clear" w:color="000000" w:fill="FFFFFF"/>
            <w:vAlign w:val="center"/>
            <w:hideMark/>
          </w:tcPr>
          <w:p w14:paraId="2C17493D"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100,00%</w:t>
            </w:r>
          </w:p>
        </w:tc>
        <w:tc>
          <w:tcPr>
            <w:tcW w:w="949" w:type="dxa"/>
            <w:tcBorders>
              <w:top w:val="nil"/>
              <w:left w:val="nil"/>
              <w:bottom w:val="single" w:sz="4" w:space="0" w:color="auto"/>
              <w:right w:val="single" w:sz="4" w:space="0" w:color="auto"/>
            </w:tcBorders>
            <w:shd w:val="clear" w:color="000000" w:fill="FFFFFF"/>
            <w:vAlign w:val="center"/>
            <w:hideMark/>
          </w:tcPr>
          <w:p w14:paraId="146163D5"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100,00%</w:t>
            </w:r>
          </w:p>
        </w:tc>
        <w:tc>
          <w:tcPr>
            <w:tcW w:w="873" w:type="dxa"/>
            <w:tcBorders>
              <w:top w:val="nil"/>
              <w:left w:val="nil"/>
              <w:bottom w:val="single" w:sz="4" w:space="0" w:color="auto"/>
              <w:right w:val="single" w:sz="4" w:space="0" w:color="auto"/>
            </w:tcBorders>
            <w:shd w:val="clear" w:color="000000" w:fill="FFFFFF"/>
            <w:vAlign w:val="center"/>
            <w:hideMark/>
          </w:tcPr>
          <w:p w14:paraId="773F9E78"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100,00%</w:t>
            </w:r>
          </w:p>
        </w:tc>
        <w:tc>
          <w:tcPr>
            <w:tcW w:w="841" w:type="dxa"/>
            <w:tcBorders>
              <w:top w:val="nil"/>
              <w:left w:val="nil"/>
              <w:bottom w:val="single" w:sz="4" w:space="0" w:color="auto"/>
              <w:right w:val="single" w:sz="4" w:space="0" w:color="auto"/>
            </w:tcBorders>
            <w:shd w:val="clear" w:color="000000" w:fill="FFFFFF"/>
            <w:vAlign w:val="center"/>
            <w:hideMark/>
          </w:tcPr>
          <w:p w14:paraId="5EAF555B"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100,00%</w:t>
            </w:r>
          </w:p>
        </w:tc>
        <w:tc>
          <w:tcPr>
            <w:tcW w:w="807" w:type="dxa"/>
            <w:tcBorders>
              <w:top w:val="nil"/>
              <w:left w:val="nil"/>
              <w:bottom w:val="single" w:sz="4" w:space="0" w:color="auto"/>
              <w:right w:val="single" w:sz="4" w:space="0" w:color="auto"/>
            </w:tcBorders>
            <w:shd w:val="clear" w:color="000000" w:fill="FFFFFF"/>
            <w:vAlign w:val="center"/>
            <w:hideMark/>
          </w:tcPr>
          <w:p w14:paraId="076A7654" w14:textId="77777777" w:rsidR="00FE53B9" w:rsidRPr="00FE53B9" w:rsidRDefault="00FE53B9" w:rsidP="00FE53B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eastAsia="Times New Roman" w:cs="Times New Roman"/>
                <w:b/>
                <w:bCs/>
                <w:sz w:val="16"/>
                <w:szCs w:val="16"/>
                <w:bdr w:val="none" w:sz="0" w:space="0" w:color="auto"/>
              </w:rPr>
            </w:pPr>
            <w:r w:rsidRPr="00FE53B9">
              <w:rPr>
                <w:rFonts w:eastAsia="Times New Roman" w:cs="Times New Roman"/>
                <w:b/>
                <w:bCs/>
                <w:sz w:val="16"/>
                <w:szCs w:val="16"/>
                <w:bdr w:val="none" w:sz="0" w:space="0" w:color="auto"/>
              </w:rPr>
              <w:t>100,00%</w:t>
            </w:r>
          </w:p>
        </w:tc>
      </w:tr>
    </w:tbl>
    <w:p w14:paraId="2D15A1E9" w14:textId="06B814DB" w:rsidR="00BE4CAC" w:rsidRDefault="00E326B9">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rPr>
          <w:rStyle w:val="Nessuno"/>
          <w:sz w:val="16"/>
          <w:szCs w:val="16"/>
          <w:shd w:val="clear" w:color="auto" w:fill="FFFFFF"/>
        </w:rPr>
      </w:pPr>
      <w:r>
        <w:rPr>
          <w:rStyle w:val="Nessuno"/>
          <w:noProof/>
          <w:sz w:val="16"/>
          <w:szCs w:val="16"/>
        </w:rPr>
        <mc:AlternateContent>
          <mc:Choice Requires="wps">
            <w:drawing>
              <wp:anchor distT="152400" distB="152400" distL="152400" distR="152400" simplePos="0" relativeHeight="251660288" behindDoc="0" locked="0" layoutInCell="1" allowOverlap="1" wp14:anchorId="5EBA93D9" wp14:editId="2B89430C">
                <wp:simplePos x="0" y="0"/>
                <wp:positionH relativeFrom="page">
                  <wp:posOffset>312420</wp:posOffset>
                </wp:positionH>
                <wp:positionV relativeFrom="line">
                  <wp:posOffset>-1336675</wp:posOffset>
                </wp:positionV>
                <wp:extent cx="7244080" cy="390525"/>
                <wp:effectExtent l="0" t="0" r="0" b="0"/>
                <wp:wrapTopAndBottom distT="152400" distB="152400"/>
                <wp:docPr id="1073741831" name="officeArt object" descr="Fonte: Nostre elaborazioni su dati della Direzione Generale di Statistica - Ministero della Giustizia"/>
                <wp:cNvGraphicFramePr/>
                <a:graphic xmlns:a="http://schemas.openxmlformats.org/drawingml/2006/main">
                  <a:graphicData uri="http://schemas.microsoft.com/office/word/2010/wordprocessingShape">
                    <wps:wsp>
                      <wps:cNvSpPr/>
                      <wps:spPr>
                        <a:xfrm>
                          <a:off x="0" y="0"/>
                          <a:ext cx="7244080" cy="390525"/>
                        </a:xfrm>
                        <a:prstGeom prst="rect">
                          <a:avLst/>
                        </a:prstGeom>
                        <a:solidFill>
                          <a:srgbClr val="000000">
                            <a:alpha val="0"/>
                          </a:srgbClr>
                        </a:solidFill>
                        <a:ln w="12700" cap="flat">
                          <a:noFill/>
                          <a:miter lim="400000"/>
                        </a:ln>
                        <a:effectLst/>
                      </wps:spPr>
                      <wps:txbx>
                        <w:txbxContent>
                          <w:p w14:paraId="2A29CA09" w14:textId="5735294B" w:rsidR="00BE4CAC" w:rsidRDefault="00E326B9" w:rsidP="000C61EA">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s>
                              <w:spacing w:after="0" w:line="100" w:lineRule="exact"/>
                              <w:ind w:left="567" w:hanging="567"/>
                            </w:pPr>
                            <w:r>
                              <w:rPr>
                                <w:rStyle w:val="Nessuno"/>
                                <w:rFonts w:ascii="Arial" w:hAnsi="Arial"/>
                                <w:sz w:val="10"/>
                                <w:szCs w:val="10"/>
                                <w14:textOutline w14:w="12700" w14:cap="flat" w14:cmpd="sng" w14:algn="ctr">
                                  <w14:noFill/>
                                  <w14:prstDash w14:val="solid"/>
                                  <w14:miter w14:lim="400000"/>
                                </w14:textOutline>
                              </w:rPr>
                              <w:t>onte: Nostre elaborazioni su dati della Direzione Generale di Statistica - Ministero della Giustizia</w:t>
                            </w:r>
                          </w:p>
                        </w:txbxContent>
                      </wps:txbx>
                      <wps:bodyPr wrap="square" lIns="0" tIns="0" rIns="0" bIns="0" numCol="1" anchor="ctr">
                        <a:noAutofit/>
                      </wps:bodyPr>
                    </wps:wsp>
                  </a:graphicData>
                </a:graphic>
                <wp14:sizeRelH relativeFrom="margin">
                  <wp14:pctWidth>0</wp14:pctWidth>
                </wp14:sizeRelH>
                <wp14:sizeRelV relativeFrom="margin">
                  <wp14:pctHeight>0</wp14:pctHeight>
                </wp14:sizeRelV>
              </wp:anchor>
            </w:drawing>
          </mc:Choice>
          <mc:Fallback>
            <w:pict>
              <v:rect w14:anchorId="5EBA93D9" id="_x0000_s1027" alt="Fonte: Nostre elaborazioni su dati della Direzione Generale di Statistica - Ministero della Giustizia" style="position:absolute;margin-left:24.6pt;margin-top:-105.25pt;width:570.4pt;height:30.75pt;z-index:251660288;visibility:visible;mso-wrap-style:square;mso-width-percent:0;mso-height-percent:0;mso-wrap-distance-left:12pt;mso-wrap-distance-top:12pt;mso-wrap-distance-right:12pt;mso-wrap-distance-bottom:12pt;mso-position-horizontal:absolute;mso-position-horizontal-relative:page;mso-position-vertical:absolute;mso-position-vertical-relative:lin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" fillcolor="black" stroked="f" strokeweight="1pt">
                <v:fill opacity="0"/>
                <v:stroke miterlimit="4"/>
                <v:textbox inset="0,0,0,0">
                  <w:txbxContent>
                    <w:p w14:paraId="2A29CA09" w14:textId="5735294B" w:rsidR="00BE4CAC" w:rsidRDefault="00E326B9" w:rsidP="000C61EA">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s>
                        <w:spacing w:after="0" w:line="100" w:lineRule="exact"/>
                        <w:ind w:left="567" w:hanging="567"/>
                      </w:pPr>
                      <w:r>
                        <w:rPr>
                          <w:rStyle w:val="Nessuno"/>
                          <w:rFonts w:ascii="Arial" w:hAnsi="Arial"/>
                          <w:sz w:val="10"/>
                          <w:szCs w:val="10"/>
                          <w14:textOutline w14:w="12700" w14:cap="flat" w14:cmpd="sng" w14:algn="ctr">
                            <w14:noFill/>
                            <w14:prstDash w14:val="solid"/>
                            <w14:miter w14:lim="400000"/>
                          </w14:textOutline>
                        </w:rPr>
                        <w:t>onte: Nostre elaborazioni su dati della Direzione Generale di Statistica - Ministero della Giustizia</w:t>
                      </w:r>
                    </w:p>
                  </w:txbxContent>
                </v:textbox>
                <w10:wrap type="topAndBottom" anchorx="page" anchory="line"/>
              </v:rect>
            </w:pict>
          </mc:Fallback>
        </mc:AlternateContent>
      </w:r>
    </w:p>
    <w:p w14:paraId="4B7FFD83" w14:textId="77777777" w:rsidR="00BE4CAC" w:rsidRDefault="00BE4CAC">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ind w:left="108" w:hanging="108"/>
        <w:rPr>
          <w:rStyle w:val="Nessuno"/>
          <w:sz w:val="16"/>
          <w:szCs w:val="16"/>
          <w:shd w:val="clear" w:color="auto" w:fill="FFFFFF"/>
        </w:rPr>
      </w:pPr>
    </w:p>
    <w:p w14:paraId="082D60FC" w14:textId="77777777" w:rsidR="00BE4CAC" w:rsidRDefault="00BE4CAC" w:rsidP="000C61EA">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ind w:left="-709" w:firstLine="709"/>
        <w:rPr>
          <w:rStyle w:val="Nessuno"/>
          <w:sz w:val="16"/>
          <w:szCs w:val="16"/>
          <w:shd w:val="clear" w:color="auto" w:fill="FFFFFF"/>
        </w:rPr>
      </w:pPr>
    </w:p>
    <w:p w14:paraId="4FEE6795" w14:textId="77777777" w:rsidR="00BE4CAC" w:rsidRDefault="00BE4CAC">
      <w:pPr>
        <w:jc w:val="both"/>
        <w:rPr>
          <w:rStyle w:val="Nessuno"/>
          <w:sz w:val="16"/>
          <w:szCs w:val="16"/>
          <w:shd w:val="clear" w:color="auto" w:fill="FFFFFF"/>
        </w:rPr>
      </w:pPr>
    </w:p>
    <w:p w14:paraId="08089646" w14:textId="77777777" w:rsidR="00BE4CAC" w:rsidRDefault="00E326B9">
      <w:pPr>
        <w:jc w:val="both"/>
        <w:rPr>
          <w:rStyle w:val="Nessuno"/>
          <w:b/>
          <w:bCs/>
          <w:shd w:val="clear" w:color="auto" w:fill="FFFFFF"/>
        </w:rPr>
      </w:pPr>
      <w:r>
        <w:rPr>
          <w:rStyle w:val="Nessuno"/>
          <w:b/>
          <w:bCs/>
          <w:shd w:val="clear" w:color="auto" w:fill="FFFFFF"/>
        </w:rPr>
        <w:t>E per il periodo 2021\2022:</w:t>
      </w:r>
    </w:p>
    <w:p w14:paraId="4C79B86C" w14:textId="77777777" w:rsidR="00BE4CAC" w:rsidRDefault="00E326B9">
      <w:pPr>
        <w:pStyle w:val="Intestazione1"/>
        <w:keepNext/>
        <w:keepLines/>
        <w:shd w:val="clear" w:color="auto" w:fill="aut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88" w:line="160" w:lineRule="exact"/>
        <w:ind w:right="20"/>
        <w:rPr>
          <w:rStyle w:val="Nessuno"/>
          <w:sz w:val="16"/>
          <w:szCs w:val="16"/>
          <w:u w:val="single"/>
        </w:rPr>
      </w:pPr>
      <w:r>
        <w:rPr>
          <w:rStyle w:val="Nessuno"/>
          <w:sz w:val="16"/>
          <w:szCs w:val="16"/>
          <w:u w:val="single"/>
        </w:rPr>
        <w:t>Sentenze di condanna e di assoluzione presso i tribunali del distretto di Bologna- rito monocratico</w:t>
      </w:r>
    </w:p>
    <w:p w14:paraId="74A4DB87" w14:textId="77777777" w:rsidR="00BE4CAC" w:rsidRDefault="00BE4CAC">
      <w:pPr>
        <w:pStyle w:val="Intestazione1"/>
        <w:keepNext/>
        <w:keepLines/>
        <w:shd w:val="clear" w:color="auto" w:fill="aut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88" w:line="160" w:lineRule="exact"/>
        <w:ind w:right="20"/>
        <w:rPr>
          <w:rStyle w:val="Nessuno"/>
          <w:sz w:val="16"/>
          <w:szCs w:val="16"/>
          <w:u w:val="single"/>
        </w:rPr>
      </w:pPr>
    </w:p>
    <w:p w14:paraId="7386B124" w14:textId="77777777" w:rsidR="00BE4CAC" w:rsidRDefault="00BE4CAC">
      <w:pPr>
        <w:pStyle w:val="Intestazione1"/>
        <w:keepNext/>
        <w:keepLines/>
        <w:shd w:val="clear" w:color="auto" w:fill="aut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88" w:line="160" w:lineRule="exact"/>
        <w:ind w:right="20"/>
        <w:rPr>
          <w:rStyle w:val="Nessuno"/>
          <w:sz w:val="16"/>
          <w:szCs w:val="16"/>
          <w:u w:val="single"/>
        </w:rPr>
      </w:pPr>
    </w:p>
    <w:tbl>
      <w:tblPr>
        <w:tblStyle w:val="TableNormal"/>
        <w:tblW w:w="10757"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239"/>
        <w:gridCol w:w="1111"/>
        <w:gridCol w:w="958"/>
        <w:gridCol w:w="923"/>
        <w:gridCol w:w="692"/>
        <w:gridCol w:w="869"/>
        <w:gridCol w:w="736"/>
        <w:gridCol w:w="975"/>
        <w:gridCol w:w="940"/>
        <w:gridCol w:w="798"/>
        <w:gridCol w:w="709"/>
        <w:gridCol w:w="807"/>
      </w:tblGrid>
      <w:tr w:rsidR="00BE4CAC" w14:paraId="5FD64A0A" w14:textId="77777777">
        <w:trPr>
          <w:trHeight w:val="345"/>
          <w:jc w:val="center"/>
        </w:trPr>
        <w:tc>
          <w:tcPr>
            <w:tcW w:w="10757" w:type="dxa"/>
            <w:gridSpan w:val="1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1146AFE3" w14:textId="77777777" w:rsidR="00BE4CAC" w:rsidRDefault="00E326B9">
            <w:pPr>
              <w:spacing w:after="0" w:line="240" w:lineRule="auto"/>
              <w:jc w:val="center"/>
            </w:pPr>
            <w:r>
              <w:rPr>
                <w:rStyle w:val="Nessuno"/>
                <w:sz w:val="16"/>
                <w:szCs w:val="16"/>
              </w:rPr>
              <w:t>Sentenze di condanna e di assoluzione presso i Tribunali del distretto di Bologna- Rito Monocratico</w:t>
            </w:r>
          </w:p>
        </w:tc>
      </w:tr>
      <w:tr w:rsidR="00BE4CAC" w14:paraId="2C4D44E1" w14:textId="77777777">
        <w:trPr>
          <w:trHeight w:val="388"/>
          <w:jc w:val="center"/>
        </w:trPr>
        <w:tc>
          <w:tcPr>
            <w:tcW w:w="1239"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AE352C6" w14:textId="77777777" w:rsidR="00BE4CAC" w:rsidRDefault="00E326B9">
            <w:pPr>
              <w:spacing w:after="0" w:line="240" w:lineRule="auto"/>
              <w:jc w:val="center"/>
            </w:pPr>
            <w:r>
              <w:rPr>
                <w:rStyle w:val="Nessuno"/>
                <w:b/>
                <w:bCs/>
                <w:sz w:val="16"/>
                <w:szCs w:val="16"/>
              </w:rPr>
              <w:t>DISPO</w:t>
            </w:r>
          </w:p>
        </w:tc>
        <w:tc>
          <w:tcPr>
            <w:tcW w:w="1111"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DEB5A69" w14:textId="77777777" w:rsidR="00BE4CAC" w:rsidRDefault="00E326B9">
            <w:pPr>
              <w:spacing w:after="0" w:line="240" w:lineRule="auto"/>
            </w:pPr>
            <w:r>
              <w:rPr>
                <w:rStyle w:val="Nessuno"/>
                <w:b/>
                <w:bCs/>
                <w:sz w:val="16"/>
                <w:szCs w:val="16"/>
              </w:rPr>
              <w:t>GRUPPO</w:t>
            </w:r>
          </w:p>
        </w:tc>
        <w:tc>
          <w:tcPr>
            <w:tcW w:w="958"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8F837E1" w14:textId="77777777" w:rsidR="00BE4CAC" w:rsidRDefault="00E326B9">
            <w:pPr>
              <w:spacing w:after="0" w:line="240" w:lineRule="auto"/>
              <w:jc w:val="center"/>
            </w:pPr>
            <w:r>
              <w:rPr>
                <w:rStyle w:val="Nessuno"/>
                <w:b/>
                <w:bCs/>
                <w:sz w:val="16"/>
                <w:szCs w:val="16"/>
              </w:rPr>
              <w:t>BOLOGNA</w:t>
            </w:r>
          </w:p>
        </w:tc>
        <w:tc>
          <w:tcPr>
            <w:tcW w:w="923"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5845C06" w14:textId="77777777" w:rsidR="00BE4CAC" w:rsidRDefault="00E326B9">
            <w:pPr>
              <w:spacing w:after="0" w:line="240" w:lineRule="auto"/>
              <w:jc w:val="center"/>
            </w:pPr>
            <w:r>
              <w:rPr>
                <w:rStyle w:val="Nessuno"/>
                <w:b/>
                <w:bCs/>
                <w:sz w:val="16"/>
                <w:szCs w:val="16"/>
              </w:rPr>
              <w:t>FERRARA</w:t>
            </w:r>
          </w:p>
        </w:tc>
        <w:tc>
          <w:tcPr>
            <w:tcW w:w="692"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1CB2F3E" w14:textId="77777777" w:rsidR="00BE4CAC" w:rsidRDefault="00E326B9">
            <w:pPr>
              <w:spacing w:after="0" w:line="240" w:lineRule="auto"/>
              <w:jc w:val="center"/>
            </w:pPr>
            <w:proofErr w:type="spellStart"/>
            <w:r>
              <w:rPr>
                <w:rStyle w:val="Nessuno"/>
                <w:b/>
                <w:bCs/>
                <w:sz w:val="16"/>
                <w:szCs w:val="16"/>
              </w:rPr>
              <w:t>FORLIì</w:t>
            </w:r>
            <w:proofErr w:type="spellEnd"/>
          </w:p>
        </w:tc>
        <w:tc>
          <w:tcPr>
            <w:tcW w:w="869"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AE027ED" w14:textId="77777777" w:rsidR="00BE4CAC" w:rsidRDefault="00E326B9">
            <w:pPr>
              <w:spacing w:after="0" w:line="240" w:lineRule="auto"/>
              <w:jc w:val="center"/>
            </w:pPr>
            <w:r>
              <w:rPr>
                <w:rStyle w:val="Nessuno"/>
                <w:b/>
                <w:bCs/>
                <w:sz w:val="16"/>
                <w:szCs w:val="16"/>
              </w:rPr>
              <w:t>MODENA</w:t>
            </w:r>
          </w:p>
        </w:tc>
        <w:tc>
          <w:tcPr>
            <w:tcW w:w="736"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4689719" w14:textId="77777777" w:rsidR="00BE4CAC" w:rsidRDefault="00E326B9">
            <w:pPr>
              <w:spacing w:after="0" w:line="240" w:lineRule="auto"/>
              <w:jc w:val="center"/>
            </w:pPr>
            <w:r>
              <w:rPr>
                <w:rStyle w:val="Nessuno"/>
                <w:b/>
                <w:bCs/>
                <w:sz w:val="16"/>
                <w:szCs w:val="16"/>
              </w:rPr>
              <w:t>PARMA</w:t>
            </w:r>
          </w:p>
        </w:tc>
        <w:tc>
          <w:tcPr>
            <w:tcW w:w="975"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B79786B" w14:textId="77777777" w:rsidR="00BE4CAC" w:rsidRDefault="00E326B9">
            <w:pPr>
              <w:spacing w:after="0" w:line="240" w:lineRule="auto"/>
              <w:jc w:val="center"/>
            </w:pPr>
            <w:r>
              <w:rPr>
                <w:rStyle w:val="Nessuno"/>
                <w:b/>
                <w:bCs/>
                <w:sz w:val="16"/>
                <w:szCs w:val="16"/>
              </w:rPr>
              <w:t>PIACENZA</w:t>
            </w:r>
          </w:p>
        </w:tc>
        <w:tc>
          <w:tcPr>
            <w:tcW w:w="940"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E0D6EA6" w14:textId="77777777" w:rsidR="00BE4CAC" w:rsidRDefault="00E326B9">
            <w:pPr>
              <w:spacing w:after="0" w:line="240" w:lineRule="auto"/>
              <w:jc w:val="center"/>
            </w:pPr>
            <w:r>
              <w:rPr>
                <w:rStyle w:val="Nessuno"/>
                <w:b/>
                <w:bCs/>
                <w:sz w:val="16"/>
                <w:szCs w:val="16"/>
              </w:rPr>
              <w:t>RAVENNA</w:t>
            </w:r>
          </w:p>
        </w:tc>
        <w:tc>
          <w:tcPr>
            <w:tcW w:w="798"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45A9E9D" w14:textId="77777777" w:rsidR="00BE4CAC" w:rsidRDefault="00E326B9">
            <w:pPr>
              <w:spacing w:after="0" w:line="240" w:lineRule="auto"/>
              <w:jc w:val="center"/>
            </w:pPr>
            <w:r>
              <w:rPr>
                <w:rStyle w:val="Nessuno"/>
                <w:b/>
                <w:bCs/>
                <w:sz w:val="16"/>
                <w:szCs w:val="16"/>
              </w:rPr>
              <w:t>REGGIO</w:t>
            </w:r>
          </w:p>
        </w:tc>
        <w:tc>
          <w:tcPr>
            <w:tcW w:w="709"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383AB61" w14:textId="77777777" w:rsidR="00BE4CAC" w:rsidRDefault="00E326B9">
            <w:pPr>
              <w:spacing w:after="0" w:line="240" w:lineRule="auto"/>
              <w:jc w:val="center"/>
            </w:pPr>
            <w:r>
              <w:rPr>
                <w:rStyle w:val="Nessuno"/>
                <w:b/>
                <w:bCs/>
                <w:sz w:val="16"/>
                <w:szCs w:val="16"/>
              </w:rPr>
              <w:t>RIMINI</w:t>
            </w:r>
          </w:p>
        </w:tc>
        <w:tc>
          <w:tcPr>
            <w:tcW w:w="807"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D526083" w14:textId="77777777" w:rsidR="00BE4CAC" w:rsidRDefault="00E326B9">
            <w:pPr>
              <w:spacing w:after="0" w:line="240" w:lineRule="auto"/>
              <w:jc w:val="center"/>
            </w:pPr>
            <w:r>
              <w:rPr>
                <w:rStyle w:val="Nessuno"/>
                <w:b/>
                <w:bCs/>
                <w:sz w:val="16"/>
                <w:szCs w:val="16"/>
              </w:rPr>
              <w:t>TOTALE</w:t>
            </w:r>
          </w:p>
        </w:tc>
      </w:tr>
      <w:tr w:rsidR="00BE4CAC" w14:paraId="4C1351BD" w14:textId="77777777">
        <w:trPr>
          <w:trHeight w:val="193"/>
          <w:jc w:val="center"/>
        </w:trPr>
        <w:tc>
          <w:tcPr>
            <w:tcW w:w="12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B582390" w14:textId="77777777" w:rsidR="00BE4CAC" w:rsidRDefault="00E326B9">
            <w:pPr>
              <w:spacing w:after="0" w:line="240" w:lineRule="auto"/>
              <w:jc w:val="center"/>
            </w:pPr>
            <w:proofErr w:type="spellStart"/>
            <w:r>
              <w:rPr>
                <w:rStyle w:val="Nessuno"/>
                <w:sz w:val="16"/>
                <w:szCs w:val="16"/>
              </w:rPr>
              <w:t>A.condanna</w:t>
            </w:r>
            <w:proofErr w:type="spellEnd"/>
          </w:p>
        </w:tc>
        <w:tc>
          <w:tcPr>
            <w:tcW w:w="11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F590B26" w14:textId="77777777" w:rsidR="00BE4CAC" w:rsidRDefault="00E326B9">
            <w:pPr>
              <w:spacing w:after="0" w:line="240" w:lineRule="auto"/>
            </w:pPr>
            <w:r>
              <w:rPr>
                <w:rStyle w:val="Nessuno"/>
                <w:sz w:val="16"/>
                <w:szCs w:val="16"/>
              </w:rPr>
              <w:t>Ordinario</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60DA7B7" w14:textId="77777777" w:rsidR="00BE4CAC" w:rsidRDefault="00E326B9">
            <w:pPr>
              <w:spacing w:after="0" w:line="240" w:lineRule="auto"/>
              <w:jc w:val="center"/>
            </w:pPr>
            <w:r>
              <w:rPr>
                <w:rStyle w:val="Nessuno"/>
                <w:sz w:val="16"/>
                <w:szCs w:val="16"/>
              </w:rPr>
              <w:t>1.412</w:t>
            </w:r>
          </w:p>
        </w:tc>
        <w:tc>
          <w:tcPr>
            <w:tcW w:w="92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4E7FB83" w14:textId="77777777" w:rsidR="00BE4CAC" w:rsidRDefault="00E326B9">
            <w:pPr>
              <w:spacing w:after="0" w:line="240" w:lineRule="auto"/>
              <w:jc w:val="center"/>
            </w:pPr>
            <w:r>
              <w:rPr>
                <w:rStyle w:val="Nessuno"/>
                <w:sz w:val="16"/>
                <w:szCs w:val="16"/>
              </w:rPr>
              <w:t>406</w:t>
            </w:r>
          </w:p>
        </w:tc>
        <w:tc>
          <w:tcPr>
            <w:tcW w:w="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2A896E0" w14:textId="77777777" w:rsidR="00BE4CAC" w:rsidRDefault="00E326B9">
            <w:pPr>
              <w:spacing w:after="0" w:line="240" w:lineRule="auto"/>
              <w:jc w:val="center"/>
            </w:pPr>
            <w:r>
              <w:rPr>
                <w:rStyle w:val="Nessuno"/>
                <w:sz w:val="16"/>
                <w:szCs w:val="16"/>
              </w:rPr>
              <w:t>418</w:t>
            </w:r>
          </w:p>
        </w:tc>
        <w:tc>
          <w:tcPr>
            <w:tcW w:w="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8B0D163" w14:textId="77777777" w:rsidR="00BE4CAC" w:rsidRDefault="00E326B9">
            <w:pPr>
              <w:spacing w:after="0" w:line="240" w:lineRule="auto"/>
              <w:jc w:val="center"/>
            </w:pPr>
            <w:r>
              <w:rPr>
                <w:rStyle w:val="Nessuno"/>
                <w:sz w:val="16"/>
                <w:szCs w:val="16"/>
              </w:rPr>
              <w:t>590</w:t>
            </w:r>
          </w:p>
        </w:tc>
        <w:tc>
          <w:tcPr>
            <w:tcW w:w="7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25D9DC6" w14:textId="77777777" w:rsidR="00BE4CAC" w:rsidRDefault="00E326B9">
            <w:pPr>
              <w:spacing w:after="0" w:line="240" w:lineRule="auto"/>
              <w:jc w:val="right"/>
            </w:pPr>
            <w:r>
              <w:rPr>
                <w:rStyle w:val="Nessuno"/>
                <w:sz w:val="16"/>
                <w:szCs w:val="16"/>
              </w:rPr>
              <w:t>462</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C7ABAD4" w14:textId="77777777" w:rsidR="00BE4CAC" w:rsidRDefault="00E326B9">
            <w:pPr>
              <w:spacing w:after="0" w:line="240" w:lineRule="auto"/>
              <w:jc w:val="right"/>
            </w:pPr>
            <w:r>
              <w:rPr>
                <w:rStyle w:val="Nessuno"/>
                <w:sz w:val="16"/>
                <w:szCs w:val="16"/>
              </w:rPr>
              <w:t>156</w:t>
            </w:r>
          </w:p>
        </w:tc>
        <w:tc>
          <w:tcPr>
            <w:tcW w:w="9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B5E2145" w14:textId="77777777" w:rsidR="00BE4CAC" w:rsidRDefault="00E326B9">
            <w:pPr>
              <w:spacing w:after="0" w:line="240" w:lineRule="auto"/>
              <w:jc w:val="right"/>
            </w:pPr>
            <w:r>
              <w:rPr>
                <w:rStyle w:val="Nessuno"/>
                <w:sz w:val="16"/>
                <w:szCs w:val="16"/>
              </w:rPr>
              <w:t>460</w:t>
            </w:r>
          </w:p>
        </w:tc>
        <w:tc>
          <w:tcPr>
            <w:tcW w:w="7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52F2E21" w14:textId="77777777" w:rsidR="00BE4CAC" w:rsidRDefault="00E326B9">
            <w:pPr>
              <w:spacing w:after="0" w:line="240" w:lineRule="auto"/>
              <w:jc w:val="right"/>
            </w:pPr>
            <w:r>
              <w:rPr>
                <w:rStyle w:val="Nessuno"/>
                <w:sz w:val="16"/>
                <w:szCs w:val="16"/>
              </w:rPr>
              <w:t>363</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E098E91" w14:textId="77777777" w:rsidR="00BE4CAC" w:rsidRDefault="00E326B9">
            <w:pPr>
              <w:spacing w:after="0" w:line="240" w:lineRule="auto"/>
              <w:jc w:val="right"/>
            </w:pPr>
            <w:r>
              <w:rPr>
                <w:rStyle w:val="Nessuno"/>
                <w:sz w:val="16"/>
                <w:szCs w:val="16"/>
              </w:rPr>
              <w:t>534</w:t>
            </w:r>
          </w:p>
        </w:tc>
        <w:tc>
          <w:tcPr>
            <w:tcW w:w="8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FAF1DB5" w14:textId="77777777" w:rsidR="00BE4CAC" w:rsidRDefault="00E326B9">
            <w:pPr>
              <w:spacing w:after="0" w:line="240" w:lineRule="auto"/>
              <w:jc w:val="right"/>
            </w:pPr>
            <w:r>
              <w:rPr>
                <w:rStyle w:val="Nessuno"/>
                <w:sz w:val="16"/>
                <w:szCs w:val="16"/>
              </w:rPr>
              <w:t>4.801</w:t>
            </w:r>
          </w:p>
        </w:tc>
      </w:tr>
      <w:tr w:rsidR="00BE4CAC" w14:paraId="7ECDF9EE" w14:textId="77777777">
        <w:trPr>
          <w:trHeight w:val="193"/>
          <w:jc w:val="center"/>
        </w:trPr>
        <w:tc>
          <w:tcPr>
            <w:tcW w:w="12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C33A737" w14:textId="77777777" w:rsidR="00BE4CAC" w:rsidRDefault="00E326B9">
            <w:pPr>
              <w:spacing w:after="0" w:line="240" w:lineRule="auto"/>
              <w:jc w:val="center"/>
            </w:pPr>
            <w:proofErr w:type="spellStart"/>
            <w:r>
              <w:rPr>
                <w:rStyle w:val="Nessuno"/>
                <w:sz w:val="16"/>
                <w:szCs w:val="16"/>
              </w:rPr>
              <w:t>A.condanna</w:t>
            </w:r>
            <w:proofErr w:type="spellEnd"/>
          </w:p>
        </w:tc>
        <w:tc>
          <w:tcPr>
            <w:tcW w:w="11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4A29D82" w14:textId="77777777" w:rsidR="00BE4CAC" w:rsidRDefault="00E326B9">
            <w:pPr>
              <w:spacing w:after="0" w:line="240" w:lineRule="auto"/>
            </w:pPr>
            <w:r>
              <w:rPr>
                <w:rStyle w:val="Nessuno"/>
                <w:sz w:val="16"/>
                <w:szCs w:val="16"/>
              </w:rPr>
              <w:t>Abbreviato</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D81445D" w14:textId="77777777" w:rsidR="00BE4CAC" w:rsidRDefault="00E326B9">
            <w:pPr>
              <w:spacing w:after="0" w:line="240" w:lineRule="auto"/>
              <w:jc w:val="center"/>
            </w:pPr>
            <w:r>
              <w:rPr>
                <w:rStyle w:val="Nessuno"/>
                <w:sz w:val="16"/>
                <w:szCs w:val="16"/>
              </w:rPr>
              <w:t>486</w:t>
            </w:r>
          </w:p>
        </w:tc>
        <w:tc>
          <w:tcPr>
            <w:tcW w:w="92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3289036" w14:textId="77777777" w:rsidR="00BE4CAC" w:rsidRDefault="00E326B9">
            <w:pPr>
              <w:spacing w:after="0" w:line="240" w:lineRule="auto"/>
              <w:jc w:val="center"/>
            </w:pPr>
            <w:r>
              <w:rPr>
                <w:rStyle w:val="Nessuno"/>
                <w:sz w:val="16"/>
                <w:szCs w:val="16"/>
              </w:rPr>
              <w:t>64</w:t>
            </w:r>
          </w:p>
        </w:tc>
        <w:tc>
          <w:tcPr>
            <w:tcW w:w="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63114CD" w14:textId="77777777" w:rsidR="00BE4CAC" w:rsidRDefault="00E326B9">
            <w:pPr>
              <w:spacing w:after="0" w:line="240" w:lineRule="auto"/>
              <w:jc w:val="center"/>
            </w:pPr>
            <w:r>
              <w:rPr>
                <w:rStyle w:val="Nessuno"/>
                <w:sz w:val="16"/>
                <w:szCs w:val="16"/>
              </w:rPr>
              <w:t>85</w:t>
            </w:r>
          </w:p>
        </w:tc>
        <w:tc>
          <w:tcPr>
            <w:tcW w:w="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3F7C440" w14:textId="77777777" w:rsidR="00BE4CAC" w:rsidRDefault="00E326B9">
            <w:pPr>
              <w:spacing w:after="0" w:line="240" w:lineRule="auto"/>
              <w:jc w:val="center"/>
            </w:pPr>
            <w:r>
              <w:rPr>
                <w:rStyle w:val="Nessuno"/>
                <w:sz w:val="16"/>
                <w:szCs w:val="16"/>
              </w:rPr>
              <w:t>175</w:t>
            </w:r>
          </w:p>
        </w:tc>
        <w:tc>
          <w:tcPr>
            <w:tcW w:w="7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330CBE8" w14:textId="77777777" w:rsidR="00BE4CAC" w:rsidRDefault="00E326B9">
            <w:pPr>
              <w:spacing w:after="0" w:line="240" w:lineRule="auto"/>
              <w:jc w:val="right"/>
            </w:pPr>
            <w:r>
              <w:rPr>
                <w:rStyle w:val="Nessuno"/>
                <w:sz w:val="16"/>
                <w:szCs w:val="16"/>
              </w:rPr>
              <w:t>148</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20B321E" w14:textId="77777777" w:rsidR="00BE4CAC" w:rsidRDefault="00E326B9">
            <w:pPr>
              <w:spacing w:after="0" w:line="240" w:lineRule="auto"/>
              <w:jc w:val="right"/>
            </w:pPr>
            <w:r>
              <w:rPr>
                <w:rStyle w:val="Nessuno"/>
                <w:sz w:val="16"/>
                <w:szCs w:val="16"/>
              </w:rPr>
              <w:t>65</w:t>
            </w:r>
          </w:p>
        </w:tc>
        <w:tc>
          <w:tcPr>
            <w:tcW w:w="9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28E4A2C" w14:textId="77777777" w:rsidR="00BE4CAC" w:rsidRDefault="00E326B9">
            <w:pPr>
              <w:spacing w:after="0" w:line="240" w:lineRule="auto"/>
              <w:jc w:val="right"/>
            </w:pPr>
            <w:r>
              <w:rPr>
                <w:rStyle w:val="Nessuno"/>
                <w:sz w:val="16"/>
                <w:szCs w:val="16"/>
              </w:rPr>
              <w:t>125</w:t>
            </w:r>
          </w:p>
        </w:tc>
        <w:tc>
          <w:tcPr>
            <w:tcW w:w="7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7C036F9" w14:textId="77777777" w:rsidR="00BE4CAC" w:rsidRDefault="00E326B9">
            <w:pPr>
              <w:spacing w:after="0" w:line="240" w:lineRule="auto"/>
              <w:jc w:val="right"/>
            </w:pPr>
            <w:r>
              <w:rPr>
                <w:rStyle w:val="Nessuno"/>
                <w:sz w:val="16"/>
                <w:szCs w:val="16"/>
              </w:rPr>
              <w:t>100</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409BB21" w14:textId="77777777" w:rsidR="00BE4CAC" w:rsidRDefault="00E326B9">
            <w:pPr>
              <w:spacing w:after="0" w:line="240" w:lineRule="auto"/>
              <w:jc w:val="right"/>
            </w:pPr>
            <w:r>
              <w:rPr>
                <w:rStyle w:val="Nessuno"/>
                <w:sz w:val="16"/>
                <w:szCs w:val="16"/>
              </w:rPr>
              <w:t>167</w:t>
            </w:r>
          </w:p>
        </w:tc>
        <w:tc>
          <w:tcPr>
            <w:tcW w:w="8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45C9506" w14:textId="77777777" w:rsidR="00BE4CAC" w:rsidRDefault="00E326B9">
            <w:pPr>
              <w:spacing w:after="0" w:line="240" w:lineRule="auto"/>
              <w:jc w:val="right"/>
            </w:pPr>
            <w:r>
              <w:rPr>
                <w:rStyle w:val="Nessuno"/>
                <w:sz w:val="16"/>
                <w:szCs w:val="16"/>
              </w:rPr>
              <w:t>1415</w:t>
            </w:r>
          </w:p>
        </w:tc>
      </w:tr>
      <w:tr w:rsidR="00BE4CAC" w14:paraId="4A644F56" w14:textId="77777777">
        <w:trPr>
          <w:trHeight w:val="193"/>
          <w:jc w:val="center"/>
        </w:trPr>
        <w:tc>
          <w:tcPr>
            <w:tcW w:w="12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EFA1373" w14:textId="77777777" w:rsidR="00BE4CAC" w:rsidRDefault="00E326B9">
            <w:pPr>
              <w:spacing w:after="0" w:line="240" w:lineRule="auto"/>
              <w:jc w:val="center"/>
            </w:pPr>
            <w:proofErr w:type="spellStart"/>
            <w:r>
              <w:rPr>
                <w:rStyle w:val="Nessuno"/>
                <w:sz w:val="16"/>
                <w:szCs w:val="16"/>
              </w:rPr>
              <w:t>A.condanna</w:t>
            </w:r>
            <w:proofErr w:type="spellEnd"/>
          </w:p>
        </w:tc>
        <w:tc>
          <w:tcPr>
            <w:tcW w:w="11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AC90383" w14:textId="77777777" w:rsidR="00BE4CAC" w:rsidRDefault="00E326B9">
            <w:pPr>
              <w:spacing w:after="0" w:line="240" w:lineRule="auto"/>
            </w:pPr>
            <w:proofErr w:type="spellStart"/>
            <w:r>
              <w:rPr>
                <w:rStyle w:val="Nessuno"/>
                <w:sz w:val="16"/>
                <w:szCs w:val="16"/>
              </w:rPr>
              <w:t>Pattegg</w:t>
            </w:r>
            <w:proofErr w:type="spellEnd"/>
            <w:r>
              <w:rPr>
                <w:rStyle w:val="Nessuno"/>
                <w:sz w:val="16"/>
                <w:szCs w:val="16"/>
              </w:rPr>
              <w:t>.</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C987F2C" w14:textId="77777777" w:rsidR="00BE4CAC" w:rsidRDefault="00E326B9">
            <w:pPr>
              <w:spacing w:after="0" w:line="240" w:lineRule="auto"/>
              <w:jc w:val="center"/>
            </w:pPr>
            <w:r>
              <w:rPr>
                <w:rStyle w:val="Nessuno"/>
                <w:sz w:val="16"/>
                <w:szCs w:val="16"/>
              </w:rPr>
              <w:t>252</w:t>
            </w:r>
          </w:p>
        </w:tc>
        <w:tc>
          <w:tcPr>
            <w:tcW w:w="92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15398DE" w14:textId="77777777" w:rsidR="00BE4CAC" w:rsidRDefault="00E326B9">
            <w:pPr>
              <w:spacing w:after="0" w:line="240" w:lineRule="auto"/>
              <w:jc w:val="center"/>
            </w:pPr>
            <w:r>
              <w:rPr>
                <w:rStyle w:val="Nessuno"/>
                <w:sz w:val="16"/>
                <w:szCs w:val="16"/>
              </w:rPr>
              <w:t>149</w:t>
            </w:r>
          </w:p>
        </w:tc>
        <w:tc>
          <w:tcPr>
            <w:tcW w:w="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F1C6D58" w14:textId="77777777" w:rsidR="00BE4CAC" w:rsidRDefault="00E326B9">
            <w:pPr>
              <w:spacing w:after="0" w:line="240" w:lineRule="auto"/>
              <w:jc w:val="center"/>
            </w:pPr>
            <w:r>
              <w:rPr>
                <w:rStyle w:val="Nessuno"/>
                <w:sz w:val="16"/>
                <w:szCs w:val="16"/>
              </w:rPr>
              <w:t>0</w:t>
            </w:r>
          </w:p>
        </w:tc>
        <w:tc>
          <w:tcPr>
            <w:tcW w:w="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09B83A3" w14:textId="77777777" w:rsidR="00BE4CAC" w:rsidRDefault="00E326B9">
            <w:pPr>
              <w:spacing w:after="0" w:line="240" w:lineRule="auto"/>
              <w:jc w:val="center"/>
            </w:pPr>
            <w:r>
              <w:rPr>
                <w:rStyle w:val="Nessuno"/>
                <w:sz w:val="16"/>
                <w:szCs w:val="16"/>
              </w:rPr>
              <w:t>145</w:t>
            </w:r>
          </w:p>
        </w:tc>
        <w:tc>
          <w:tcPr>
            <w:tcW w:w="7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915E6AC" w14:textId="77777777" w:rsidR="00BE4CAC" w:rsidRDefault="00E326B9">
            <w:pPr>
              <w:spacing w:after="0" w:line="240" w:lineRule="auto"/>
              <w:jc w:val="right"/>
            </w:pPr>
            <w:r>
              <w:rPr>
                <w:rStyle w:val="Nessuno"/>
                <w:sz w:val="16"/>
                <w:szCs w:val="16"/>
              </w:rPr>
              <w:t>170</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83F2208" w14:textId="77777777" w:rsidR="00BE4CAC" w:rsidRDefault="00E326B9">
            <w:pPr>
              <w:spacing w:after="0" w:line="240" w:lineRule="auto"/>
              <w:jc w:val="right"/>
            </w:pPr>
            <w:r>
              <w:rPr>
                <w:rStyle w:val="Nessuno"/>
                <w:sz w:val="16"/>
                <w:szCs w:val="16"/>
              </w:rPr>
              <w:t>64</w:t>
            </w:r>
          </w:p>
        </w:tc>
        <w:tc>
          <w:tcPr>
            <w:tcW w:w="9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9098D09" w14:textId="77777777" w:rsidR="00BE4CAC" w:rsidRDefault="00E326B9">
            <w:pPr>
              <w:spacing w:after="0" w:line="240" w:lineRule="auto"/>
              <w:jc w:val="right"/>
            </w:pPr>
            <w:r>
              <w:rPr>
                <w:rStyle w:val="Nessuno"/>
                <w:sz w:val="16"/>
                <w:szCs w:val="16"/>
              </w:rPr>
              <w:t>161</w:t>
            </w:r>
          </w:p>
        </w:tc>
        <w:tc>
          <w:tcPr>
            <w:tcW w:w="7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E745D1F" w14:textId="77777777" w:rsidR="00BE4CAC" w:rsidRDefault="00E326B9">
            <w:pPr>
              <w:spacing w:after="0" w:line="240" w:lineRule="auto"/>
              <w:jc w:val="right"/>
            </w:pPr>
            <w:r>
              <w:rPr>
                <w:rStyle w:val="Nessuno"/>
                <w:sz w:val="16"/>
                <w:szCs w:val="16"/>
              </w:rPr>
              <w:t>0</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12559B7" w14:textId="77777777" w:rsidR="00BE4CAC" w:rsidRDefault="00E326B9">
            <w:pPr>
              <w:spacing w:after="0" w:line="240" w:lineRule="auto"/>
              <w:jc w:val="right"/>
            </w:pPr>
            <w:r>
              <w:rPr>
                <w:rStyle w:val="Nessuno"/>
                <w:sz w:val="16"/>
                <w:szCs w:val="16"/>
              </w:rPr>
              <w:t>121</w:t>
            </w:r>
          </w:p>
        </w:tc>
        <w:tc>
          <w:tcPr>
            <w:tcW w:w="8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0EF60E1" w14:textId="77777777" w:rsidR="00BE4CAC" w:rsidRDefault="00E326B9">
            <w:pPr>
              <w:spacing w:after="0" w:line="240" w:lineRule="auto"/>
              <w:jc w:val="right"/>
            </w:pPr>
            <w:r>
              <w:rPr>
                <w:rStyle w:val="Nessuno"/>
                <w:sz w:val="16"/>
                <w:szCs w:val="16"/>
              </w:rPr>
              <w:t>1062</w:t>
            </w:r>
          </w:p>
        </w:tc>
      </w:tr>
      <w:tr w:rsidR="00BE4CAC" w14:paraId="62D87808" w14:textId="77777777">
        <w:trPr>
          <w:trHeight w:val="193"/>
          <w:jc w:val="center"/>
        </w:trPr>
        <w:tc>
          <w:tcPr>
            <w:tcW w:w="12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544730B" w14:textId="77777777" w:rsidR="00BE4CAC" w:rsidRDefault="00E326B9">
            <w:pPr>
              <w:spacing w:after="0" w:line="240" w:lineRule="auto"/>
              <w:jc w:val="center"/>
            </w:pPr>
            <w:proofErr w:type="spellStart"/>
            <w:r>
              <w:rPr>
                <w:rStyle w:val="Nessuno"/>
                <w:sz w:val="16"/>
                <w:szCs w:val="16"/>
              </w:rPr>
              <w:t>A.condanna</w:t>
            </w:r>
            <w:proofErr w:type="spellEnd"/>
          </w:p>
        </w:tc>
        <w:tc>
          <w:tcPr>
            <w:tcW w:w="11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DFE323B" w14:textId="77777777" w:rsidR="00BE4CAC" w:rsidRDefault="00E326B9">
            <w:pPr>
              <w:spacing w:after="0" w:line="240" w:lineRule="auto"/>
            </w:pPr>
            <w:proofErr w:type="spellStart"/>
            <w:r>
              <w:rPr>
                <w:rStyle w:val="Nessuno"/>
                <w:sz w:val="16"/>
                <w:szCs w:val="16"/>
              </w:rPr>
              <w:t>Dirett</w:t>
            </w:r>
            <w:proofErr w:type="spellEnd"/>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BD9D4FB" w14:textId="77777777" w:rsidR="00BE4CAC" w:rsidRDefault="00E326B9">
            <w:pPr>
              <w:spacing w:after="0" w:line="240" w:lineRule="auto"/>
              <w:jc w:val="center"/>
            </w:pPr>
            <w:r>
              <w:rPr>
                <w:rStyle w:val="Nessuno"/>
                <w:sz w:val="16"/>
                <w:szCs w:val="16"/>
              </w:rPr>
              <w:t>43</w:t>
            </w:r>
          </w:p>
        </w:tc>
        <w:tc>
          <w:tcPr>
            <w:tcW w:w="92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ECC68F7" w14:textId="77777777" w:rsidR="00BE4CAC" w:rsidRDefault="00E326B9">
            <w:pPr>
              <w:spacing w:after="0" w:line="240" w:lineRule="auto"/>
              <w:jc w:val="center"/>
            </w:pPr>
            <w:r>
              <w:rPr>
                <w:rStyle w:val="Nessuno"/>
                <w:sz w:val="16"/>
                <w:szCs w:val="16"/>
              </w:rPr>
              <w:t>23</w:t>
            </w:r>
          </w:p>
        </w:tc>
        <w:tc>
          <w:tcPr>
            <w:tcW w:w="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2E3A605" w14:textId="77777777" w:rsidR="00BE4CAC" w:rsidRDefault="00E326B9">
            <w:pPr>
              <w:spacing w:after="0" w:line="240" w:lineRule="auto"/>
              <w:jc w:val="center"/>
            </w:pPr>
            <w:r>
              <w:rPr>
                <w:rStyle w:val="Nessuno"/>
                <w:sz w:val="16"/>
                <w:szCs w:val="16"/>
              </w:rPr>
              <w:t>52</w:t>
            </w:r>
          </w:p>
        </w:tc>
        <w:tc>
          <w:tcPr>
            <w:tcW w:w="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264E2F0" w14:textId="77777777" w:rsidR="00BE4CAC" w:rsidRDefault="00E326B9">
            <w:pPr>
              <w:spacing w:after="0" w:line="240" w:lineRule="auto"/>
              <w:jc w:val="center"/>
            </w:pPr>
            <w:r>
              <w:rPr>
                <w:rStyle w:val="Nessuno"/>
                <w:sz w:val="16"/>
                <w:szCs w:val="16"/>
              </w:rPr>
              <w:t>8</w:t>
            </w:r>
          </w:p>
        </w:tc>
        <w:tc>
          <w:tcPr>
            <w:tcW w:w="7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362D1D9" w14:textId="77777777" w:rsidR="00BE4CAC" w:rsidRDefault="00E326B9">
            <w:pPr>
              <w:spacing w:after="0" w:line="240" w:lineRule="auto"/>
              <w:jc w:val="center"/>
            </w:pPr>
            <w:r>
              <w:rPr>
                <w:rStyle w:val="Nessuno"/>
                <w:sz w:val="16"/>
                <w:szCs w:val="16"/>
              </w:rPr>
              <w:t>7</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11968AB" w14:textId="77777777" w:rsidR="00BE4CAC" w:rsidRDefault="00E326B9">
            <w:pPr>
              <w:spacing w:after="0" w:line="240" w:lineRule="auto"/>
              <w:jc w:val="right"/>
            </w:pPr>
            <w:r>
              <w:rPr>
                <w:rStyle w:val="Nessuno"/>
                <w:sz w:val="16"/>
                <w:szCs w:val="16"/>
              </w:rPr>
              <w:t>7</w:t>
            </w:r>
          </w:p>
        </w:tc>
        <w:tc>
          <w:tcPr>
            <w:tcW w:w="9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6D1451C" w14:textId="77777777" w:rsidR="00BE4CAC" w:rsidRDefault="00E326B9">
            <w:pPr>
              <w:spacing w:after="0" w:line="240" w:lineRule="auto"/>
              <w:jc w:val="center"/>
            </w:pPr>
            <w:r>
              <w:rPr>
                <w:rStyle w:val="Nessuno"/>
                <w:sz w:val="16"/>
                <w:szCs w:val="16"/>
              </w:rPr>
              <w:t>28</w:t>
            </w:r>
          </w:p>
        </w:tc>
        <w:tc>
          <w:tcPr>
            <w:tcW w:w="7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555069B" w14:textId="77777777" w:rsidR="00BE4CAC" w:rsidRDefault="00E326B9">
            <w:pPr>
              <w:spacing w:after="0" w:line="240" w:lineRule="auto"/>
              <w:jc w:val="center"/>
            </w:pPr>
            <w:r>
              <w:rPr>
                <w:rStyle w:val="Nessuno"/>
                <w:sz w:val="16"/>
                <w:szCs w:val="16"/>
              </w:rPr>
              <w:t>51</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9EB546E" w14:textId="77777777" w:rsidR="00BE4CAC" w:rsidRDefault="00E326B9">
            <w:pPr>
              <w:spacing w:after="0" w:line="240" w:lineRule="auto"/>
              <w:jc w:val="center"/>
            </w:pPr>
            <w:r>
              <w:rPr>
                <w:rStyle w:val="Nessuno"/>
                <w:sz w:val="16"/>
                <w:szCs w:val="16"/>
              </w:rPr>
              <w:t>14</w:t>
            </w:r>
          </w:p>
        </w:tc>
        <w:tc>
          <w:tcPr>
            <w:tcW w:w="8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412DDED" w14:textId="77777777" w:rsidR="00BE4CAC" w:rsidRDefault="00E326B9">
            <w:pPr>
              <w:spacing w:after="0" w:line="240" w:lineRule="auto"/>
              <w:jc w:val="center"/>
            </w:pPr>
            <w:r>
              <w:rPr>
                <w:rStyle w:val="Nessuno"/>
                <w:sz w:val="16"/>
                <w:szCs w:val="16"/>
              </w:rPr>
              <w:t>233</w:t>
            </w:r>
          </w:p>
        </w:tc>
      </w:tr>
      <w:tr w:rsidR="00BE4CAC" w14:paraId="15BD811C" w14:textId="77777777">
        <w:trPr>
          <w:trHeight w:val="193"/>
          <w:jc w:val="center"/>
        </w:trPr>
        <w:tc>
          <w:tcPr>
            <w:tcW w:w="12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581A7D2" w14:textId="77777777" w:rsidR="00BE4CAC" w:rsidRDefault="00E326B9">
            <w:pPr>
              <w:spacing w:after="0" w:line="240" w:lineRule="auto"/>
              <w:jc w:val="center"/>
            </w:pPr>
            <w:proofErr w:type="spellStart"/>
            <w:r>
              <w:rPr>
                <w:rStyle w:val="Nessuno"/>
                <w:sz w:val="16"/>
                <w:szCs w:val="16"/>
              </w:rPr>
              <w:t>A.condanna</w:t>
            </w:r>
            <w:proofErr w:type="spellEnd"/>
          </w:p>
        </w:tc>
        <w:tc>
          <w:tcPr>
            <w:tcW w:w="11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A0FDFC1" w14:textId="77777777" w:rsidR="00BE4CAC" w:rsidRDefault="00E326B9">
            <w:pPr>
              <w:spacing w:after="0" w:line="240" w:lineRule="auto"/>
            </w:pPr>
            <w:r>
              <w:rPr>
                <w:rStyle w:val="Nessuno"/>
                <w:sz w:val="16"/>
                <w:szCs w:val="16"/>
              </w:rPr>
              <w:t>Immediato</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E07DF5B" w14:textId="77777777" w:rsidR="00BE4CAC" w:rsidRDefault="00E326B9">
            <w:pPr>
              <w:spacing w:after="0" w:line="240" w:lineRule="auto"/>
              <w:jc w:val="center"/>
            </w:pPr>
            <w:r>
              <w:rPr>
                <w:rStyle w:val="Nessuno"/>
                <w:sz w:val="16"/>
                <w:szCs w:val="16"/>
              </w:rPr>
              <w:t>226</w:t>
            </w:r>
          </w:p>
        </w:tc>
        <w:tc>
          <w:tcPr>
            <w:tcW w:w="92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F1083CC" w14:textId="77777777" w:rsidR="00BE4CAC" w:rsidRDefault="00E326B9">
            <w:pPr>
              <w:spacing w:after="0" w:line="240" w:lineRule="auto"/>
              <w:jc w:val="center"/>
            </w:pPr>
            <w:r>
              <w:rPr>
                <w:rStyle w:val="Nessuno"/>
                <w:sz w:val="16"/>
                <w:szCs w:val="16"/>
              </w:rPr>
              <w:t>20</w:t>
            </w:r>
          </w:p>
        </w:tc>
        <w:tc>
          <w:tcPr>
            <w:tcW w:w="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79CE580" w14:textId="77777777" w:rsidR="00BE4CAC" w:rsidRDefault="00E326B9">
            <w:pPr>
              <w:spacing w:after="0" w:line="240" w:lineRule="auto"/>
              <w:jc w:val="center"/>
            </w:pPr>
            <w:r>
              <w:rPr>
                <w:rStyle w:val="Nessuno"/>
                <w:sz w:val="16"/>
                <w:szCs w:val="16"/>
              </w:rPr>
              <w:t>12</w:t>
            </w:r>
          </w:p>
        </w:tc>
        <w:tc>
          <w:tcPr>
            <w:tcW w:w="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91D48C6" w14:textId="77777777" w:rsidR="00BE4CAC" w:rsidRDefault="00E326B9">
            <w:pPr>
              <w:spacing w:after="0" w:line="240" w:lineRule="auto"/>
              <w:jc w:val="center"/>
            </w:pPr>
            <w:r>
              <w:rPr>
                <w:rStyle w:val="Nessuno"/>
                <w:sz w:val="16"/>
                <w:szCs w:val="16"/>
              </w:rPr>
              <w:t>76</w:t>
            </w:r>
          </w:p>
        </w:tc>
        <w:tc>
          <w:tcPr>
            <w:tcW w:w="7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37DB5A3" w14:textId="77777777" w:rsidR="00BE4CAC" w:rsidRDefault="00E326B9">
            <w:pPr>
              <w:spacing w:after="0" w:line="240" w:lineRule="auto"/>
              <w:jc w:val="right"/>
            </w:pPr>
            <w:r>
              <w:rPr>
                <w:rStyle w:val="Nessuno"/>
                <w:sz w:val="16"/>
                <w:szCs w:val="16"/>
              </w:rPr>
              <w:t>127</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8AE02A8" w14:textId="77777777" w:rsidR="00BE4CAC" w:rsidRDefault="00E326B9">
            <w:pPr>
              <w:spacing w:after="0" w:line="240" w:lineRule="auto"/>
              <w:jc w:val="right"/>
            </w:pPr>
            <w:r>
              <w:rPr>
                <w:rStyle w:val="Nessuno"/>
                <w:sz w:val="16"/>
                <w:szCs w:val="16"/>
              </w:rPr>
              <w:t>22</w:t>
            </w:r>
          </w:p>
        </w:tc>
        <w:tc>
          <w:tcPr>
            <w:tcW w:w="9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6A8DC12" w14:textId="77777777" w:rsidR="00BE4CAC" w:rsidRDefault="00E326B9">
            <w:pPr>
              <w:spacing w:after="0" w:line="240" w:lineRule="auto"/>
              <w:jc w:val="right"/>
            </w:pPr>
            <w:r>
              <w:rPr>
                <w:rStyle w:val="Nessuno"/>
                <w:sz w:val="16"/>
                <w:szCs w:val="16"/>
              </w:rPr>
              <w:t>50</w:t>
            </w:r>
          </w:p>
        </w:tc>
        <w:tc>
          <w:tcPr>
            <w:tcW w:w="7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70F6DE3" w14:textId="77777777" w:rsidR="00BE4CAC" w:rsidRDefault="00E326B9">
            <w:pPr>
              <w:spacing w:after="0" w:line="240" w:lineRule="auto"/>
              <w:jc w:val="right"/>
            </w:pPr>
            <w:r>
              <w:rPr>
                <w:rStyle w:val="Nessuno"/>
                <w:sz w:val="16"/>
                <w:szCs w:val="16"/>
              </w:rPr>
              <w:t>55</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5F78505" w14:textId="77777777" w:rsidR="00BE4CAC" w:rsidRDefault="00E326B9">
            <w:pPr>
              <w:spacing w:after="0" w:line="240" w:lineRule="auto"/>
              <w:jc w:val="right"/>
            </w:pPr>
            <w:r>
              <w:rPr>
                <w:rStyle w:val="Nessuno"/>
                <w:sz w:val="16"/>
                <w:szCs w:val="16"/>
              </w:rPr>
              <w:t>108</w:t>
            </w:r>
          </w:p>
        </w:tc>
        <w:tc>
          <w:tcPr>
            <w:tcW w:w="8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3B6C558" w14:textId="77777777" w:rsidR="00BE4CAC" w:rsidRDefault="00E326B9">
            <w:pPr>
              <w:spacing w:after="0" w:line="240" w:lineRule="auto"/>
              <w:jc w:val="right"/>
            </w:pPr>
            <w:r>
              <w:rPr>
                <w:rStyle w:val="Nessuno"/>
                <w:sz w:val="16"/>
                <w:szCs w:val="16"/>
              </w:rPr>
              <w:t>696</w:t>
            </w:r>
          </w:p>
        </w:tc>
      </w:tr>
      <w:tr w:rsidR="00BE4CAC" w14:paraId="77ECB475" w14:textId="77777777">
        <w:trPr>
          <w:trHeight w:val="193"/>
          <w:jc w:val="center"/>
        </w:trPr>
        <w:tc>
          <w:tcPr>
            <w:tcW w:w="235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20ED53B" w14:textId="77777777" w:rsidR="00BE4CAC" w:rsidRDefault="00E326B9">
            <w:pPr>
              <w:spacing w:after="0" w:line="240" w:lineRule="auto"/>
              <w:jc w:val="center"/>
            </w:pPr>
            <w:r>
              <w:rPr>
                <w:rStyle w:val="Nessuno"/>
                <w:b/>
                <w:bCs/>
                <w:sz w:val="16"/>
                <w:szCs w:val="16"/>
              </w:rPr>
              <w:t>Totale Sentenze di condanna</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E170BE8" w14:textId="77777777" w:rsidR="00BE4CAC" w:rsidRDefault="00E326B9">
            <w:pPr>
              <w:spacing w:after="0" w:line="240" w:lineRule="auto"/>
              <w:jc w:val="center"/>
            </w:pPr>
            <w:r>
              <w:rPr>
                <w:rStyle w:val="Nessuno"/>
                <w:b/>
                <w:bCs/>
                <w:sz w:val="16"/>
                <w:szCs w:val="16"/>
              </w:rPr>
              <w:t>2.419</w:t>
            </w:r>
          </w:p>
        </w:tc>
        <w:tc>
          <w:tcPr>
            <w:tcW w:w="92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5308418" w14:textId="77777777" w:rsidR="00BE4CAC" w:rsidRDefault="00E326B9">
            <w:pPr>
              <w:spacing w:after="0" w:line="240" w:lineRule="auto"/>
              <w:jc w:val="center"/>
            </w:pPr>
            <w:r>
              <w:rPr>
                <w:rStyle w:val="Nessuno"/>
                <w:b/>
                <w:bCs/>
                <w:sz w:val="16"/>
                <w:szCs w:val="16"/>
              </w:rPr>
              <w:t>662</w:t>
            </w:r>
          </w:p>
        </w:tc>
        <w:tc>
          <w:tcPr>
            <w:tcW w:w="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1486B20" w14:textId="77777777" w:rsidR="00BE4CAC" w:rsidRDefault="00E326B9">
            <w:pPr>
              <w:spacing w:after="0" w:line="240" w:lineRule="auto"/>
              <w:jc w:val="center"/>
            </w:pPr>
            <w:r>
              <w:rPr>
                <w:rStyle w:val="Nessuno"/>
                <w:b/>
                <w:bCs/>
                <w:sz w:val="16"/>
                <w:szCs w:val="16"/>
              </w:rPr>
              <w:t>567</w:t>
            </w:r>
          </w:p>
        </w:tc>
        <w:tc>
          <w:tcPr>
            <w:tcW w:w="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242A5BC" w14:textId="77777777" w:rsidR="00BE4CAC" w:rsidRDefault="00E326B9">
            <w:pPr>
              <w:spacing w:after="0" w:line="240" w:lineRule="auto"/>
              <w:jc w:val="center"/>
            </w:pPr>
            <w:r>
              <w:rPr>
                <w:rStyle w:val="Nessuno"/>
                <w:b/>
                <w:bCs/>
                <w:sz w:val="16"/>
                <w:szCs w:val="16"/>
              </w:rPr>
              <w:t>994</w:t>
            </w:r>
          </w:p>
        </w:tc>
        <w:tc>
          <w:tcPr>
            <w:tcW w:w="7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1DCE18E" w14:textId="77777777" w:rsidR="00BE4CAC" w:rsidRDefault="00E326B9">
            <w:pPr>
              <w:spacing w:after="0" w:line="240" w:lineRule="auto"/>
              <w:jc w:val="right"/>
            </w:pPr>
            <w:r>
              <w:rPr>
                <w:rStyle w:val="Nessuno"/>
                <w:b/>
                <w:bCs/>
                <w:sz w:val="16"/>
                <w:szCs w:val="16"/>
              </w:rPr>
              <w:t>914</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1C5F0A3" w14:textId="77777777" w:rsidR="00BE4CAC" w:rsidRDefault="00E326B9">
            <w:pPr>
              <w:spacing w:after="0" w:line="240" w:lineRule="auto"/>
              <w:jc w:val="right"/>
            </w:pPr>
            <w:r>
              <w:rPr>
                <w:rStyle w:val="Nessuno"/>
                <w:b/>
                <w:bCs/>
                <w:sz w:val="16"/>
                <w:szCs w:val="16"/>
              </w:rPr>
              <w:t>314</w:t>
            </w:r>
          </w:p>
        </w:tc>
        <w:tc>
          <w:tcPr>
            <w:tcW w:w="9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1AD64D9" w14:textId="77777777" w:rsidR="00BE4CAC" w:rsidRDefault="00E326B9">
            <w:pPr>
              <w:spacing w:after="0" w:line="240" w:lineRule="auto"/>
              <w:jc w:val="right"/>
            </w:pPr>
            <w:r>
              <w:rPr>
                <w:rStyle w:val="Nessuno"/>
                <w:b/>
                <w:bCs/>
                <w:sz w:val="16"/>
                <w:szCs w:val="16"/>
              </w:rPr>
              <w:t>824</w:t>
            </w:r>
          </w:p>
        </w:tc>
        <w:tc>
          <w:tcPr>
            <w:tcW w:w="7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402A52F" w14:textId="77777777" w:rsidR="00BE4CAC" w:rsidRDefault="00E326B9">
            <w:pPr>
              <w:spacing w:after="0" w:line="240" w:lineRule="auto"/>
              <w:jc w:val="right"/>
            </w:pPr>
            <w:r>
              <w:rPr>
                <w:rStyle w:val="Nessuno"/>
                <w:b/>
                <w:bCs/>
                <w:sz w:val="16"/>
                <w:szCs w:val="16"/>
              </w:rPr>
              <w:t>569</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487D96F" w14:textId="77777777" w:rsidR="00BE4CAC" w:rsidRDefault="00E326B9">
            <w:pPr>
              <w:spacing w:after="0" w:line="240" w:lineRule="auto"/>
              <w:jc w:val="right"/>
            </w:pPr>
            <w:r>
              <w:rPr>
                <w:rStyle w:val="Nessuno"/>
                <w:b/>
                <w:bCs/>
                <w:sz w:val="16"/>
                <w:szCs w:val="16"/>
              </w:rPr>
              <w:t>944</w:t>
            </w:r>
          </w:p>
        </w:tc>
        <w:tc>
          <w:tcPr>
            <w:tcW w:w="8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AAD5D9A" w14:textId="77777777" w:rsidR="00BE4CAC" w:rsidRDefault="00E326B9">
            <w:pPr>
              <w:spacing w:after="0" w:line="240" w:lineRule="auto"/>
              <w:jc w:val="right"/>
            </w:pPr>
            <w:r>
              <w:rPr>
                <w:rStyle w:val="Nessuno"/>
                <w:b/>
                <w:bCs/>
                <w:sz w:val="16"/>
                <w:szCs w:val="16"/>
              </w:rPr>
              <w:t>8.207</w:t>
            </w:r>
          </w:p>
        </w:tc>
      </w:tr>
      <w:tr w:rsidR="00BE4CAC" w14:paraId="1BE7E395" w14:textId="77777777">
        <w:trPr>
          <w:trHeight w:val="193"/>
          <w:jc w:val="center"/>
        </w:trPr>
        <w:tc>
          <w:tcPr>
            <w:tcW w:w="12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ED3F2B3" w14:textId="77777777" w:rsidR="00BE4CAC" w:rsidRDefault="00E326B9">
            <w:pPr>
              <w:spacing w:after="0" w:line="240" w:lineRule="auto"/>
              <w:jc w:val="center"/>
            </w:pPr>
            <w:proofErr w:type="spellStart"/>
            <w:r>
              <w:rPr>
                <w:rStyle w:val="Nessuno"/>
                <w:sz w:val="16"/>
                <w:szCs w:val="16"/>
              </w:rPr>
              <w:t>B.assoluzione</w:t>
            </w:r>
            <w:proofErr w:type="spellEnd"/>
          </w:p>
        </w:tc>
        <w:tc>
          <w:tcPr>
            <w:tcW w:w="11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412A328" w14:textId="77777777" w:rsidR="00BE4CAC" w:rsidRDefault="00E326B9">
            <w:pPr>
              <w:spacing w:after="0" w:line="240" w:lineRule="auto"/>
            </w:pPr>
            <w:r>
              <w:rPr>
                <w:rStyle w:val="Nessuno"/>
                <w:sz w:val="16"/>
                <w:szCs w:val="16"/>
              </w:rPr>
              <w:t>Ordinario</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A09FF1C" w14:textId="77777777" w:rsidR="00BE4CAC" w:rsidRDefault="00E326B9">
            <w:pPr>
              <w:spacing w:after="0" w:line="240" w:lineRule="auto"/>
              <w:jc w:val="center"/>
            </w:pPr>
            <w:r>
              <w:rPr>
                <w:rStyle w:val="Nessuno"/>
                <w:sz w:val="16"/>
                <w:szCs w:val="16"/>
              </w:rPr>
              <w:t>858</w:t>
            </w:r>
          </w:p>
        </w:tc>
        <w:tc>
          <w:tcPr>
            <w:tcW w:w="92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C8CBD3E" w14:textId="77777777" w:rsidR="00BE4CAC" w:rsidRDefault="00E326B9">
            <w:pPr>
              <w:spacing w:after="0" w:line="240" w:lineRule="auto"/>
              <w:jc w:val="center"/>
            </w:pPr>
            <w:r>
              <w:rPr>
                <w:rStyle w:val="Nessuno"/>
                <w:sz w:val="16"/>
                <w:szCs w:val="16"/>
              </w:rPr>
              <w:t>331</w:t>
            </w:r>
          </w:p>
        </w:tc>
        <w:tc>
          <w:tcPr>
            <w:tcW w:w="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E44FF31" w14:textId="77777777" w:rsidR="00BE4CAC" w:rsidRDefault="00E326B9">
            <w:pPr>
              <w:spacing w:after="0" w:line="240" w:lineRule="auto"/>
              <w:jc w:val="center"/>
            </w:pPr>
            <w:r>
              <w:rPr>
                <w:rStyle w:val="Nessuno"/>
                <w:sz w:val="16"/>
                <w:szCs w:val="16"/>
              </w:rPr>
              <w:t>437</w:t>
            </w:r>
          </w:p>
        </w:tc>
        <w:tc>
          <w:tcPr>
            <w:tcW w:w="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7FEC474" w14:textId="77777777" w:rsidR="00BE4CAC" w:rsidRDefault="00E326B9">
            <w:pPr>
              <w:spacing w:after="0" w:line="240" w:lineRule="auto"/>
              <w:jc w:val="center"/>
            </w:pPr>
            <w:r>
              <w:rPr>
                <w:rStyle w:val="Nessuno"/>
                <w:sz w:val="16"/>
                <w:szCs w:val="16"/>
              </w:rPr>
              <w:t>224</w:t>
            </w:r>
          </w:p>
        </w:tc>
        <w:tc>
          <w:tcPr>
            <w:tcW w:w="7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3C38530" w14:textId="77777777" w:rsidR="00BE4CAC" w:rsidRDefault="00E326B9">
            <w:pPr>
              <w:spacing w:after="0" w:line="240" w:lineRule="auto"/>
              <w:jc w:val="right"/>
            </w:pPr>
            <w:r>
              <w:rPr>
                <w:rStyle w:val="Nessuno"/>
                <w:sz w:val="16"/>
                <w:szCs w:val="16"/>
              </w:rPr>
              <w:t>244</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ED93D67" w14:textId="77777777" w:rsidR="00BE4CAC" w:rsidRDefault="00E326B9">
            <w:pPr>
              <w:spacing w:after="0" w:line="240" w:lineRule="auto"/>
              <w:jc w:val="right"/>
            </w:pPr>
            <w:r>
              <w:rPr>
                <w:rStyle w:val="Nessuno"/>
                <w:sz w:val="16"/>
                <w:szCs w:val="16"/>
              </w:rPr>
              <w:t>194</w:t>
            </w:r>
          </w:p>
        </w:tc>
        <w:tc>
          <w:tcPr>
            <w:tcW w:w="9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F1596BF" w14:textId="77777777" w:rsidR="00BE4CAC" w:rsidRDefault="00E326B9">
            <w:pPr>
              <w:spacing w:after="0" w:line="240" w:lineRule="auto"/>
              <w:jc w:val="right"/>
            </w:pPr>
            <w:r>
              <w:rPr>
                <w:rStyle w:val="Nessuno"/>
                <w:sz w:val="16"/>
                <w:szCs w:val="16"/>
              </w:rPr>
              <w:t>324</w:t>
            </w:r>
          </w:p>
        </w:tc>
        <w:tc>
          <w:tcPr>
            <w:tcW w:w="7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A4500D1" w14:textId="77777777" w:rsidR="00BE4CAC" w:rsidRDefault="00E326B9">
            <w:pPr>
              <w:spacing w:after="0" w:line="240" w:lineRule="auto"/>
              <w:jc w:val="right"/>
            </w:pPr>
            <w:r>
              <w:rPr>
                <w:rStyle w:val="Nessuno"/>
                <w:sz w:val="16"/>
                <w:szCs w:val="16"/>
              </w:rPr>
              <w:t>456</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43D2D44" w14:textId="77777777" w:rsidR="00BE4CAC" w:rsidRDefault="00E326B9">
            <w:pPr>
              <w:spacing w:after="0" w:line="240" w:lineRule="auto"/>
              <w:jc w:val="right"/>
            </w:pPr>
            <w:r>
              <w:rPr>
                <w:rStyle w:val="Nessuno"/>
                <w:sz w:val="16"/>
                <w:szCs w:val="16"/>
              </w:rPr>
              <w:t>441</w:t>
            </w:r>
          </w:p>
        </w:tc>
        <w:tc>
          <w:tcPr>
            <w:tcW w:w="8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9FE4D4A" w14:textId="77777777" w:rsidR="00BE4CAC" w:rsidRDefault="00E326B9">
            <w:pPr>
              <w:spacing w:after="0" w:line="240" w:lineRule="auto"/>
              <w:jc w:val="right"/>
            </w:pPr>
            <w:r>
              <w:rPr>
                <w:rStyle w:val="Nessuno"/>
                <w:sz w:val="16"/>
                <w:szCs w:val="16"/>
              </w:rPr>
              <w:t>3.509</w:t>
            </w:r>
          </w:p>
        </w:tc>
      </w:tr>
      <w:tr w:rsidR="00BE4CAC" w14:paraId="43286F69" w14:textId="77777777">
        <w:trPr>
          <w:trHeight w:val="198"/>
          <w:jc w:val="center"/>
        </w:trPr>
        <w:tc>
          <w:tcPr>
            <w:tcW w:w="12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A127A7C" w14:textId="77777777" w:rsidR="00BE4CAC" w:rsidRDefault="00E326B9">
            <w:pPr>
              <w:spacing w:after="0" w:line="240" w:lineRule="auto"/>
              <w:jc w:val="center"/>
            </w:pPr>
            <w:proofErr w:type="spellStart"/>
            <w:r>
              <w:rPr>
                <w:rStyle w:val="Nessuno"/>
                <w:sz w:val="16"/>
                <w:szCs w:val="16"/>
              </w:rPr>
              <w:t>B.assoluzione</w:t>
            </w:r>
            <w:proofErr w:type="spellEnd"/>
          </w:p>
        </w:tc>
        <w:tc>
          <w:tcPr>
            <w:tcW w:w="1111"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21F1B918" w14:textId="77777777" w:rsidR="00BE4CAC" w:rsidRDefault="00E326B9">
            <w:pPr>
              <w:spacing w:after="0" w:line="240" w:lineRule="auto"/>
            </w:pPr>
            <w:r>
              <w:rPr>
                <w:rStyle w:val="Nessuno"/>
                <w:sz w:val="16"/>
                <w:szCs w:val="16"/>
              </w:rPr>
              <w:t>Abbreviato</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156A396" w14:textId="77777777" w:rsidR="00BE4CAC" w:rsidRDefault="00E326B9">
            <w:pPr>
              <w:spacing w:after="0" w:line="240" w:lineRule="auto"/>
              <w:jc w:val="center"/>
            </w:pPr>
            <w:r>
              <w:rPr>
                <w:rStyle w:val="Nessuno"/>
                <w:sz w:val="16"/>
                <w:szCs w:val="16"/>
              </w:rPr>
              <w:t>62</w:t>
            </w:r>
          </w:p>
        </w:tc>
        <w:tc>
          <w:tcPr>
            <w:tcW w:w="92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3CE917B" w14:textId="77777777" w:rsidR="00BE4CAC" w:rsidRDefault="00E326B9">
            <w:pPr>
              <w:spacing w:after="0" w:line="240" w:lineRule="auto"/>
              <w:jc w:val="center"/>
            </w:pPr>
            <w:r>
              <w:rPr>
                <w:rStyle w:val="Nessuno"/>
                <w:sz w:val="16"/>
                <w:szCs w:val="16"/>
              </w:rPr>
              <w:t>21</w:t>
            </w:r>
          </w:p>
        </w:tc>
        <w:tc>
          <w:tcPr>
            <w:tcW w:w="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6AFC2F3" w14:textId="77777777" w:rsidR="00BE4CAC" w:rsidRDefault="00E326B9">
            <w:pPr>
              <w:spacing w:after="0" w:line="240" w:lineRule="auto"/>
              <w:jc w:val="center"/>
            </w:pPr>
            <w:r>
              <w:rPr>
                <w:rStyle w:val="Nessuno"/>
                <w:sz w:val="16"/>
                <w:szCs w:val="16"/>
              </w:rPr>
              <w:t>16</w:t>
            </w:r>
          </w:p>
        </w:tc>
        <w:tc>
          <w:tcPr>
            <w:tcW w:w="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FD69EA6" w14:textId="77777777" w:rsidR="00BE4CAC" w:rsidRDefault="00E326B9">
            <w:pPr>
              <w:spacing w:after="0" w:line="240" w:lineRule="auto"/>
              <w:jc w:val="center"/>
            </w:pPr>
            <w:r>
              <w:rPr>
                <w:rStyle w:val="Nessuno"/>
                <w:sz w:val="16"/>
                <w:szCs w:val="16"/>
              </w:rPr>
              <w:t>20</w:t>
            </w:r>
          </w:p>
        </w:tc>
        <w:tc>
          <w:tcPr>
            <w:tcW w:w="7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7910CE4" w14:textId="77777777" w:rsidR="00BE4CAC" w:rsidRDefault="00E326B9">
            <w:pPr>
              <w:spacing w:after="0" w:line="240" w:lineRule="auto"/>
              <w:jc w:val="right"/>
            </w:pPr>
            <w:r>
              <w:rPr>
                <w:rStyle w:val="Nessuno"/>
                <w:sz w:val="16"/>
                <w:szCs w:val="16"/>
              </w:rPr>
              <w:t>21</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2A83E5B" w14:textId="77777777" w:rsidR="00BE4CAC" w:rsidRDefault="00E326B9">
            <w:pPr>
              <w:spacing w:after="0" w:line="240" w:lineRule="auto"/>
              <w:jc w:val="right"/>
            </w:pPr>
            <w:r>
              <w:rPr>
                <w:rStyle w:val="Nessuno"/>
                <w:sz w:val="16"/>
                <w:szCs w:val="16"/>
              </w:rPr>
              <w:t>29</w:t>
            </w:r>
          </w:p>
        </w:tc>
        <w:tc>
          <w:tcPr>
            <w:tcW w:w="9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B6CCD07" w14:textId="77777777" w:rsidR="00BE4CAC" w:rsidRDefault="00E326B9">
            <w:pPr>
              <w:spacing w:after="0" w:line="240" w:lineRule="auto"/>
              <w:jc w:val="right"/>
            </w:pPr>
            <w:r>
              <w:rPr>
                <w:rStyle w:val="Nessuno"/>
                <w:sz w:val="16"/>
                <w:szCs w:val="16"/>
              </w:rPr>
              <w:t>51</w:t>
            </w:r>
          </w:p>
        </w:tc>
        <w:tc>
          <w:tcPr>
            <w:tcW w:w="7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8024036" w14:textId="77777777" w:rsidR="00BE4CAC" w:rsidRDefault="00E326B9">
            <w:pPr>
              <w:spacing w:after="0" w:line="240" w:lineRule="auto"/>
              <w:jc w:val="right"/>
            </w:pPr>
            <w:r>
              <w:rPr>
                <w:rStyle w:val="Nessuno"/>
                <w:sz w:val="16"/>
                <w:szCs w:val="16"/>
              </w:rPr>
              <w:t>25</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9665111" w14:textId="77777777" w:rsidR="00BE4CAC" w:rsidRDefault="00E326B9">
            <w:pPr>
              <w:spacing w:after="0" w:line="240" w:lineRule="auto"/>
              <w:jc w:val="right"/>
            </w:pPr>
            <w:r>
              <w:rPr>
                <w:rStyle w:val="Nessuno"/>
                <w:sz w:val="16"/>
                <w:szCs w:val="16"/>
              </w:rPr>
              <w:t>18</w:t>
            </w:r>
          </w:p>
        </w:tc>
        <w:tc>
          <w:tcPr>
            <w:tcW w:w="8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540D497" w14:textId="77777777" w:rsidR="00BE4CAC" w:rsidRDefault="00E326B9">
            <w:pPr>
              <w:spacing w:after="0" w:line="240" w:lineRule="auto"/>
              <w:jc w:val="right"/>
            </w:pPr>
            <w:r>
              <w:rPr>
                <w:rStyle w:val="Nessuno"/>
                <w:sz w:val="16"/>
                <w:szCs w:val="16"/>
              </w:rPr>
              <w:t>263</w:t>
            </w:r>
          </w:p>
        </w:tc>
      </w:tr>
      <w:tr w:rsidR="00BE4CAC" w14:paraId="3427793C" w14:textId="77777777">
        <w:trPr>
          <w:trHeight w:val="213"/>
          <w:jc w:val="center"/>
        </w:trPr>
        <w:tc>
          <w:tcPr>
            <w:tcW w:w="1239"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0146DEB9" w14:textId="77777777" w:rsidR="00BE4CAC" w:rsidRDefault="00E326B9">
            <w:pPr>
              <w:spacing w:after="0" w:line="240" w:lineRule="auto"/>
              <w:jc w:val="center"/>
            </w:pPr>
            <w:proofErr w:type="spellStart"/>
            <w:r>
              <w:rPr>
                <w:rStyle w:val="Nessuno"/>
                <w:sz w:val="16"/>
                <w:szCs w:val="16"/>
              </w:rPr>
              <w:t>B.assoluzione</w:t>
            </w:r>
            <w:proofErr w:type="spellEnd"/>
          </w:p>
        </w:tc>
        <w:tc>
          <w:tcPr>
            <w:tcW w:w="1111"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16DB0EF0" w14:textId="77777777" w:rsidR="00BE4CAC" w:rsidRDefault="00E326B9">
            <w:pPr>
              <w:spacing w:after="0" w:line="240" w:lineRule="auto"/>
            </w:pPr>
            <w:r>
              <w:rPr>
                <w:rStyle w:val="Nessuno"/>
                <w:sz w:val="16"/>
                <w:szCs w:val="16"/>
              </w:rPr>
              <w:t>Direttissimo</w:t>
            </w:r>
          </w:p>
        </w:tc>
        <w:tc>
          <w:tcPr>
            <w:tcW w:w="958" w:type="dxa"/>
            <w:tcBorders>
              <w:top w:val="single" w:sz="4" w:space="0" w:color="000000"/>
              <w:left w:val="single" w:sz="8" w:space="0" w:color="000000"/>
              <w:bottom w:val="single" w:sz="4" w:space="0" w:color="000000"/>
              <w:right w:val="single" w:sz="4" w:space="0" w:color="000000"/>
            </w:tcBorders>
            <w:shd w:val="clear" w:color="auto" w:fill="FFFFFF"/>
            <w:tcMar>
              <w:top w:w="80" w:type="dxa"/>
              <w:left w:w="80" w:type="dxa"/>
              <w:bottom w:w="80" w:type="dxa"/>
              <w:right w:w="80" w:type="dxa"/>
            </w:tcMar>
            <w:vAlign w:val="bottom"/>
          </w:tcPr>
          <w:p w14:paraId="6CD8DBB6" w14:textId="77777777" w:rsidR="00BE4CAC" w:rsidRDefault="00E326B9">
            <w:pPr>
              <w:spacing w:after="0" w:line="240" w:lineRule="auto"/>
              <w:jc w:val="center"/>
            </w:pPr>
            <w:r>
              <w:rPr>
                <w:rStyle w:val="Nessuno"/>
                <w:sz w:val="16"/>
                <w:szCs w:val="16"/>
              </w:rPr>
              <w:t>12</w:t>
            </w:r>
          </w:p>
        </w:tc>
        <w:tc>
          <w:tcPr>
            <w:tcW w:w="92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bottom"/>
          </w:tcPr>
          <w:p w14:paraId="5671C83E" w14:textId="77777777" w:rsidR="00BE4CAC" w:rsidRDefault="00E326B9">
            <w:pPr>
              <w:spacing w:after="0" w:line="240" w:lineRule="auto"/>
              <w:jc w:val="center"/>
            </w:pPr>
            <w:r>
              <w:rPr>
                <w:rStyle w:val="Nessuno"/>
                <w:sz w:val="16"/>
                <w:szCs w:val="16"/>
              </w:rPr>
              <w:t>7</w:t>
            </w:r>
          </w:p>
        </w:tc>
        <w:tc>
          <w:tcPr>
            <w:tcW w:w="69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bottom"/>
          </w:tcPr>
          <w:p w14:paraId="661BE323" w14:textId="77777777" w:rsidR="00BE4CAC" w:rsidRDefault="00E326B9">
            <w:pPr>
              <w:spacing w:after="0" w:line="240" w:lineRule="auto"/>
              <w:jc w:val="center"/>
            </w:pPr>
            <w:r>
              <w:rPr>
                <w:rStyle w:val="Nessuno"/>
                <w:sz w:val="16"/>
                <w:szCs w:val="16"/>
              </w:rPr>
              <w:t>3</w:t>
            </w:r>
          </w:p>
        </w:tc>
        <w:tc>
          <w:tcPr>
            <w:tcW w:w="86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bottom"/>
          </w:tcPr>
          <w:p w14:paraId="56E5B624" w14:textId="77777777" w:rsidR="00BE4CAC" w:rsidRDefault="00E326B9">
            <w:pPr>
              <w:spacing w:after="0" w:line="240" w:lineRule="auto"/>
              <w:jc w:val="center"/>
            </w:pPr>
            <w:r>
              <w:rPr>
                <w:rStyle w:val="Nessuno"/>
                <w:sz w:val="16"/>
                <w:szCs w:val="16"/>
              </w:rPr>
              <w:t>5</w:t>
            </w:r>
          </w:p>
        </w:tc>
        <w:tc>
          <w:tcPr>
            <w:tcW w:w="73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bottom"/>
          </w:tcPr>
          <w:p w14:paraId="458969A8" w14:textId="77777777" w:rsidR="00BE4CAC" w:rsidRDefault="00E326B9">
            <w:pPr>
              <w:spacing w:after="0" w:line="240" w:lineRule="auto"/>
              <w:jc w:val="center"/>
            </w:pPr>
            <w:r>
              <w:rPr>
                <w:rStyle w:val="Nessuno"/>
                <w:sz w:val="16"/>
                <w:szCs w:val="16"/>
              </w:rPr>
              <w:t>1</w:t>
            </w:r>
          </w:p>
        </w:tc>
        <w:tc>
          <w:tcPr>
            <w:tcW w:w="97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bottom"/>
          </w:tcPr>
          <w:p w14:paraId="43A71F0F" w14:textId="77777777" w:rsidR="00BE4CAC" w:rsidRDefault="00E326B9">
            <w:pPr>
              <w:spacing w:after="0" w:line="240" w:lineRule="auto"/>
              <w:jc w:val="center"/>
            </w:pPr>
            <w:r>
              <w:rPr>
                <w:rStyle w:val="Nessuno"/>
                <w:sz w:val="16"/>
                <w:szCs w:val="16"/>
              </w:rPr>
              <w:t>4</w:t>
            </w:r>
          </w:p>
        </w:tc>
        <w:tc>
          <w:tcPr>
            <w:tcW w:w="94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bottom"/>
          </w:tcPr>
          <w:p w14:paraId="7D5F51CB" w14:textId="77777777" w:rsidR="00BE4CAC" w:rsidRDefault="00E326B9">
            <w:pPr>
              <w:spacing w:after="0" w:line="240" w:lineRule="auto"/>
              <w:jc w:val="center"/>
            </w:pPr>
            <w:r>
              <w:rPr>
                <w:rStyle w:val="Nessuno"/>
                <w:sz w:val="16"/>
                <w:szCs w:val="16"/>
              </w:rPr>
              <w:t>7</w:t>
            </w:r>
          </w:p>
        </w:tc>
        <w:tc>
          <w:tcPr>
            <w:tcW w:w="79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bottom"/>
          </w:tcPr>
          <w:p w14:paraId="4CD1E6A9" w14:textId="77777777" w:rsidR="00BE4CAC" w:rsidRDefault="00E326B9">
            <w:pPr>
              <w:spacing w:after="0" w:line="240" w:lineRule="auto"/>
              <w:jc w:val="center"/>
            </w:pPr>
            <w:r>
              <w:rPr>
                <w:rStyle w:val="Nessuno"/>
                <w:sz w:val="16"/>
                <w:szCs w:val="16"/>
              </w:rPr>
              <w:t>5</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B8ABC6F" w14:textId="77777777" w:rsidR="00BE4CAC" w:rsidRDefault="00E326B9">
            <w:pPr>
              <w:spacing w:after="0" w:line="240" w:lineRule="auto"/>
              <w:jc w:val="center"/>
            </w:pPr>
            <w:r>
              <w:rPr>
                <w:rStyle w:val="Nessuno"/>
                <w:sz w:val="16"/>
                <w:szCs w:val="16"/>
              </w:rPr>
              <w:t>4</w:t>
            </w:r>
          </w:p>
        </w:tc>
        <w:tc>
          <w:tcPr>
            <w:tcW w:w="80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bottom"/>
          </w:tcPr>
          <w:p w14:paraId="046BBC67" w14:textId="77777777" w:rsidR="00BE4CAC" w:rsidRDefault="00E326B9">
            <w:pPr>
              <w:spacing w:after="0" w:line="240" w:lineRule="auto"/>
              <w:jc w:val="right"/>
            </w:pPr>
            <w:r>
              <w:rPr>
                <w:rStyle w:val="Nessuno"/>
                <w:sz w:val="16"/>
                <w:szCs w:val="16"/>
              </w:rPr>
              <w:t>48</w:t>
            </w:r>
          </w:p>
        </w:tc>
      </w:tr>
      <w:tr w:rsidR="00BE4CAC" w14:paraId="0A27E3D8" w14:textId="77777777">
        <w:trPr>
          <w:trHeight w:val="208"/>
          <w:jc w:val="center"/>
        </w:trPr>
        <w:tc>
          <w:tcPr>
            <w:tcW w:w="12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962C704" w14:textId="77777777" w:rsidR="00BE4CAC" w:rsidRDefault="00E326B9">
            <w:pPr>
              <w:spacing w:after="0" w:line="240" w:lineRule="auto"/>
              <w:jc w:val="center"/>
            </w:pPr>
            <w:proofErr w:type="spellStart"/>
            <w:r>
              <w:rPr>
                <w:rStyle w:val="Nessuno"/>
                <w:sz w:val="16"/>
                <w:szCs w:val="16"/>
              </w:rPr>
              <w:t>B.assoluzione</w:t>
            </w:r>
            <w:proofErr w:type="spellEnd"/>
          </w:p>
        </w:tc>
        <w:tc>
          <w:tcPr>
            <w:tcW w:w="1111"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D79C497" w14:textId="77777777" w:rsidR="00BE4CAC" w:rsidRDefault="00E326B9">
            <w:pPr>
              <w:spacing w:after="0" w:line="240" w:lineRule="auto"/>
            </w:pPr>
            <w:r>
              <w:rPr>
                <w:rStyle w:val="Nessuno"/>
                <w:sz w:val="16"/>
                <w:szCs w:val="16"/>
              </w:rPr>
              <w:t>Immediato</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3778A0F" w14:textId="77777777" w:rsidR="00BE4CAC" w:rsidRDefault="00E326B9">
            <w:pPr>
              <w:spacing w:after="0" w:line="240" w:lineRule="auto"/>
              <w:jc w:val="center"/>
            </w:pPr>
            <w:r>
              <w:rPr>
                <w:rStyle w:val="Nessuno"/>
                <w:sz w:val="16"/>
                <w:szCs w:val="16"/>
              </w:rPr>
              <w:t>329</w:t>
            </w:r>
          </w:p>
        </w:tc>
        <w:tc>
          <w:tcPr>
            <w:tcW w:w="92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BF81393" w14:textId="77777777" w:rsidR="00BE4CAC" w:rsidRDefault="00E326B9">
            <w:pPr>
              <w:spacing w:after="0" w:line="240" w:lineRule="auto"/>
              <w:jc w:val="center"/>
            </w:pPr>
            <w:r>
              <w:rPr>
                <w:rStyle w:val="Nessuno"/>
                <w:sz w:val="16"/>
                <w:szCs w:val="16"/>
              </w:rPr>
              <w:t>39</w:t>
            </w:r>
          </w:p>
        </w:tc>
        <w:tc>
          <w:tcPr>
            <w:tcW w:w="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713DC19" w14:textId="77777777" w:rsidR="00BE4CAC" w:rsidRDefault="00E326B9">
            <w:pPr>
              <w:spacing w:after="0" w:line="240" w:lineRule="auto"/>
              <w:jc w:val="center"/>
            </w:pPr>
            <w:r>
              <w:rPr>
                <w:rStyle w:val="Nessuno"/>
                <w:sz w:val="16"/>
                <w:szCs w:val="16"/>
              </w:rPr>
              <w:t>5</w:t>
            </w:r>
          </w:p>
        </w:tc>
        <w:tc>
          <w:tcPr>
            <w:tcW w:w="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FEF81ED" w14:textId="77777777" w:rsidR="00BE4CAC" w:rsidRDefault="00E326B9">
            <w:pPr>
              <w:spacing w:after="0" w:line="240" w:lineRule="auto"/>
              <w:jc w:val="center"/>
            </w:pPr>
            <w:r>
              <w:rPr>
                <w:rStyle w:val="Nessuno"/>
                <w:sz w:val="16"/>
                <w:szCs w:val="16"/>
              </w:rPr>
              <w:t>39</w:t>
            </w:r>
          </w:p>
        </w:tc>
        <w:tc>
          <w:tcPr>
            <w:tcW w:w="7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2582894" w14:textId="77777777" w:rsidR="00BE4CAC" w:rsidRDefault="00E326B9">
            <w:pPr>
              <w:spacing w:after="0" w:line="240" w:lineRule="auto"/>
              <w:jc w:val="right"/>
            </w:pPr>
            <w:r>
              <w:rPr>
                <w:rStyle w:val="Nessuno"/>
                <w:sz w:val="16"/>
                <w:szCs w:val="16"/>
              </w:rPr>
              <w:t>98</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B199A8B" w14:textId="77777777" w:rsidR="00BE4CAC" w:rsidRDefault="00E326B9">
            <w:pPr>
              <w:spacing w:after="0" w:line="240" w:lineRule="auto"/>
              <w:jc w:val="right"/>
            </w:pPr>
            <w:r>
              <w:rPr>
                <w:rStyle w:val="Nessuno"/>
                <w:sz w:val="16"/>
                <w:szCs w:val="16"/>
              </w:rPr>
              <w:t>23</w:t>
            </w:r>
          </w:p>
        </w:tc>
        <w:tc>
          <w:tcPr>
            <w:tcW w:w="9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04AAC19" w14:textId="77777777" w:rsidR="00BE4CAC" w:rsidRDefault="00E326B9">
            <w:pPr>
              <w:spacing w:after="0" w:line="240" w:lineRule="auto"/>
              <w:jc w:val="right"/>
            </w:pPr>
            <w:r>
              <w:rPr>
                <w:rStyle w:val="Nessuno"/>
                <w:sz w:val="16"/>
                <w:szCs w:val="16"/>
              </w:rPr>
              <w:t>109</w:t>
            </w:r>
          </w:p>
        </w:tc>
        <w:tc>
          <w:tcPr>
            <w:tcW w:w="7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BB9209C" w14:textId="77777777" w:rsidR="00BE4CAC" w:rsidRDefault="00E326B9">
            <w:pPr>
              <w:spacing w:after="0" w:line="240" w:lineRule="auto"/>
              <w:jc w:val="right"/>
            </w:pPr>
            <w:r>
              <w:rPr>
                <w:rStyle w:val="Nessuno"/>
                <w:sz w:val="16"/>
                <w:szCs w:val="16"/>
              </w:rPr>
              <w:t>77</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824DF3B" w14:textId="77777777" w:rsidR="00BE4CAC" w:rsidRDefault="00E326B9">
            <w:pPr>
              <w:spacing w:after="0" w:line="240" w:lineRule="auto"/>
              <w:jc w:val="right"/>
            </w:pPr>
            <w:r>
              <w:rPr>
                <w:rStyle w:val="Nessuno"/>
                <w:sz w:val="16"/>
                <w:szCs w:val="16"/>
              </w:rPr>
              <w:t>126</w:t>
            </w:r>
          </w:p>
        </w:tc>
        <w:tc>
          <w:tcPr>
            <w:tcW w:w="8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994BD1D" w14:textId="77777777" w:rsidR="00BE4CAC" w:rsidRDefault="00E326B9">
            <w:pPr>
              <w:spacing w:after="0" w:line="240" w:lineRule="auto"/>
              <w:jc w:val="right"/>
            </w:pPr>
            <w:r>
              <w:rPr>
                <w:rStyle w:val="Nessuno"/>
                <w:sz w:val="16"/>
                <w:szCs w:val="16"/>
              </w:rPr>
              <w:t>845</w:t>
            </w:r>
          </w:p>
        </w:tc>
      </w:tr>
      <w:tr w:rsidR="00BE4CAC" w14:paraId="6B1BDCDF" w14:textId="77777777">
        <w:trPr>
          <w:trHeight w:val="193"/>
          <w:jc w:val="center"/>
        </w:trPr>
        <w:tc>
          <w:tcPr>
            <w:tcW w:w="235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75C94EF" w14:textId="77777777" w:rsidR="00BE4CAC" w:rsidRDefault="00E326B9">
            <w:pPr>
              <w:spacing w:after="0" w:line="240" w:lineRule="auto"/>
              <w:jc w:val="center"/>
            </w:pPr>
            <w:r>
              <w:rPr>
                <w:rStyle w:val="Nessuno"/>
                <w:b/>
                <w:bCs/>
                <w:sz w:val="16"/>
                <w:szCs w:val="16"/>
              </w:rPr>
              <w:t>Totale sentenze di assoluzione</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5CA68E4" w14:textId="77777777" w:rsidR="00BE4CAC" w:rsidRDefault="00E326B9">
            <w:pPr>
              <w:spacing w:after="0" w:line="240" w:lineRule="auto"/>
              <w:jc w:val="center"/>
            </w:pPr>
            <w:r>
              <w:rPr>
                <w:rStyle w:val="Nessuno"/>
                <w:b/>
                <w:bCs/>
                <w:sz w:val="16"/>
                <w:szCs w:val="16"/>
              </w:rPr>
              <w:t>1.261</w:t>
            </w:r>
          </w:p>
        </w:tc>
        <w:tc>
          <w:tcPr>
            <w:tcW w:w="92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126EB63" w14:textId="77777777" w:rsidR="00BE4CAC" w:rsidRDefault="00E326B9">
            <w:pPr>
              <w:spacing w:after="0" w:line="240" w:lineRule="auto"/>
              <w:jc w:val="center"/>
            </w:pPr>
            <w:r>
              <w:rPr>
                <w:rStyle w:val="Nessuno"/>
                <w:b/>
                <w:bCs/>
                <w:sz w:val="16"/>
                <w:szCs w:val="16"/>
              </w:rPr>
              <w:t>398</w:t>
            </w:r>
          </w:p>
        </w:tc>
        <w:tc>
          <w:tcPr>
            <w:tcW w:w="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D2118D7" w14:textId="77777777" w:rsidR="00BE4CAC" w:rsidRDefault="00E326B9">
            <w:pPr>
              <w:spacing w:after="0" w:line="240" w:lineRule="auto"/>
              <w:jc w:val="center"/>
            </w:pPr>
            <w:r>
              <w:rPr>
                <w:rStyle w:val="Nessuno"/>
                <w:b/>
                <w:bCs/>
                <w:sz w:val="16"/>
                <w:szCs w:val="16"/>
              </w:rPr>
              <w:t>461</w:t>
            </w:r>
          </w:p>
        </w:tc>
        <w:tc>
          <w:tcPr>
            <w:tcW w:w="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9C2F540" w14:textId="77777777" w:rsidR="00BE4CAC" w:rsidRDefault="00E326B9">
            <w:pPr>
              <w:spacing w:after="0" w:line="240" w:lineRule="auto"/>
              <w:jc w:val="center"/>
            </w:pPr>
            <w:r>
              <w:rPr>
                <w:rStyle w:val="Nessuno"/>
                <w:b/>
                <w:bCs/>
                <w:sz w:val="16"/>
                <w:szCs w:val="16"/>
              </w:rPr>
              <w:t>288</w:t>
            </w:r>
          </w:p>
        </w:tc>
        <w:tc>
          <w:tcPr>
            <w:tcW w:w="7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7478FE9" w14:textId="77777777" w:rsidR="00BE4CAC" w:rsidRDefault="00E326B9">
            <w:pPr>
              <w:spacing w:after="0" w:line="240" w:lineRule="auto"/>
              <w:jc w:val="right"/>
            </w:pPr>
            <w:r>
              <w:rPr>
                <w:rStyle w:val="Nessuno"/>
                <w:b/>
                <w:bCs/>
                <w:sz w:val="16"/>
                <w:szCs w:val="16"/>
              </w:rPr>
              <w:t>364</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F68BAA2" w14:textId="77777777" w:rsidR="00BE4CAC" w:rsidRDefault="00E326B9">
            <w:pPr>
              <w:spacing w:after="0" w:line="240" w:lineRule="auto"/>
              <w:jc w:val="right"/>
            </w:pPr>
            <w:r>
              <w:rPr>
                <w:rStyle w:val="Nessuno"/>
                <w:b/>
                <w:bCs/>
                <w:sz w:val="16"/>
                <w:szCs w:val="16"/>
              </w:rPr>
              <w:t>250</w:t>
            </w:r>
          </w:p>
        </w:tc>
        <w:tc>
          <w:tcPr>
            <w:tcW w:w="9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FCC9C4A" w14:textId="77777777" w:rsidR="00BE4CAC" w:rsidRDefault="00E326B9">
            <w:pPr>
              <w:spacing w:after="0" w:line="240" w:lineRule="auto"/>
              <w:jc w:val="right"/>
            </w:pPr>
            <w:r>
              <w:rPr>
                <w:rStyle w:val="Nessuno"/>
                <w:b/>
                <w:bCs/>
                <w:sz w:val="16"/>
                <w:szCs w:val="16"/>
              </w:rPr>
              <w:t>491</w:t>
            </w:r>
          </w:p>
        </w:tc>
        <w:tc>
          <w:tcPr>
            <w:tcW w:w="7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79488A4" w14:textId="77777777" w:rsidR="00BE4CAC" w:rsidRDefault="00E326B9">
            <w:pPr>
              <w:spacing w:after="0" w:line="240" w:lineRule="auto"/>
              <w:jc w:val="right"/>
            </w:pPr>
            <w:r>
              <w:rPr>
                <w:rStyle w:val="Nessuno"/>
                <w:b/>
                <w:bCs/>
                <w:sz w:val="16"/>
                <w:szCs w:val="16"/>
              </w:rPr>
              <w:t>563</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84AD989" w14:textId="77777777" w:rsidR="00BE4CAC" w:rsidRDefault="00E326B9">
            <w:pPr>
              <w:spacing w:after="0" w:line="240" w:lineRule="auto"/>
              <w:jc w:val="right"/>
            </w:pPr>
            <w:r>
              <w:rPr>
                <w:rStyle w:val="Nessuno"/>
                <w:b/>
                <w:bCs/>
                <w:sz w:val="16"/>
                <w:szCs w:val="16"/>
              </w:rPr>
              <w:t>589</w:t>
            </w:r>
          </w:p>
        </w:tc>
        <w:tc>
          <w:tcPr>
            <w:tcW w:w="8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A88546E" w14:textId="77777777" w:rsidR="00BE4CAC" w:rsidRDefault="00E326B9">
            <w:pPr>
              <w:spacing w:after="0" w:line="240" w:lineRule="auto"/>
              <w:jc w:val="right"/>
            </w:pPr>
            <w:r>
              <w:rPr>
                <w:rStyle w:val="Nessuno"/>
                <w:b/>
                <w:bCs/>
                <w:sz w:val="16"/>
                <w:szCs w:val="16"/>
              </w:rPr>
              <w:t>4.665</w:t>
            </w:r>
          </w:p>
        </w:tc>
      </w:tr>
      <w:tr w:rsidR="00BE4CAC" w14:paraId="1353DBAA" w14:textId="77777777">
        <w:trPr>
          <w:trHeight w:val="193"/>
          <w:jc w:val="center"/>
        </w:trPr>
        <w:tc>
          <w:tcPr>
            <w:tcW w:w="12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6F539D8" w14:textId="77777777" w:rsidR="00BE4CAC" w:rsidRDefault="00E326B9">
            <w:pPr>
              <w:spacing w:after="0" w:line="240" w:lineRule="auto"/>
              <w:jc w:val="center"/>
            </w:pPr>
            <w:proofErr w:type="spellStart"/>
            <w:r>
              <w:rPr>
                <w:rStyle w:val="Nessuno"/>
                <w:sz w:val="16"/>
                <w:szCs w:val="16"/>
              </w:rPr>
              <w:t>C.Promiscua</w:t>
            </w:r>
            <w:proofErr w:type="spellEnd"/>
          </w:p>
        </w:tc>
        <w:tc>
          <w:tcPr>
            <w:tcW w:w="11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8B8DD6D" w14:textId="77777777" w:rsidR="00BE4CAC" w:rsidRDefault="00E326B9">
            <w:pPr>
              <w:spacing w:after="0" w:line="240" w:lineRule="auto"/>
            </w:pPr>
            <w:r>
              <w:rPr>
                <w:rStyle w:val="Nessuno"/>
                <w:sz w:val="16"/>
                <w:szCs w:val="16"/>
              </w:rPr>
              <w:t>Ordinario</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7135CC9" w14:textId="77777777" w:rsidR="00BE4CAC" w:rsidRDefault="00E326B9">
            <w:pPr>
              <w:spacing w:after="0" w:line="240" w:lineRule="auto"/>
              <w:jc w:val="center"/>
            </w:pPr>
            <w:r>
              <w:rPr>
                <w:rStyle w:val="Nessuno"/>
                <w:sz w:val="16"/>
                <w:szCs w:val="16"/>
              </w:rPr>
              <w:t>325</w:t>
            </w:r>
          </w:p>
        </w:tc>
        <w:tc>
          <w:tcPr>
            <w:tcW w:w="92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CDB8215" w14:textId="77777777" w:rsidR="00BE4CAC" w:rsidRDefault="00E326B9">
            <w:pPr>
              <w:spacing w:after="0" w:line="240" w:lineRule="auto"/>
              <w:jc w:val="center"/>
            </w:pPr>
            <w:r>
              <w:rPr>
                <w:rStyle w:val="Nessuno"/>
                <w:sz w:val="16"/>
                <w:szCs w:val="16"/>
              </w:rPr>
              <w:t>67</w:t>
            </w:r>
          </w:p>
        </w:tc>
        <w:tc>
          <w:tcPr>
            <w:tcW w:w="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C1A2B28" w14:textId="77777777" w:rsidR="00BE4CAC" w:rsidRDefault="00E326B9">
            <w:pPr>
              <w:spacing w:after="0" w:line="240" w:lineRule="auto"/>
              <w:jc w:val="center"/>
            </w:pPr>
            <w:r>
              <w:rPr>
                <w:rStyle w:val="Nessuno"/>
                <w:sz w:val="16"/>
                <w:szCs w:val="16"/>
              </w:rPr>
              <w:t>130</w:t>
            </w:r>
          </w:p>
        </w:tc>
        <w:tc>
          <w:tcPr>
            <w:tcW w:w="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2F67AF9" w14:textId="77777777" w:rsidR="00BE4CAC" w:rsidRDefault="00E326B9">
            <w:pPr>
              <w:spacing w:after="0" w:line="240" w:lineRule="auto"/>
              <w:jc w:val="center"/>
            </w:pPr>
            <w:r>
              <w:rPr>
                <w:rStyle w:val="Nessuno"/>
                <w:sz w:val="16"/>
                <w:szCs w:val="16"/>
              </w:rPr>
              <w:t>152</w:t>
            </w:r>
          </w:p>
        </w:tc>
        <w:tc>
          <w:tcPr>
            <w:tcW w:w="7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4D842FA" w14:textId="77777777" w:rsidR="00BE4CAC" w:rsidRDefault="00E326B9">
            <w:pPr>
              <w:spacing w:after="0" w:line="240" w:lineRule="auto"/>
              <w:jc w:val="right"/>
            </w:pPr>
            <w:r>
              <w:rPr>
                <w:rStyle w:val="Nessuno"/>
                <w:sz w:val="16"/>
                <w:szCs w:val="16"/>
              </w:rPr>
              <w:t>97</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78E4438" w14:textId="77777777" w:rsidR="00BE4CAC" w:rsidRDefault="00E326B9">
            <w:pPr>
              <w:spacing w:after="0" w:line="240" w:lineRule="auto"/>
              <w:jc w:val="right"/>
            </w:pPr>
            <w:r>
              <w:rPr>
                <w:rStyle w:val="Nessuno"/>
                <w:sz w:val="16"/>
                <w:szCs w:val="16"/>
              </w:rPr>
              <w:t>59</w:t>
            </w:r>
          </w:p>
        </w:tc>
        <w:tc>
          <w:tcPr>
            <w:tcW w:w="9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7DBE930" w14:textId="77777777" w:rsidR="00BE4CAC" w:rsidRDefault="00E326B9">
            <w:pPr>
              <w:spacing w:after="0" w:line="240" w:lineRule="auto"/>
              <w:jc w:val="right"/>
            </w:pPr>
            <w:r>
              <w:rPr>
                <w:rStyle w:val="Nessuno"/>
                <w:sz w:val="16"/>
                <w:szCs w:val="16"/>
              </w:rPr>
              <w:t>123</w:t>
            </w:r>
          </w:p>
        </w:tc>
        <w:tc>
          <w:tcPr>
            <w:tcW w:w="7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A8DD643" w14:textId="77777777" w:rsidR="00BE4CAC" w:rsidRDefault="00E326B9">
            <w:pPr>
              <w:spacing w:after="0" w:line="240" w:lineRule="auto"/>
              <w:jc w:val="right"/>
            </w:pPr>
            <w:r>
              <w:rPr>
                <w:rStyle w:val="Nessuno"/>
                <w:sz w:val="16"/>
                <w:szCs w:val="16"/>
              </w:rPr>
              <w:t>137</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E61C3E6" w14:textId="77777777" w:rsidR="00BE4CAC" w:rsidRDefault="00E326B9">
            <w:pPr>
              <w:spacing w:after="0" w:line="240" w:lineRule="auto"/>
              <w:jc w:val="right"/>
            </w:pPr>
            <w:r>
              <w:rPr>
                <w:rStyle w:val="Nessuno"/>
                <w:sz w:val="16"/>
                <w:szCs w:val="16"/>
              </w:rPr>
              <w:t>220</w:t>
            </w:r>
          </w:p>
        </w:tc>
        <w:tc>
          <w:tcPr>
            <w:tcW w:w="8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7A51642" w14:textId="77777777" w:rsidR="00BE4CAC" w:rsidRDefault="00E326B9">
            <w:pPr>
              <w:spacing w:after="0" w:line="240" w:lineRule="auto"/>
              <w:jc w:val="right"/>
            </w:pPr>
            <w:r>
              <w:rPr>
                <w:rStyle w:val="Nessuno"/>
                <w:sz w:val="16"/>
                <w:szCs w:val="16"/>
              </w:rPr>
              <w:t>1310</w:t>
            </w:r>
          </w:p>
        </w:tc>
      </w:tr>
      <w:tr w:rsidR="00BE4CAC" w14:paraId="5D333C2F" w14:textId="77777777">
        <w:trPr>
          <w:trHeight w:val="193"/>
          <w:jc w:val="center"/>
        </w:trPr>
        <w:tc>
          <w:tcPr>
            <w:tcW w:w="12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31EBBA3" w14:textId="77777777" w:rsidR="00BE4CAC" w:rsidRDefault="00E326B9">
            <w:pPr>
              <w:spacing w:after="0" w:line="240" w:lineRule="auto"/>
              <w:jc w:val="center"/>
            </w:pPr>
            <w:proofErr w:type="spellStart"/>
            <w:r>
              <w:rPr>
                <w:rStyle w:val="Nessuno"/>
                <w:sz w:val="16"/>
                <w:szCs w:val="16"/>
              </w:rPr>
              <w:t>C.Promiscua</w:t>
            </w:r>
            <w:proofErr w:type="spellEnd"/>
          </w:p>
        </w:tc>
        <w:tc>
          <w:tcPr>
            <w:tcW w:w="11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D111C81" w14:textId="77777777" w:rsidR="00BE4CAC" w:rsidRDefault="00E326B9">
            <w:pPr>
              <w:spacing w:after="0" w:line="240" w:lineRule="auto"/>
            </w:pPr>
            <w:r>
              <w:rPr>
                <w:rStyle w:val="Nessuno"/>
                <w:sz w:val="16"/>
                <w:szCs w:val="16"/>
              </w:rPr>
              <w:t>Abbreviato</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47F54DC" w14:textId="77777777" w:rsidR="00BE4CAC" w:rsidRDefault="00E326B9">
            <w:pPr>
              <w:spacing w:after="0" w:line="240" w:lineRule="auto"/>
              <w:jc w:val="center"/>
            </w:pPr>
            <w:r>
              <w:rPr>
                <w:rStyle w:val="Nessuno"/>
                <w:sz w:val="16"/>
                <w:szCs w:val="16"/>
              </w:rPr>
              <w:t>31</w:t>
            </w:r>
          </w:p>
        </w:tc>
        <w:tc>
          <w:tcPr>
            <w:tcW w:w="92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3E74727" w14:textId="77777777" w:rsidR="00BE4CAC" w:rsidRDefault="00E326B9">
            <w:pPr>
              <w:spacing w:after="0" w:line="240" w:lineRule="auto"/>
              <w:jc w:val="center"/>
            </w:pPr>
            <w:r>
              <w:rPr>
                <w:rStyle w:val="Nessuno"/>
                <w:sz w:val="16"/>
                <w:szCs w:val="16"/>
              </w:rPr>
              <w:t>6</w:t>
            </w:r>
          </w:p>
        </w:tc>
        <w:tc>
          <w:tcPr>
            <w:tcW w:w="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AA164BB" w14:textId="77777777" w:rsidR="00BE4CAC" w:rsidRDefault="00E326B9">
            <w:pPr>
              <w:spacing w:after="0" w:line="240" w:lineRule="auto"/>
              <w:jc w:val="center"/>
            </w:pPr>
            <w:r>
              <w:rPr>
                <w:rStyle w:val="Nessuno"/>
                <w:sz w:val="16"/>
                <w:szCs w:val="16"/>
              </w:rPr>
              <w:t>14</w:t>
            </w:r>
          </w:p>
        </w:tc>
        <w:tc>
          <w:tcPr>
            <w:tcW w:w="8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CA2314E" w14:textId="77777777" w:rsidR="00BE4CAC" w:rsidRDefault="00E326B9">
            <w:pPr>
              <w:spacing w:after="0" w:line="240" w:lineRule="auto"/>
              <w:jc w:val="center"/>
            </w:pPr>
            <w:r>
              <w:rPr>
                <w:rStyle w:val="Nessuno"/>
                <w:sz w:val="16"/>
                <w:szCs w:val="16"/>
              </w:rPr>
              <w:t>23</w:t>
            </w:r>
          </w:p>
        </w:tc>
        <w:tc>
          <w:tcPr>
            <w:tcW w:w="7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54A28DF" w14:textId="77777777" w:rsidR="00BE4CAC" w:rsidRDefault="00E326B9">
            <w:pPr>
              <w:spacing w:after="0" w:line="240" w:lineRule="auto"/>
              <w:jc w:val="right"/>
            </w:pPr>
            <w:r>
              <w:rPr>
                <w:rStyle w:val="Nessuno"/>
                <w:sz w:val="16"/>
                <w:szCs w:val="16"/>
              </w:rPr>
              <w:t>18</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90EBAF1" w14:textId="77777777" w:rsidR="00BE4CAC" w:rsidRDefault="00E326B9">
            <w:pPr>
              <w:spacing w:after="0" w:line="240" w:lineRule="auto"/>
              <w:jc w:val="right"/>
            </w:pPr>
            <w:r>
              <w:rPr>
                <w:rStyle w:val="Nessuno"/>
                <w:sz w:val="16"/>
                <w:szCs w:val="16"/>
              </w:rPr>
              <w:t>6</w:t>
            </w:r>
          </w:p>
        </w:tc>
        <w:tc>
          <w:tcPr>
            <w:tcW w:w="9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52697C6" w14:textId="77777777" w:rsidR="00BE4CAC" w:rsidRDefault="00E326B9">
            <w:pPr>
              <w:spacing w:after="0" w:line="240" w:lineRule="auto"/>
              <w:jc w:val="right"/>
            </w:pPr>
            <w:r>
              <w:rPr>
                <w:rStyle w:val="Nessuno"/>
                <w:sz w:val="16"/>
                <w:szCs w:val="16"/>
              </w:rPr>
              <w:t>16</w:t>
            </w:r>
          </w:p>
        </w:tc>
        <w:tc>
          <w:tcPr>
            <w:tcW w:w="7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4997A2B" w14:textId="77777777" w:rsidR="00BE4CAC" w:rsidRDefault="00E326B9">
            <w:pPr>
              <w:spacing w:after="0" w:line="240" w:lineRule="auto"/>
              <w:jc w:val="right"/>
            </w:pPr>
            <w:r>
              <w:rPr>
                <w:rStyle w:val="Nessuno"/>
                <w:sz w:val="16"/>
                <w:szCs w:val="16"/>
              </w:rPr>
              <w:t>9</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EF0AB65" w14:textId="77777777" w:rsidR="00BE4CAC" w:rsidRDefault="00E326B9">
            <w:pPr>
              <w:spacing w:after="0" w:line="240" w:lineRule="auto"/>
              <w:jc w:val="right"/>
            </w:pPr>
            <w:r>
              <w:rPr>
                <w:rStyle w:val="Nessuno"/>
                <w:sz w:val="16"/>
                <w:szCs w:val="16"/>
              </w:rPr>
              <w:t>19</w:t>
            </w:r>
          </w:p>
        </w:tc>
        <w:tc>
          <w:tcPr>
            <w:tcW w:w="8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1EC317D" w14:textId="77777777" w:rsidR="00BE4CAC" w:rsidRDefault="00E326B9">
            <w:pPr>
              <w:spacing w:after="0" w:line="240" w:lineRule="auto"/>
              <w:jc w:val="right"/>
            </w:pPr>
            <w:r>
              <w:rPr>
                <w:rStyle w:val="Nessuno"/>
                <w:sz w:val="16"/>
                <w:szCs w:val="16"/>
              </w:rPr>
              <w:t>142</w:t>
            </w:r>
          </w:p>
        </w:tc>
      </w:tr>
      <w:tr w:rsidR="00BE4CAC" w14:paraId="4576374F" w14:textId="77777777">
        <w:trPr>
          <w:trHeight w:val="193"/>
          <w:jc w:val="center"/>
        </w:trPr>
        <w:tc>
          <w:tcPr>
            <w:tcW w:w="12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198C4A0" w14:textId="77777777" w:rsidR="00BE4CAC" w:rsidRDefault="00E326B9">
            <w:pPr>
              <w:spacing w:after="0" w:line="240" w:lineRule="auto"/>
              <w:jc w:val="center"/>
            </w:pPr>
            <w:proofErr w:type="spellStart"/>
            <w:r>
              <w:rPr>
                <w:rStyle w:val="Nessuno"/>
                <w:sz w:val="16"/>
                <w:szCs w:val="16"/>
              </w:rPr>
              <w:t>C.Promiscua</w:t>
            </w:r>
            <w:proofErr w:type="spellEnd"/>
          </w:p>
        </w:tc>
        <w:tc>
          <w:tcPr>
            <w:tcW w:w="11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CBBE7AC" w14:textId="77777777" w:rsidR="00BE4CAC" w:rsidRDefault="00E326B9">
            <w:pPr>
              <w:spacing w:after="0" w:line="240" w:lineRule="auto"/>
            </w:pPr>
            <w:r>
              <w:rPr>
                <w:rStyle w:val="Nessuno"/>
                <w:sz w:val="16"/>
                <w:szCs w:val="16"/>
              </w:rPr>
              <w:t>Direttissimo</w:t>
            </w:r>
          </w:p>
        </w:tc>
        <w:tc>
          <w:tcPr>
            <w:tcW w:w="95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bottom"/>
          </w:tcPr>
          <w:p w14:paraId="3FB37824" w14:textId="77777777" w:rsidR="00BE4CAC" w:rsidRDefault="00E326B9">
            <w:pPr>
              <w:spacing w:after="0" w:line="240" w:lineRule="auto"/>
              <w:jc w:val="center"/>
            </w:pPr>
            <w:r>
              <w:rPr>
                <w:rStyle w:val="Nessuno"/>
                <w:sz w:val="16"/>
                <w:szCs w:val="16"/>
              </w:rPr>
              <w:t>4</w:t>
            </w:r>
          </w:p>
        </w:tc>
        <w:tc>
          <w:tcPr>
            <w:tcW w:w="92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bottom"/>
          </w:tcPr>
          <w:p w14:paraId="6314E1EE" w14:textId="77777777" w:rsidR="00BE4CAC" w:rsidRDefault="00E326B9">
            <w:pPr>
              <w:spacing w:after="0" w:line="240" w:lineRule="auto"/>
              <w:jc w:val="center"/>
            </w:pPr>
            <w:r>
              <w:rPr>
                <w:rStyle w:val="Nessuno"/>
                <w:sz w:val="16"/>
                <w:szCs w:val="16"/>
              </w:rPr>
              <w:t>1</w:t>
            </w:r>
          </w:p>
        </w:tc>
        <w:tc>
          <w:tcPr>
            <w:tcW w:w="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32C5408" w14:textId="77777777" w:rsidR="00BE4CAC" w:rsidRDefault="00E326B9">
            <w:pPr>
              <w:spacing w:after="0" w:line="240" w:lineRule="auto"/>
              <w:jc w:val="center"/>
            </w:pPr>
            <w:r>
              <w:rPr>
                <w:rStyle w:val="Nessuno"/>
                <w:sz w:val="16"/>
                <w:szCs w:val="16"/>
              </w:rPr>
              <w:t>1</w:t>
            </w:r>
          </w:p>
        </w:tc>
        <w:tc>
          <w:tcPr>
            <w:tcW w:w="86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bottom"/>
          </w:tcPr>
          <w:p w14:paraId="46A09850" w14:textId="77777777" w:rsidR="00BE4CAC" w:rsidRDefault="00E326B9">
            <w:pPr>
              <w:spacing w:after="0" w:line="240" w:lineRule="auto"/>
              <w:jc w:val="center"/>
            </w:pPr>
            <w:r>
              <w:rPr>
                <w:rStyle w:val="Nessuno"/>
                <w:sz w:val="16"/>
                <w:szCs w:val="16"/>
              </w:rPr>
              <w:t>2</w:t>
            </w:r>
          </w:p>
        </w:tc>
        <w:tc>
          <w:tcPr>
            <w:tcW w:w="73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bottom"/>
          </w:tcPr>
          <w:p w14:paraId="1A001400" w14:textId="77777777" w:rsidR="00BE4CAC" w:rsidRDefault="00E326B9">
            <w:pPr>
              <w:spacing w:after="0" w:line="240" w:lineRule="auto"/>
              <w:jc w:val="right"/>
            </w:pPr>
            <w:r>
              <w:rPr>
                <w:rStyle w:val="Nessuno"/>
                <w:sz w:val="16"/>
                <w:szCs w:val="16"/>
              </w:rPr>
              <w:t>2</w:t>
            </w:r>
          </w:p>
        </w:tc>
        <w:tc>
          <w:tcPr>
            <w:tcW w:w="97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bottom"/>
          </w:tcPr>
          <w:p w14:paraId="100BFCCD" w14:textId="77777777" w:rsidR="00BE4CAC" w:rsidRDefault="00E326B9">
            <w:pPr>
              <w:spacing w:after="0" w:line="240" w:lineRule="auto"/>
              <w:jc w:val="right"/>
            </w:pPr>
            <w:r>
              <w:rPr>
                <w:rStyle w:val="Nessuno"/>
                <w:sz w:val="16"/>
                <w:szCs w:val="16"/>
              </w:rPr>
              <w:t>4</w:t>
            </w:r>
          </w:p>
        </w:tc>
        <w:tc>
          <w:tcPr>
            <w:tcW w:w="94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bottom"/>
          </w:tcPr>
          <w:p w14:paraId="36EDEBD0" w14:textId="77777777" w:rsidR="00BE4CAC" w:rsidRDefault="00E326B9">
            <w:pPr>
              <w:spacing w:after="0" w:line="240" w:lineRule="auto"/>
              <w:jc w:val="right"/>
            </w:pPr>
            <w:r>
              <w:rPr>
                <w:rStyle w:val="Nessuno"/>
                <w:sz w:val="16"/>
                <w:szCs w:val="16"/>
              </w:rPr>
              <w:t>2</w:t>
            </w:r>
          </w:p>
        </w:tc>
        <w:tc>
          <w:tcPr>
            <w:tcW w:w="7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07C4BE6" w14:textId="77777777" w:rsidR="00BE4CAC" w:rsidRDefault="00E326B9">
            <w:pPr>
              <w:spacing w:after="0" w:line="240" w:lineRule="auto"/>
              <w:jc w:val="right"/>
            </w:pPr>
            <w:r>
              <w:rPr>
                <w:rStyle w:val="Nessuno"/>
                <w:sz w:val="16"/>
                <w:szCs w:val="16"/>
              </w:rPr>
              <w:t>1</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bottom"/>
          </w:tcPr>
          <w:p w14:paraId="1B789F62" w14:textId="77777777" w:rsidR="00BE4CAC" w:rsidRDefault="00E326B9">
            <w:pPr>
              <w:spacing w:after="0" w:line="240" w:lineRule="auto"/>
              <w:jc w:val="right"/>
            </w:pPr>
            <w:r>
              <w:rPr>
                <w:rStyle w:val="Nessuno"/>
                <w:sz w:val="16"/>
                <w:szCs w:val="16"/>
              </w:rPr>
              <w:t>5</w:t>
            </w:r>
          </w:p>
        </w:tc>
        <w:tc>
          <w:tcPr>
            <w:tcW w:w="8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D872A7F" w14:textId="77777777" w:rsidR="00BE4CAC" w:rsidRDefault="00E326B9">
            <w:pPr>
              <w:spacing w:after="0" w:line="240" w:lineRule="auto"/>
              <w:jc w:val="right"/>
            </w:pPr>
            <w:r>
              <w:rPr>
                <w:rStyle w:val="Nessuno"/>
                <w:sz w:val="16"/>
                <w:szCs w:val="16"/>
              </w:rPr>
              <w:t>22</w:t>
            </w:r>
          </w:p>
        </w:tc>
      </w:tr>
      <w:tr w:rsidR="00BE4CAC" w14:paraId="3868C213" w14:textId="77777777">
        <w:trPr>
          <w:trHeight w:val="198"/>
          <w:jc w:val="center"/>
        </w:trPr>
        <w:tc>
          <w:tcPr>
            <w:tcW w:w="1239"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63349E33" w14:textId="77777777" w:rsidR="00BE4CAC" w:rsidRDefault="00E326B9">
            <w:pPr>
              <w:spacing w:after="0" w:line="240" w:lineRule="auto"/>
              <w:jc w:val="center"/>
            </w:pPr>
            <w:proofErr w:type="spellStart"/>
            <w:r>
              <w:rPr>
                <w:rStyle w:val="Nessuno"/>
                <w:sz w:val="16"/>
                <w:szCs w:val="16"/>
              </w:rPr>
              <w:t>C.Promiscua</w:t>
            </w:r>
            <w:proofErr w:type="spellEnd"/>
          </w:p>
        </w:tc>
        <w:tc>
          <w:tcPr>
            <w:tcW w:w="1111"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74A5F5D2" w14:textId="77777777" w:rsidR="00BE4CAC" w:rsidRDefault="00E326B9">
            <w:pPr>
              <w:spacing w:after="0" w:line="240" w:lineRule="auto"/>
            </w:pPr>
            <w:r>
              <w:rPr>
                <w:rStyle w:val="Nessuno"/>
                <w:sz w:val="16"/>
                <w:szCs w:val="16"/>
              </w:rPr>
              <w:t>Immediato</w:t>
            </w:r>
          </w:p>
        </w:tc>
        <w:tc>
          <w:tcPr>
            <w:tcW w:w="958"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1DD47DB1" w14:textId="77777777" w:rsidR="00BE4CAC" w:rsidRDefault="00E326B9">
            <w:pPr>
              <w:spacing w:after="0" w:line="240" w:lineRule="auto"/>
              <w:jc w:val="center"/>
            </w:pPr>
            <w:r>
              <w:rPr>
                <w:rStyle w:val="Nessuno"/>
                <w:sz w:val="16"/>
                <w:szCs w:val="16"/>
              </w:rPr>
              <w:t>44</w:t>
            </w:r>
          </w:p>
        </w:tc>
        <w:tc>
          <w:tcPr>
            <w:tcW w:w="923"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7BE6A146" w14:textId="77777777" w:rsidR="00BE4CAC" w:rsidRDefault="00E326B9">
            <w:pPr>
              <w:spacing w:after="0" w:line="240" w:lineRule="auto"/>
              <w:jc w:val="center"/>
            </w:pPr>
            <w:r>
              <w:rPr>
                <w:rStyle w:val="Nessuno"/>
                <w:sz w:val="16"/>
                <w:szCs w:val="16"/>
              </w:rPr>
              <w:t>6</w:t>
            </w:r>
          </w:p>
        </w:tc>
        <w:tc>
          <w:tcPr>
            <w:tcW w:w="692"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59C6008D" w14:textId="77777777" w:rsidR="00BE4CAC" w:rsidRDefault="00E326B9">
            <w:pPr>
              <w:spacing w:after="0" w:line="240" w:lineRule="auto"/>
              <w:jc w:val="center"/>
            </w:pPr>
            <w:r>
              <w:rPr>
                <w:rStyle w:val="Nessuno"/>
                <w:sz w:val="16"/>
                <w:szCs w:val="16"/>
              </w:rPr>
              <w:t>7</w:t>
            </w:r>
          </w:p>
        </w:tc>
        <w:tc>
          <w:tcPr>
            <w:tcW w:w="869"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1C100076" w14:textId="77777777" w:rsidR="00BE4CAC" w:rsidRDefault="00E326B9">
            <w:pPr>
              <w:spacing w:after="0" w:line="240" w:lineRule="auto"/>
              <w:jc w:val="center"/>
            </w:pPr>
            <w:r>
              <w:rPr>
                <w:rStyle w:val="Nessuno"/>
                <w:sz w:val="16"/>
                <w:szCs w:val="16"/>
              </w:rPr>
              <w:t>9</w:t>
            </w:r>
          </w:p>
        </w:tc>
        <w:tc>
          <w:tcPr>
            <w:tcW w:w="736"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2CEE5D2D" w14:textId="77777777" w:rsidR="00BE4CAC" w:rsidRDefault="00E326B9">
            <w:pPr>
              <w:spacing w:after="0" w:line="240" w:lineRule="auto"/>
              <w:jc w:val="right"/>
            </w:pPr>
            <w:r>
              <w:rPr>
                <w:rStyle w:val="Nessuno"/>
                <w:sz w:val="16"/>
                <w:szCs w:val="16"/>
              </w:rPr>
              <w:t>9</w:t>
            </w:r>
          </w:p>
        </w:tc>
        <w:tc>
          <w:tcPr>
            <w:tcW w:w="975"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4F794490" w14:textId="77777777" w:rsidR="00BE4CAC" w:rsidRDefault="00E326B9">
            <w:pPr>
              <w:spacing w:after="0" w:line="240" w:lineRule="auto"/>
              <w:jc w:val="right"/>
            </w:pPr>
            <w:r>
              <w:rPr>
                <w:rStyle w:val="Nessuno"/>
                <w:sz w:val="16"/>
                <w:szCs w:val="16"/>
              </w:rPr>
              <w:t>7</w:t>
            </w:r>
          </w:p>
        </w:tc>
        <w:tc>
          <w:tcPr>
            <w:tcW w:w="940"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7A483182" w14:textId="77777777" w:rsidR="00BE4CAC" w:rsidRDefault="00E326B9">
            <w:pPr>
              <w:spacing w:after="0" w:line="240" w:lineRule="auto"/>
              <w:jc w:val="right"/>
            </w:pPr>
            <w:r>
              <w:rPr>
                <w:rStyle w:val="Nessuno"/>
                <w:sz w:val="16"/>
                <w:szCs w:val="16"/>
              </w:rPr>
              <w:t>13</w:t>
            </w:r>
          </w:p>
        </w:tc>
        <w:tc>
          <w:tcPr>
            <w:tcW w:w="798"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3EA04954" w14:textId="77777777" w:rsidR="00BE4CAC" w:rsidRDefault="00E326B9">
            <w:pPr>
              <w:spacing w:after="0" w:line="240" w:lineRule="auto"/>
              <w:jc w:val="right"/>
            </w:pPr>
            <w:r>
              <w:rPr>
                <w:rStyle w:val="Nessuno"/>
                <w:sz w:val="16"/>
                <w:szCs w:val="16"/>
              </w:rPr>
              <w:t>10</w:t>
            </w:r>
          </w:p>
        </w:tc>
        <w:tc>
          <w:tcPr>
            <w:tcW w:w="709"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2629F428" w14:textId="77777777" w:rsidR="00BE4CAC" w:rsidRDefault="00E326B9">
            <w:pPr>
              <w:spacing w:after="0" w:line="240" w:lineRule="auto"/>
              <w:jc w:val="right"/>
            </w:pPr>
            <w:r>
              <w:rPr>
                <w:rStyle w:val="Nessuno"/>
                <w:sz w:val="16"/>
                <w:szCs w:val="16"/>
              </w:rPr>
              <w:t>40</w:t>
            </w:r>
          </w:p>
        </w:tc>
        <w:tc>
          <w:tcPr>
            <w:tcW w:w="807"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328877CD" w14:textId="77777777" w:rsidR="00BE4CAC" w:rsidRDefault="00E326B9">
            <w:pPr>
              <w:spacing w:after="0" w:line="240" w:lineRule="auto"/>
              <w:jc w:val="right"/>
            </w:pPr>
            <w:r>
              <w:rPr>
                <w:rStyle w:val="Nessuno"/>
                <w:sz w:val="16"/>
                <w:szCs w:val="16"/>
              </w:rPr>
              <w:t>145</w:t>
            </w:r>
          </w:p>
        </w:tc>
      </w:tr>
      <w:tr w:rsidR="00BE4CAC" w14:paraId="11F7622A" w14:textId="77777777">
        <w:trPr>
          <w:trHeight w:val="213"/>
          <w:jc w:val="center"/>
        </w:trPr>
        <w:tc>
          <w:tcPr>
            <w:tcW w:w="2350"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25EA1B23" w14:textId="77777777" w:rsidR="00BE4CAC" w:rsidRDefault="00E326B9">
            <w:pPr>
              <w:spacing w:after="0" w:line="240" w:lineRule="auto"/>
              <w:jc w:val="center"/>
            </w:pPr>
            <w:r>
              <w:rPr>
                <w:rStyle w:val="Nessuno"/>
                <w:sz w:val="16"/>
                <w:szCs w:val="16"/>
              </w:rPr>
              <w:t>Totale sentenze promiscue</w:t>
            </w:r>
          </w:p>
        </w:tc>
        <w:tc>
          <w:tcPr>
            <w:tcW w:w="95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211FC517" w14:textId="77777777" w:rsidR="00BE4CAC" w:rsidRDefault="00E326B9">
            <w:pPr>
              <w:spacing w:after="0" w:line="240" w:lineRule="auto"/>
              <w:jc w:val="center"/>
            </w:pPr>
            <w:r>
              <w:rPr>
                <w:rStyle w:val="Nessuno"/>
                <w:b/>
                <w:bCs/>
                <w:sz w:val="16"/>
                <w:szCs w:val="16"/>
              </w:rPr>
              <w:t>404</w:t>
            </w:r>
          </w:p>
        </w:tc>
        <w:tc>
          <w:tcPr>
            <w:tcW w:w="92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5AD8BFBF" w14:textId="77777777" w:rsidR="00BE4CAC" w:rsidRDefault="00E326B9">
            <w:pPr>
              <w:spacing w:after="0" w:line="240" w:lineRule="auto"/>
              <w:jc w:val="center"/>
            </w:pPr>
            <w:r>
              <w:rPr>
                <w:rStyle w:val="Nessuno"/>
                <w:b/>
                <w:bCs/>
                <w:sz w:val="16"/>
                <w:szCs w:val="16"/>
              </w:rPr>
              <w:t>80</w:t>
            </w:r>
          </w:p>
        </w:tc>
        <w:tc>
          <w:tcPr>
            <w:tcW w:w="69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4840EBA9" w14:textId="77777777" w:rsidR="00BE4CAC" w:rsidRDefault="00E326B9">
            <w:pPr>
              <w:spacing w:after="0" w:line="240" w:lineRule="auto"/>
              <w:jc w:val="center"/>
            </w:pPr>
            <w:r>
              <w:rPr>
                <w:rStyle w:val="Nessuno"/>
                <w:b/>
                <w:bCs/>
                <w:sz w:val="16"/>
                <w:szCs w:val="16"/>
              </w:rPr>
              <w:t>152</w:t>
            </w:r>
          </w:p>
        </w:tc>
        <w:tc>
          <w:tcPr>
            <w:tcW w:w="86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7D9D9419" w14:textId="77777777" w:rsidR="00BE4CAC" w:rsidRDefault="00E326B9">
            <w:pPr>
              <w:spacing w:after="0" w:line="240" w:lineRule="auto"/>
              <w:jc w:val="center"/>
            </w:pPr>
            <w:r>
              <w:rPr>
                <w:rStyle w:val="Nessuno"/>
                <w:b/>
                <w:bCs/>
                <w:sz w:val="16"/>
                <w:szCs w:val="16"/>
              </w:rPr>
              <w:t>186</w:t>
            </w:r>
          </w:p>
        </w:tc>
        <w:tc>
          <w:tcPr>
            <w:tcW w:w="73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21477DE4" w14:textId="77777777" w:rsidR="00BE4CAC" w:rsidRDefault="00E326B9">
            <w:pPr>
              <w:spacing w:after="0" w:line="240" w:lineRule="auto"/>
              <w:jc w:val="center"/>
            </w:pPr>
            <w:r>
              <w:rPr>
                <w:rStyle w:val="Nessuno"/>
                <w:b/>
                <w:bCs/>
                <w:sz w:val="16"/>
                <w:szCs w:val="16"/>
              </w:rPr>
              <w:t>126</w:t>
            </w:r>
          </w:p>
        </w:tc>
        <w:tc>
          <w:tcPr>
            <w:tcW w:w="97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4EB56294" w14:textId="77777777" w:rsidR="00BE4CAC" w:rsidRDefault="00E326B9">
            <w:pPr>
              <w:spacing w:after="0" w:line="240" w:lineRule="auto"/>
              <w:jc w:val="center"/>
            </w:pPr>
            <w:r>
              <w:rPr>
                <w:rStyle w:val="Nessuno"/>
                <w:b/>
                <w:bCs/>
                <w:sz w:val="16"/>
                <w:szCs w:val="16"/>
              </w:rPr>
              <w:t>76</w:t>
            </w:r>
          </w:p>
        </w:tc>
        <w:tc>
          <w:tcPr>
            <w:tcW w:w="94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1F939DEF" w14:textId="77777777" w:rsidR="00BE4CAC" w:rsidRDefault="00E326B9">
            <w:pPr>
              <w:spacing w:after="0" w:line="240" w:lineRule="auto"/>
              <w:jc w:val="center"/>
            </w:pPr>
            <w:r>
              <w:rPr>
                <w:rStyle w:val="Nessuno"/>
                <w:b/>
                <w:bCs/>
                <w:sz w:val="16"/>
                <w:szCs w:val="16"/>
              </w:rPr>
              <w:t>154</w:t>
            </w:r>
          </w:p>
        </w:tc>
        <w:tc>
          <w:tcPr>
            <w:tcW w:w="79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7D1EAF50" w14:textId="77777777" w:rsidR="00BE4CAC" w:rsidRDefault="00E326B9">
            <w:pPr>
              <w:spacing w:after="0" w:line="240" w:lineRule="auto"/>
              <w:jc w:val="center"/>
            </w:pPr>
            <w:r>
              <w:rPr>
                <w:rStyle w:val="Nessuno"/>
                <w:b/>
                <w:bCs/>
                <w:sz w:val="16"/>
                <w:szCs w:val="16"/>
              </w:rPr>
              <w:t>157</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1D3899EF" w14:textId="77777777" w:rsidR="00BE4CAC" w:rsidRDefault="00E326B9">
            <w:pPr>
              <w:spacing w:after="0" w:line="240" w:lineRule="auto"/>
              <w:jc w:val="center"/>
            </w:pPr>
            <w:r>
              <w:rPr>
                <w:rStyle w:val="Nessuno"/>
                <w:b/>
                <w:bCs/>
                <w:sz w:val="16"/>
                <w:szCs w:val="16"/>
              </w:rPr>
              <w:t>284</w:t>
            </w:r>
          </w:p>
        </w:tc>
        <w:tc>
          <w:tcPr>
            <w:tcW w:w="80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1F7621B2" w14:textId="77777777" w:rsidR="00BE4CAC" w:rsidRDefault="00E326B9">
            <w:pPr>
              <w:spacing w:after="0" w:line="240" w:lineRule="auto"/>
              <w:jc w:val="center"/>
            </w:pPr>
            <w:r>
              <w:rPr>
                <w:rStyle w:val="Nessuno"/>
                <w:b/>
                <w:bCs/>
                <w:sz w:val="16"/>
                <w:szCs w:val="16"/>
              </w:rPr>
              <w:t>1619</w:t>
            </w:r>
          </w:p>
        </w:tc>
      </w:tr>
      <w:tr w:rsidR="00BE4CAC" w14:paraId="2C199D8B" w14:textId="77777777">
        <w:trPr>
          <w:trHeight w:val="213"/>
          <w:jc w:val="center"/>
        </w:trPr>
        <w:tc>
          <w:tcPr>
            <w:tcW w:w="2350"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5A7D9715" w14:textId="77777777" w:rsidR="00BE4CAC" w:rsidRDefault="00E326B9">
            <w:pPr>
              <w:spacing w:after="0" w:line="240" w:lineRule="auto"/>
              <w:jc w:val="center"/>
            </w:pPr>
            <w:r>
              <w:rPr>
                <w:rStyle w:val="Nessuno"/>
                <w:b/>
                <w:bCs/>
                <w:sz w:val="16"/>
                <w:szCs w:val="16"/>
              </w:rPr>
              <w:t>Totale sentenze complessivo</w:t>
            </w:r>
          </w:p>
        </w:tc>
        <w:tc>
          <w:tcPr>
            <w:tcW w:w="95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1F19F8D1" w14:textId="77777777" w:rsidR="00BE4CAC" w:rsidRDefault="00E326B9">
            <w:pPr>
              <w:spacing w:after="0" w:line="240" w:lineRule="auto"/>
              <w:jc w:val="center"/>
            </w:pPr>
            <w:r>
              <w:rPr>
                <w:rStyle w:val="Nessuno"/>
                <w:sz w:val="16"/>
                <w:szCs w:val="16"/>
              </w:rPr>
              <w:t>4.084</w:t>
            </w:r>
          </w:p>
        </w:tc>
        <w:tc>
          <w:tcPr>
            <w:tcW w:w="92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426B2AE4" w14:textId="77777777" w:rsidR="00BE4CAC" w:rsidRDefault="00E326B9">
            <w:pPr>
              <w:spacing w:after="0" w:line="240" w:lineRule="auto"/>
              <w:jc w:val="center"/>
            </w:pPr>
            <w:r>
              <w:rPr>
                <w:rStyle w:val="Nessuno"/>
                <w:sz w:val="16"/>
                <w:szCs w:val="16"/>
              </w:rPr>
              <w:t>1.140</w:t>
            </w:r>
          </w:p>
        </w:tc>
        <w:tc>
          <w:tcPr>
            <w:tcW w:w="69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245932D0" w14:textId="77777777" w:rsidR="00BE4CAC" w:rsidRDefault="00E326B9">
            <w:pPr>
              <w:spacing w:after="0" w:line="240" w:lineRule="auto"/>
              <w:jc w:val="center"/>
            </w:pPr>
            <w:r>
              <w:rPr>
                <w:rStyle w:val="Nessuno"/>
                <w:sz w:val="16"/>
                <w:szCs w:val="16"/>
              </w:rPr>
              <w:t>1.180</w:t>
            </w:r>
          </w:p>
        </w:tc>
        <w:tc>
          <w:tcPr>
            <w:tcW w:w="86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0CFF2211" w14:textId="77777777" w:rsidR="00BE4CAC" w:rsidRDefault="00E326B9">
            <w:pPr>
              <w:spacing w:after="0" w:line="240" w:lineRule="auto"/>
              <w:jc w:val="center"/>
            </w:pPr>
            <w:r>
              <w:rPr>
                <w:rStyle w:val="Nessuno"/>
                <w:sz w:val="16"/>
                <w:szCs w:val="16"/>
              </w:rPr>
              <w:t>1.468</w:t>
            </w:r>
          </w:p>
        </w:tc>
        <w:tc>
          <w:tcPr>
            <w:tcW w:w="73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32CAAB1C" w14:textId="77777777" w:rsidR="00BE4CAC" w:rsidRDefault="00E326B9">
            <w:pPr>
              <w:spacing w:after="0" w:line="240" w:lineRule="auto"/>
              <w:jc w:val="center"/>
            </w:pPr>
            <w:r>
              <w:rPr>
                <w:rStyle w:val="Nessuno"/>
                <w:sz w:val="16"/>
                <w:szCs w:val="16"/>
              </w:rPr>
              <w:t>1404</w:t>
            </w:r>
          </w:p>
        </w:tc>
        <w:tc>
          <w:tcPr>
            <w:tcW w:w="97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24132F35" w14:textId="77777777" w:rsidR="00BE4CAC" w:rsidRDefault="00E326B9">
            <w:pPr>
              <w:spacing w:after="0" w:line="240" w:lineRule="auto"/>
              <w:jc w:val="center"/>
            </w:pPr>
            <w:r>
              <w:rPr>
                <w:rStyle w:val="Nessuno"/>
                <w:sz w:val="16"/>
                <w:szCs w:val="16"/>
              </w:rPr>
              <w:t>640</w:t>
            </w:r>
          </w:p>
        </w:tc>
        <w:tc>
          <w:tcPr>
            <w:tcW w:w="94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0F06DC86" w14:textId="77777777" w:rsidR="00BE4CAC" w:rsidRDefault="00E326B9">
            <w:pPr>
              <w:spacing w:after="0" w:line="240" w:lineRule="auto"/>
              <w:jc w:val="center"/>
            </w:pPr>
            <w:r>
              <w:rPr>
                <w:rStyle w:val="Nessuno"/>
                <w:sz w:val="16"/>
                <w:szCs w:val="16"/>
              </w:rPr>
              <w:t>1.469</w:t>
            </w:r>
          </w:p>
        </w:tc>
        <w:tc>
          <w:tcPr>
            <w:tcW w:w="79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1546B31C" w14:textId="77777777" w:rsidR="00BE4CAC" w:rsidRDefault="00E326B9">
            <w:pPr>
              <w:spacing w:after="0" w:line="240" w:lineRule="auto"/>
              <w:jc w:val="center"/>
            </w:pPr>
            <w:r>
              <w:rPr>
                <w:rStyle w:val="Nessuno"/>
                <w:sz w:val="16"/>
                <w:szCs w:val="16"/>
              </w:rPr>
              <w:t>1289</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5451F603" w14:textId="77777777" w:rsidR="00BE4CAC" w:rsidRDefault="00E326B9">
            <w:pPr>
              <w:spacing w:after="0" w:line="240" w:lineRule="auto"/>
              <w:jc w:val="center"/>
            </w:pPr>
            <w:r>
              <w:rPr>
                <w:rStyle w:val="Nessuno"/>
                <w:sz w:val="16"/>
                <w:szCs w:val="16"/>
              </w:rPr>
              <w:t>1817</w:t>
            </w:r>
          </w:p>
        </w:tc>
        <w:tc>
          <w:tcPr>
            <w:tcW w:w="80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6757BDCF" w14:textId="77777777" w:rsidR="00BE4CAC" w:rsidRDefault="00E326B9">
            <w:pPr>
              <w:spacing w:after="0" w:line="240" w:lineRule="auto"/>
              <w:jc w:val="center"/>
            </w:pPr>
            <w:r>
              <w:rPr>
                <w:rStyle w:val="Nessuno"/>
                <w:sz w:val="16"/>
                <w:szCs w:val="16"/>
              </w:rPr>
              <w:t>14.491</w:t>
            </w:r>
          </w:p>
        </w:tc>
      </w:tr>
    </w:tbl>
    <w:p w14:paraId="6DBDB430" w14:textId="77777777" w:rsidR="00BE4CAC" w:rsidRDefault="00BE4CAC">
      <w:pPr>
        <w:pStyle w:val="Intestazione1"/>
        <w:keepNext/>
        <w:keepLines/>
        <w:shd w:val="clear" w:color="auto" w:fill="aut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88" w:line="240" w:lineRule="auto"/>
        <w:rPr>
          <w:rStyle w:val="Nessuno"/>
          <w:sz w:val="16"/>
          <w:szCs w:val="16"/>
          <w:u w:val="single"/>
        </w:rPr>
      </w:pPr>
    </w:p>
    <w:p w14:paraId="21B67559" w14:textId="77777777" w:rsidR="00BE4CAC" w:rsidRDefault="00BE4CAC">
      <w:pPr>
        <w:pStyle w:val="Intestazione1"/>
        <w:keepNext/>
        <w:keepLines/>
        <w:shd w:val="clear" w:color="auto" w:fill="aut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88" w:line="240" w:lineRule="auto"/>
        <w:rPr>
          <w:rStyle w:val="Nessuno"/>
          <w:sz w:val="16"/>
          <w:szCs w:val="16"/>
          <w:u w:val="single"/>
        </w:rPr>
      </w:pPr>
    </w:p>
    <w:p w14:paraId="6FC09DFD" w14:textId="77777777" w:rsidR="00BE4CAC" w:rsidRDefault="00BE4CAC">
      <w:pPr>
        <w:pStyle w:val="Intestazione1"/>
        <w:keepNext/>
        <w:keepLines/>
        <w:shd w:val="clear" w:color="auto" w:fill="aut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88" w:line="160" w:lineRule="exact"/>
        <w:ind w:right="20"/>
        <w:rPr>
          <w:rStyle w:val="Nessuno"/>
          <w:sz w:val="16"/>
          <w:szCs w:val="16"/>
          <w:u w:val="single"/>
        </w:rPr>
      </w:pPr>
    </w:p>
    <w:p w14:paraId="4B79D7C3" w14:textId="77777777" w:rsidR="00BE4CAC" w:rsidRDefault="00BE4CAC">
      <w:pPr>
        <w:pStyle w:val="Intestazione1"/>
        <w:keepNext/>
        <w:keepLines/>
        <w:shd w:val="clear" w:color="auto" w:fill="aut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88" w:line="160" w:lineRule="exact"/>
        <w:ind w:right="20"/>
        <w:rPr>
          <w:rStyle w:val="Nessuno"/>
          <w:sz w:val="16"/>
          <w:szCs w:val="16"/>
          <w:u w:val="single"/>
        </w:rPr>
      </w:pPr>
    </w:p>
    <w:p w14:paraId="1C574090" w14:textId="77777777" w:rsidR="00BE4CAC" w:rsidRDefault="00BE4CAC">
      <w:pPr>
        <w:pStyle w:val="Intestazione1"/>
        <w:keepNext/>
        <w:keepLines/>
        <w:shd w:val="clear" w:color="auto" w:fill="aut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88" w:line="160" w:lineRule="exact"/>
        <w:ind w:right="20"/>
        <w:rPr>
          <w:rStyle w:val="Nessuno"/>
          <w:sz w:val="16"/>
          <w:szCs w:val="16"/>
          <w:u w:val="single"/>
        </w:rPr>
      </w:pPr>
    </w:p>
    <w:tbl>
      <w:tblPr>
        <w:tblStyle w:val="TableNormal"/>
        <w:tblW w:w="10354"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830"/>
        <w:gridCol w:w="1131"/>
        <w:gridCol w:w="958"/>
        <w:gridCol w:w="922"/>
        <w:gridCol w:w="676"/>
        <w:gridCol w:w="870"/>
        <w:gridCol w:w="735"/>
        <w:gridCol w:w="975"/>
        <w:gridCol w:w="940"/>
        <w:gridCol w:w="797"/>
        <w:gridCol w:w="709"/>
        <w:gridCol w:w="811"/>
      </w:tblGrid>
      <w:tr w:rsidR="00BE4CAC" w14:paraId="7B231CEF" w14:textId="77777777">
        <w:trPr>
          <w:trHeight w:val="345"/>
          <w:jc w:val="center"/>
        </w:trPr>
        <w:tc>
          <w:tcPr>
            <w:tcW w:w="10354" w:type="dxa"/>
            <w:gridSpan w:val="1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5A549D4B" w14:textId="77777777" w:rsidR="00BE4CAC" w:rsidRDefault="00E326B9">
            <w:pPr>
              <w:spacing w:after="0" w:line="240" w:lineRule="auto"/>
              <w:jc w:val="center"/>
            </w:pPr>
            <w:r>
              <w:rPr>
                <w:rStyle w:val="Nessuno"/>
                <w:sz w:val="16"/>
                <w:szCs w:val="16"/>
              </w:rPr>
              <w:t>DATI PERCENTUALI - Rito Monocratico -2021/2022</w:t>
            </w:r>
          </w:p>
        </w:tc>
      </w:tr>
      <w:tr w:rsidR="00BE4CAC" w14:paraId="3D93B33D" w14:textId="77777777">
        <w:trPr>
          <w:trHeight w:val="388"/>
          <w:jc w:val="center"/>
        </w:trPr>
        <w:tc>
          <w:tcPr>
            <w:tcW w:w="830"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D1A0319" w14:textId="77777777" w:rsidR="00BE4CAC" w:rsidRDefault="00E326B9">
            <w:pPr>
              <w:spacing w:after="0" w:line="240" w:lineRule="auto"/>
              <w:jc w:val="center"/>
            </w:pPr>
            <w:r>
              <w:rPr>
                <w:rStyle w:val="Nessuno"/>
                <w:b/>
                <w:bCs/>
                <w:sz w:val="16"/>
                <w:szCs w:val="16"/>
              </w:rPr>
              <w:t>DISPO</w:t>
            </w:r>
          </w:p>
        </w:tc>
        <w:tc>
          <w:tcPr>
            <w:tcW w:w="1131"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9F59CBD" w14:textId="77777777" w:rsidR="00BE4CAC" w:rsidRDefault="00E326B9">
            <w:pPr>
              <w:spacing w:after="0" w:line="240" w:lineRule="auto"/>
            </w:pPr>
            <w:r>
              <w:rPr>
                <w:rStyle w:val="Nessuno"/>
                <w:b/>
                <w:bCs/>
                <w:sz w:val="16"/>
                <w:szCs w:val="16"/>
              </w:rPr>
              <w:t>GRUPPO</w:t>
            </w:r>
          </w:p>
        </w:tc>
        <w:tc>
          <w:tcPr>
            <w:tcW w:w="958"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E8AE384" w14:textId="77777777" w:rsidR="00BE4CAC" w:rsidRDefault="00E326B9">
            <w:pPr>
              <w:spacing w:after="0" w:line="240" w:lineRule="auto"/>
              <w:jc w:val="center"/>
            </w:pPr>
            <w:r>
              <w:rPr>
                <w:rStyle w:val="Nessuno"/>
                <w:b/>
                <w:bCs/>
                <w:sz w:val="16"/>
                <w:szCs w:val="16"/>
              </w:rPr>
              <w:t>BOLOGNA</w:t>
            </w:r>
          </w:p>
        </w:tc>
        <w:tc>
          <w:tcPr>
            <w:tcW w:w="922"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1470529" w14:textId="77777777" w:rsidR="00BE4CAC" w:rsidRDefault="00E326B9">
            <w:pPr>
              <w:spacing w:after="0" w:line="240" w:lineRule="auto"/>
              <w:jc w:val="center"/>
            </w:pPr>
            <w:r>
              <w:rPr>
                <w:rStyle w:val="Nessuno"/>
                <w:b/>
                <w:bCs/>
                <w:sz w:val="16"/>
                <w:szCs w:val="16"/>
              </w:rPr>
              <w:t>FERRARA</w:t>
            </w:r>
          </w:p>
        </w:tc>
        <w:tc>
          <w:tcPr>
            <w:tcW w:w="676"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C9DD74E" w14:textId="77777777" w:rsidR="00BE4CAC" w:rsidRDefault="00E326B9">
            <w:pPr>
              <w:spacing w:after="0" w:line="240" w:lineRule="auto"/>
              <w:jc w:val="center"/>
            </w:pPr>
            <w:r>
              <w:rPr>
                <w:rStyle w:val="Nessuno"/>
                <w:b/>
                <w:bCs/>
                <w:sz w:val="16"/>
                <w:szCs w:val="16"/>
              </w:rPr>
              <w:t>FORLI</w:t>
            </w:r>
          </w:p>
        </w:tc>
        <w:tc>
          <w:tcPr>
            <w:tcW w:w="870"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E5983E8" w14:textId="77777777" w:rsidR="00BE4CAC" w:rsidRDefault="00E326B9">
            <w:pPr>
              <w:spacing w:after="0" w:line="240" w:lineRule="auto"/>
              <w:jc w:val="center"/>
            </w:pPr>
            <w:r>
              <w:rPr>
                <w:rStyle w:val="Nessuno"/>
                <w:b/>
                <w:bCs/>
                <w:sz w:val="16"/>
                <w:szCs w:val="16"/>
              </w:rPr>
              <w:t>MODENA</w:t>
            </w:r>
          </w:p>
        </w:tc>
        <w:tc>
          <w:tcPr>
            <w:tcW w:w="735"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B263A72" w14:textId="77777777" w:rsidR="00BE4CAC" w:rsidRDefault="00E326B9">
            <w:pPr>
              <w:spacing w:after="0" w:line="240" w:lineRule="auto"/>
              <w:jc w:val="center"/>
            </w:pPr>
            <w:r>
              <w:rPr>
                <w:rStyle w:val="Nessuno"/>
                <w:b/>
                <w:bCs/>
                <w:sz w:val="16"/>
                <w:szCs w:val="16"/>
              </w:rPr>
              <w:t>PARMA</w:t>
            </w:r>
          </w:p>
        </w:tc>
        <w:tc>
          <w:tcPr>
            <w:tcW w:w="975"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49CCEC0" w14:textId="77777777" w:rsidR="00BE4CAC" w:rsidRDefault="00E326B9">
            <w:pPr>
              <w:spacing w:after="0" w:line="240" w:lineRule="auto"/>
              <w:jc w:val="center"/>
            </w:pPr>
            <w:r>
              <w:rPr>
                <w:rStyle w:val="Nessuno"/>
                <w:b/>
                <w:bCs/>
                <w:sz w:val="16"/>
                <w:szCs w:val="16"/>
              </w:rPr>
              <w:t>PIACENZA</w:t>
            </w:r>
          </w:p>
        </w:tc>
        <w:tc>
          <w:tcPr>
            <w:tcW w:w="940"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EB48374" w14:textId="77777777" w:rsidR="00BE4CAC" w:rsidRDefault="00E326B9">
            <w:pPr>
              <w:spacing w:after="0" w:line="240" w:lineRule="auto"/>
              <w:jc w:val="center"/>
            </w:pPr>
            <w:r>
              <w:rPr>
                <w:rStyle w:val="Nessuno"/>
                <w:b/>
                <w:bCs/>
                <w:sz w:val="16"/>
                <w:szCs w:val="16"/>
              </w:rPr>
              <w:t>RAVENNA</w:t>
            </w:r>
          </w:p>
        </w:tc>
        <w:tc>
          <w:tcPr>
            <w:tcW w:w="797"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E23BB9B" w14:textId="77777777" w:rsidR="00BE4CAC" w:rsidRDefault="00E326B9">
            <w:pPr>
              <w:spacing w:after="0" w:line="240" w:lineRule="auto"/>
              <w:jc w:val="center"/>
            </w:pPr>
            <w:r>
              <w:rPr>
                <w:rStyle w:val="Nessuno"/>
                <w:b/>
                <w:bCs/>
                <w:sz w:val="16"/>
                <w:szCs w:val="16"/>
              </w:rPr>
              <w:t>REGGIO</w:t>
            </w:r>
          </w:p>
        </w:tc>
        <w:tc>
          <w:tcPr>
            <w:tcW w:w="709"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BE0E135" w14:textId="77777777" w:rsidR="00BE4CAC" w:rsidRDefault="00E326B9">
            <w:pPr>
              <w:spacing w:after="0" w:line="240" w:lineRule="auto"/>
              <w:jc w:val="center"/>
            </w:pPr>
            <w:r>
              <w:rPr>
                <w:rStyle w:val="Nessuno"/>
                <w:b/>
                <w:bCs/>
                <w:sz w:val="16"/>
                <w:szCs w:val="16"/>
              </w:rPr>
              <w:t>RIMINI</w:t>
            </w:r>
          </w:p>
        </w:tc>
        <w:tc>
          <w:tcPr>
            <w:tcW w:w="808"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D2C7510" w14:textId="77777777" w:rsidR="00BE4CAC" w:rsidRDefault="00E326B9">
            <w:pPr>
              <w:spacing w:after="0" w:line="240" w:lineRule="auto"/>
              <w:jc w:val="center"/>
            </w:pPr>
            <w:r>
              <w:rPr>
                <w:rStyle w:val="Nessuno"/>
                <w:b/>
                <w:bCs/>
                <w:sz w:val="16"/>
                <w:szCs w:val="16"/>
              </w:rPr>
              <w:t>TOTALE</w:t>
            </w:r>
          </w:p>
        </w:tc>
      </w:tr>
      <w:tr w:rsidR="00BE4CAC" w14:paraId="6A8C6EA8" w14:textId="77777777">
        <w:trPr>
          <w:trHeight w:val="373"/>
          <w:jc w:val="center"/>
        </w:trPr>
        <w:tc>
          <w:tcPr>
            <w:tcW w:w="196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6500F7D" w14:textId="77777777" w:rsidR="00BE4CAC" w:rsidRDefault="00E326B9">
            <w:pPr>
              <w:spacing w:after="0" w:line="240" w:lineRule="auto"/>
              <w:jc w:val="center"/>
            </w:pPr>
            <w:r>
              <w:rPr>
                <w:rStyle w:val="Nessuno"/>
                <w:b/>
                <w:bCs/>
                <w:sz w:val="16"/>
                <w:szCs w:val="16"/>
              </w:rPr>
              <w:t>Totale Sentenze di condanna</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86F1091" w14:textId="77777777" w:rsidR="00BE4CAC" w:rsidRDefault="00E326B9">
            <w:pPr>
              <w:spacing w:after="0" w:line="240" w:lineRule="auto"/>
              <w:jc w:val="center"/>
            </w:pPr>
            <w:r>
              <w:rPr>
                <w:rStyle w:val="Nessuno"/>
                <w:sz w:val="16"/>
                <w:szCs w:val="16"/>
              </w:rPr>
              <w:t>59,2%</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7DB6291" w14:textId="77777777" w:rsidR="00BE4CAC" w:rsidRDefault="00E326B9">
            <w:pPr>
              <w:spacing w:after="0" w:line="240" w:lineRule="auto"/>
              <w:jc w:val="center"/>
            </w:pPr>
            <w:r>
              <w:rPr>
                <w:rStyle w:val="Nessuno"/>
                <w:sz w:val="16"/>
                <w:szCs w:val="16"/>
              </w:rPr>
              <w:t>58,1%</w:t>
            </w:r>
          </w:p>
        </w:tc>
        <w:tc>
          <w:tcPr>
            <w:tcW w:w="6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66130FD" w14:textId="77777777" w:rsidR="00BE4CAC" w:rsidRDefault="00E326B9">
            <w:pPr>
              <w:spacing w:after="0" w:line="240" w:lineRule="auto"/>
              <w:jc w:val="center"/>
            </w:pPr>
            <w:r>
              <w:rPr>
                <w:rStyle w:val="Nessuno"/>
                <w:sz w:val="16"/>
                <w:szCs w:val="16"/>
              </w:rPr>
              <w:t>48,1%</w:t>
            </w:r>
          </w:p>
        </w:tc>
        <w:tc>
          <w:tcPr>
            <w:tcW w:w="8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9A12B5C" w14:textId="77777777" w:rsidR="00BE4CAC" w:rsidRDefault="00E326B9">
            <w:pPr>
              <w:spacing w:after="0" w:line="240" w:lineRule="auto"/>
              <w:jc w:val="center"/>
            </w:pPr>
            <w:r>
              <w:rPr>
                <w:rStyle w:val="Nessuno"/>
                <w:sz w:val="16"/>
                <w:szCs w:val="16"/>
              </w:rPr>
              <w:t>67,7%</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7092CE8" w14:textId="77777777" w:rsidR="00BE4CAC" w:rsidRDefault="00E326B9">
            <w:pPr>
              <w:spacing w:after="0" w:line="240" w:lineRule="auto"/>
              <w:jc w:val="center"/>
            </w:pPr>
            <w:r>
              <w:rPr>
                <w:rStyle w:val="Nessuno"/>
                <w:sz w:val="16"/>
                <w:szCs w:val="16"/>
              </w:rPr>
              <w:t>65,1%</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60C9ADF" w14:textId="77777777" w:rsidR="00BE4CAC" w:rsidRDefault="00E326B9">
            <w:pPr>
              <w:spacing w:after="0" w:line="240" w:lineRule="auto"/>
              <w:jc w:val="center"/>
            </w:pPr>
            <w:r>
              <w:rPr>
                <w:rStyle w:val="Nessuno"/>
                <w:sz w:val="16"/>
                <w:szCs w:val="16"/>
              </w:rPr>
              <w:t>49,1%</w:t>
            </w:r>
          </w:p>
        </w:tc>
        <w:tc>
          <w:tcPr>
            <w:tcW w:w="9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C9E27A3" w14:textId="77777777" w:rsidR="00BE4CAC" w:rsidRDefault="00E326B9">
            <w:pPr>
              <w:spacing w:after="0" w:line="240" w:lineRule="auto"/>
              <w:jc w:val="center"/>
            </w:pPr>
            <w:r>
              <w:rPr>
                <w:rStyle w:val="Nessuno"/>
                <w:sz w:val="16"/>
                <w:szCs w:val="16"/>
              </w:rPr>
              <w:t>56,1%</w:t>
            </w:r>
          </w:p>
        </w:tc>
        <w:tc>
          <w:tcPr>
            <w:tcW w:w="7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A63951E" w14:textId="77777777" w:rsidR="00BE4CAC" w:rsidRDefault="00E326B9">
            <w:pPr>
              <w:spacing w:after="0" w:line="240" w:lineRule="auto"/>
              <w:jc w:val="center"/>
            </w:pPr>
            <w:r>
              <w:rPr>
                <w:rStyle w:val="Nessuno"/>
                <w:sz w:val="16"/>
                <w:szCs w:val="16"/>
              </w:rPr>
              <w:t>44,1%</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95C984F" w14:textId="77777777" w:rsidR="00BE4CAC" w:rsidRDefault="00E326B9">
            <w:pPr>
              <w:spacing w:after="0" w:line="240" w:lineRule="auto"/>
              <w:jc w:val="center"/>
            </w:pPr>
            <w:r>
              <w:rPr>
                <w:rStyle w:val="Nessuno"/>
                <w:sz w:val="16"/>
                <w:szCs w:val="16"/>
              </w:rPr>
              <w:t>52,0%</w:t>
            </w:r>
          </w:p>
        </w:tc>
        <w:tc>
          <w:tcPr>
            <w:tcW w:w="8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04BE491" w14:textId="77777777" w:rsidR="00BE4CAC" w:rsidRDefault="00E326B9">
            <w:pPr>
              <w:spacing w:after="0" w:line="240" w:lineRule="auto"/>
              <w:jc w:val="center"/>
            </w:pPr>
            <w:r>
              <w:rPr>
                <w:rStyle w:val="Nessuno"/>
                <w:sz w:val="16"/>
                <w:szCs w:val="16"/>
              </w:rPr>
              <w:t>56,6%</w:t>
            </w:r>
          </w:p>
        </w:tc>
      </w:tr>
      <w:tr w:rsidR="00BE4CAC" w14:paraId="3D75592B" w14:textId="77777777">
        <w:trPr>
          <w:trHeight w:val="378"/>
          <w:jc w:val="center"/>
        </w:trPr>
        <w:tc>
          <w:tcPr>
            <w:tcW w:w="1961" w:type="dxa"/>
            <w:gridSpan w:val="2"/>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287E1706" w14:textId="77777777" w:rsidR="00BE4CAC" w:rsidRDefault="00E326B9">
            <w:pPr>
              <w:spacing w:after="0" w:line="240" w:lineRule="auto"/>
              <w:jc w:val="center"/>
            </w:pPr>
            <w:r>
              <w:rPr>
                <w:rStyle w:val="Nessuno"/>
                <w:b/>
                <w:bCs/>
                <w:sz w:val="16"/>
                <w:szCs w:val="16"/>
              </w:rPr>
              <w:t>Totale sentenze di assoluzione</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845FB8D" w14:textId="77777777" w:rsidR="00BE4CAC" w:rsidRDefault="00E326B9">
            <w:pPr>
              <w:spacing w:after="0" w:line="240" w:lineRule="auto"/>
              <w:jc w:val="center"/>
            </w:pPr>
            <w:r>
              <w:rPr>
                <w:rStyle w:val="Nessuno"/>
                <w:sz w:val="16"/>
                <w:szCs w:val="16"/>
              </w:rPr>
              <w:t>30,9%</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FD016CD" w14:textId="77777777" w:rsidR="00BE4CAC" w:rsidRDefault="00E326B9">
            <w:pPr>
              <w:spacing w:after="0" w:line="240" w:lineRule="auto"/>
              <w:jc w:val="center"/>
            </w:pPr>
            <w:r>
              <w:rPr>
                <w:rStyle w:val="Nessuno"/>
                <w:sz w:val="16"/>
                <w:szCs w:val="16"/>
              </w:rPr>
              <w:t>34,9%</w:t>
            </w:r>
          </w:p>
        </w:tc>
        <w:tc>
          <w:tcPr>
            <w:tcW w:w="6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D07BAB8" w14:textId="77777777" w:rsidR="00BE4CAC" w:rsidRDefault="00E326B9">
            <w:pPr>
              <w:spacing w:after="0" w:line="240" w:lineRule="auto"/>
              <w:jc w:val="center"/>
            </w:pPr>
            <w:r>
              <w:rPr>
                <w:rStyle w:val="Nessuno"/>
                <w:sz w:val="16"/>
                <w:szCs w:val="16"/>
              </w:rPr>
              <w:t>39,1%</w:t>
            </w:r>
          </w:p>
        </w:tc>
        <w:tc>
          <w:tcPr>
            <w:tcW w:w="8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C93159C" w14:textId="77777777" w:rsidR="00BE4CAC" w:rsidRDefault="00E326B9">
            <w:pPr>
              <w:spacing w:after="0" w:line="240" w:lineRule="auto"/>
              <w:jc w:val="center"/>
            </w:pPr>
            <w:r>
              <w:rPr>
                <w:rStyle w:val="Nessuno"/>
                <w:sz w:val="16"/>
                <w:szCs w:val="16"/>
              </w:rPr>
              <w:t>19,6%</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1B0E9C0" w14:textId="77777777" w:rsidR="00BE4CAC" w:rsidRDefault="00E326B9">
            <w:pPr>
              <w:spacing w:after="0" w:line="240" w:lineRule="auto"/>
              <w:jc w:val="center"/>
            </w:pPr>
            <w:r>
              <w:rPr>
                <w:rStyle w:val="Nessuno"/>
                <w:sz w:val="16"/>
                <w:szCs w:val="16"/>
              </w:rPr>
              <w:t>25,9%</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B0429B0" w14:textId="77777777" w:rsidR="00BE4CAC" w:rsidRDefault="00E326B9">
            <w:pPr>
              <w:spacing w:after="0" w:line="240" w:lineRule="auto"/>
              <w:jc w:val="center"/>
            </w:pPr>
            <w:r>
              <w:rPr>
                <w:rStyle w:val="Nessuno"/>
                <w:sz w:val="16"/>
                <w:szCs w:val="16"/>
              </w:rPr>
              <w:t>39,1%</w:t>
            </w:r>
          </w:p>
        </w:tc>
        <w:tc>
          <w:tcPr>
            <w:tcW w:w="9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9C034F4" w14:textId="77777777" w:rsidR="00BE4CAC" w:rsidRDefault="00E326B9">
            <w:pPr>
              <w:spacing w:after="0" w:line="240" w:lineRule="auto"/>
              <w:jc w:val="center"/>
            </w:pPr>
            <w:r>
              <w:rPr>
                <w:rStyle w:val="Nessuno"/>
                <w:sz w:val="16"/>
                <w:szCs w:val="16"/>
              </w:rPr>
              <w:t>33,4%</w:t>
            </w:r>
          </w:p>
        </w:tc>
        <w:tc>
          <w:tcPr>
            <w:tcW w:w="7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DBC63AF" w14:textId="77777777" w:rsidR="00BE4CAC" w:rsidRDefault="00E326B9">
            <w:pPr>
              <w:spacing w:after="0" w:line="240" w:lineRule="auto"/>
              <w:jc w:val="center"/>
            </w:pPr>
            <w:r>
              <w:rPr>
                <w:rStyle w:val="Nessuno"/>
                <w:sz w:val="16"/>
                <w:szCs w:val="16"/>
              </w:rPr>
              <w:t>43,7%</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F4911E9" w14:textId="77777777" w:rsidR="00BE4CAC" w:rsidRDefault="00E326B9">
            <w:pPr>
              <w:spacing w:after="0" w:line="240" w:lineRule="auto"/>
              <w:jc w:val="center"/>
            </w:pPr>
            <w:r>
              <w:rPr>
                <w:rStyle w:val="Nessuno"/>
                <w:sz w:val="16"/>
                <w:szCs w:val="16"/>
              </w:rPr>
              <w:t>32,4%</w:t>
            </w:r>
          </w:p>
        </w:tc>
        <w:tc>
          <w:tcPr>
            <w:tcW w:w="8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140C93F" w14:textId="77777777" w:rsidR="00BE4CAC" w:rsidRDefault="00E326B9">
            <w:pPr>
              <w:spacing w:after="0" w:line="240" w:lineRule="auto"/>
              <w:jc w:val="center"/>
            </w:pPr>
            <w:r>
              <w:rPr>
                <w:rStyle w:val="Nessuno"/>
                <w:sz w:val="16"/>
                <w:szCs w:val="16"/>
              </w:rPr>
              <w:t>32,2%</w:t>
            </w:r>
          </w:p>
        </w:tc>
      </w:tr>
      <w:tr w:rsidR="00BE4CAC" w14:paraId="082DDD55" w14:textId="77777777">
        <w:trPr>
          <w:trHeight w:val="393"/>
          <w:jc w:val="center"/>
        </w:trPr>
        <w:tc>
          <w:tcPr>
            <w:tcW w:w="1961" w:type="dxa"/>
            <w:gridSpan w:val="2"/>
            <w:tcBorders>
              <w:top w:val="single" w:sz="8" w:space="0" w:color="000000"/>
              <w:left w:val="single" w:sz="8"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59EA93F2" w14:textId="77777777" w:rsidR="00BE4CAC" w:rsidRDefault="00E326B9">
            <w:pPr>
              <w:spacing w:after="0" w:line="240" w:lineRule="auto"/>
              <w:jc w:val="center"/>
            </w:pPr>
            <w:r>
              <w:rPr>
                <w:rStyle w:val="Nessuno"/>
                <w:b/>
                <w:bCs/>
                <w:sz w:val="16"/>
                <w:szCs w:val="16"/>
              </w:rPr>
              <w:t>Totale sentenze promiscue</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73A9624" w14:textId="77777777" w:rsidR="00BE4CAC" w:rsidRDefault="00E326B9">
            <w:pPr>
              <w:spacing w:after="0" w:line="240" w:lineRule="auto"/>
              <w:jc w:val="center"/>
            </w:pPr>
            <w:r>
              <w:rPr>
                <w:rStyle w:val="Nessuno"/>
                <w:sz w:val="16"/>
                <w:szCs w:val="16"/>
              </w:rPr>
              <w:t>9,9%</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D9E93C8" w14:textId="77777777" w:rsidR="00BE4CAC" w:rsidRDefault="00E326B9">
            <w:pPr>
              <w:spacing w:after="0" w:line="240" w:lineRule="auto"/>
              <w:jc w:val="center"/>
            </w:pPr>
            <w:r>
              <w:rPr>
                <w:rStyle w:val="Nessuno"/>
                <w:sz w:val="16"/>
                <w:szCs w:val="16"/>
              </w:rPr>
              <w:t>7,0%</w:t>
            </w:r>
          </w:p>
        </w:tc>
        <w:tc>
          <w:tcPr>
            <w:tcW w:w="6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7983C0C" w14:textId="77777777" w:rsidR="00BE4CAC" w:rsidRDefault="00E326B9">
            <w:pPr>
              <w:spacing w:after="0" w:line="240" w:lineRule="auto"/>
              <w:jc w:val="center"/>
            </w:pPr>
            <w:r>
              <w:rPr>
                <w:rStyle w:val="Nessuno"/>
                <w:sz w:val="16"/>
                <w:szCs w:val="16"/>
              </w:rPr>
              <w:t>12,9%</w:t>
            </w:r>
          </w:p>
        </w:tc>
        <w:tc>
          <w:tcPr>
            <w:tcW w:w="8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6444A69" w14:textId="77777777" w:rsidR="00BE4CAC" w:rsidRDefault="00E326B9">
            <w:pPr>
              <w:spacing w:after="0" w:line="240" w:lineRule="auto"/>
              <w:jc w:val="center"/>
            </w:pPr>
            <w:r>
              <w:rPr>
                <w:rStyle w:val="Nessuno"/>
                <w:sz w:val="16"/>
                <w:szCs w:val="16"/>
              </w:rPr>
              <w:t>12,7%</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4E784DF" w14:textId="77777777" w:rsidR="00BE4CAC" w:rsidRDefault="00E326B9">
            <w:pPr>
              <w:spacing w:after="0" w:line="240" w:lineRule="auto"/>
              <w:jc w:val="center"/>
            </w:pPr>
            <w:r>
              <w:rPr>
                <w:rStyle w:val="Nessuno"/>
                <w:sz w:val="16"/>
                <w:szCs w:val="16"/>
              </w:rPr>
              <w:t>9,0%</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0E13A0D" w14:textId="77777777" w:rsidR="00BE4CAC" w:rsidRDefault="00E326B9">
            <w:pPr>
              <w:spacing w:after="0" w:line="240" w:lineRule="auto"/>
              <w:jc w:val="center"/>
            </w:pPr>
            <w:r>
              <w:rPr>
                <w:rStyle w:val="Nessuno"/>
                <w:sz w:val="16"/>
                <w:szCs w:val="16"/>
              </w:rPr>
              <w:t>11.9%</w:t>
            </w:r>
          </w:p>
        </w:tc>
        <w:tc>
          <w:tcPr>
            <w:tcW w:w="9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B7CD2CC" w14:textId="77777777" w:rsidR="00BE4CAC" w:rsidRDefault="00E326B9">
            <w:pPr>
              <w:spacing w:after="0" w:line="240" w:lineRule="auto"/>
              <w:jc w:val="center"/>
            </w:pPr>
            <w:r>
              <w:rPr>
                <w:rStyle w:val="Nessuno"/>
                <w:sz w:val="16"/>
                <w:szCs w:val="16"/>
              </w:rPr>
              <w:t>10,5%</w:t>
            </w:r>
          </w:p>
        </w:tc>
        <w:tc>
          <w:tcPr>
            <w:tcW w:w="7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EAFC04B" w14:textId="77777777" w:rsidR="00BE4CAC" w:rsidRDefault="00E326B9">
            <w:pPr>
              <w:spacing w:after="0" w:line="240" w:lineRule="auto"/>
              <w:jc w:val="center"/>
            </w:pPr>
            <w:r>
              <w:rPr>
                <w:rStyle w:val="Nessuno"/>
                <w:sz w:val="16"/>
                <w:szCs w:val="16"/>
              </w:rPr>
              <w:t>12,2%</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770AB1B" w14:textId="77777777" w:rsidR="00BE4CAC" w:rsidRDefault="00E326B9">
            <w:pPr>
              <w:spacing w:after="0" w:line="240" w:lineRule="auto"/>
              <w:jc w:val="center"/>
            </w:pPr>
            <w:r>
              <w:rPr>
                <w:rStyle w:val="Nessuno"/>
                <w:sz w:val="16"/>
                <w:szCs w:val="16"/>
              </w:rPr>
              <w:t>15,6%</w:t>
            </w:r>
          </w:p>
        </w:tc>
        <w:tc>
          <w:tcPr>
            <w:tcW w:w="8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860E495" w14:textId="77777777" w:rsidR="00BE4CAC" w:rsidRDefault="00E326B9">
            <w:pPr>
              <w:spacing w:after="0" w:line="240" w:lineRule="auto"/>
              <w:jc w:val="center"/>
            </w:pPr>
            <w:r>
              <w:rPr>
                <w:rStyle w:val="Nessuno"/>
                <w:sz w:val="16"/>
                <w:szCs w:val="16"/>
              </w:rPr>
              <w:t>11,2%</w:t>
            </w:r>
          </w:p>
        </w:tc>
      </w:tr>
      <w:tr w:rsidR="00BE4CAC" w14:paraId="0C4376DF" w14:textId="77777777">
        <w:trPr>
          <w:trHeight w:val="393"/>
          <w:jc w:val="center"/>
        </w:trPr>
        <w:tc>
          <w:tcPr>
            <w:tcW w:w="1961" w:type="dxa"/>
            <w:gridSpan w:val="2"/>
            <w:tcBorders>
              <w:top w:val="single" w:sz="8" w:space="0" w:color="000000"/>
              <w:left w:val="single" w:sz="8"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6290B801" w14:textId="77777777" w:rsidR="00BE4CAC" w:rsidRDefault="00E326B9">
            <w:pPr>
              <w:spacing w:after="0" w:line="240" w:lineRule="auto"/>
              <w:jc w:val="center"/>
            </w:pPr>
            <w:r>
              <w:rPr>
                <w:rStyle w:val="Nessuno"/>
                <w:b/>
                <w:bCs/>
                <w:sz w:val="16"/>
                <w:szCs w:val="16"/>
              </w:rPr>
              <w:t>Totale sentenze complessivo</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4EFEC0E" w14:textId="77777777" w:rsidR="00BE4CAC" w:rsidRDefault="00E326B9">
            <w:pPr>
              <w:spacing w:after="0" w:line="240" w:lineRule="auto"/>
              <w:jc w:val="center"/>
            </w:pPr>
            <w:r>
              <w:rPr>
                <w:rStyle w:val="Nessuno"/>
                <w:b/>
                <w:bCs/>
                <w:sz w:val="16"/>
                <w:szCs w:val="16"/>
              </w:rPr>
              <w:t>100%</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33FD24A" w14:textId="77777777" w:rsidR="00BE4CAC" w:rsidRDefault="00E326B9">
            <w:pPr>
              <w:spacing w:after="0" w:line="240" w:lineRule="auto"/>
              <w:jc w:val="center"/>
            </w:pPr>
            <w:r>
              <w:rPr>
                <w:rStyle w:val="Nessuno"/>
                <w:b/>
                <w:bCs/>
                <w:sz w:val="16"/>
                <w:szCs w:val="16"/>
              </w:rPr>
              <w:t>100%</w:t>
            </w:r>
          </w:p>
        </w:tc>
        <w:tc>
          <w:tcPr>
            <w:tcW w:w="6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2734EBB" w14:textId="77777777" w:rsidR="00BE4CAC" w:rsidRDefault="00E326B9">
            <w:pPr>
              <w:spacing w:after="0" w:line="240" w:lineRule="auto"/>
              <w:jc w:val="center"/>
            </w:pPr>
            <w:r>
              <w:rPr>
                <w:rStyle w:val="Nessuno"/>
                <w:b/>
                <w:bCs/>
                <w:sz w:val="16"/>
                <w:szCs w:val="16"/>
              </w:rPr>
              <w:t>100%</w:t>
            </w:r>
          </w:p>
        </w:tc>
        <w:tc>
          <w:tcPr>
            <w:tcW w:w="8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CA01A59" w14:textId="77777777" w:rsidR="00BE4CAC" w:rsidRDefault="00E326B9">
            <w:pPr>
              <w:spacing w:after="0" w:line="240" w:lineRule="auto"/>
              <w:jc w:val="center"/>
            </w:pPr>
            <w:r>
              <w:rPr>
                <w:rStyle w:val="Nessuno"/>
                <w:b/>
                <w:bCs/>
                <w:sz w:val="16"/>
                <w:szCs w:val="16"/>
              </w:rPr>
              <w:t>100%</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51FADEF" w14:textId="77777777" w:rsidR="00BE4CAC" w:rsidRDefault="00E326B9">
            <w:pPr>
              <w:spacing w:after="0" w:line="240" w:lineRule="auto"/>
              <w:jc w:val="center"/>
            </w:pPr>
            <w:r>
              <w:rPr>
                <w:rStyle w:val="Nessuno"/>
                <w:b/>
                <w:bCs/>
                <w:sz w:val="16"/>
                <w:szCs w:val="16"/>
              </w:rPr>
              <w:t>100%</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B608F5B" w14:textId="77777777" w:rsidR="00BE4CAC" w:rsidRDefault="00E326B9">
            <w:pPr>
              <w:spacing w:after="0" w:line="240" w:lineRule="auto"/>
              <w:jc w:val="center"/>
            </w:pPr>
            <w:r>
              <w:rPr>
                <w:rStyle w:val="Nessuno"/>
                <w:b/>
                <w:bCs/>
                <w:sz w:val="16"/>
                <w:szCs w:val="16"/>
              </w:rPr>
              <w:t>100%</w:t>
            </w:r>
          </w:p>
        </w:tc>
        <w:tc>
          <w:tcPr>
            <w:tcW w:w="9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2684E42" w14:textId="77777777" w:rsidR="00BE4CAC" w:rsidRDefault="00E326B9">
            <w:pPr>
              <w:spacing w:after="0" w:line="240" w:lineRule="auto"/>
              <w:jc w:val="center"/>
            </w:pPr>
            <w:r>
              <w:rPr>
                <w:rStyle w:val="Nessuno"/>
                <w:b/>
                <w:bCs/>
                <w:sz w:val="16"/>
                <w:szCs w:val="16"/>
              </w:rPr>
              <w:t>100%</w:t>
            </w:r>
          </w:p>
        </w:tc>
        <w:tc>
          <w:tcPr>
            <w:tcW w:w="7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68EF64B" w14:textId="77777777" w:rsidR="00BE4CAC" w:rsidRDefault="00E326B9">
            <w:pPr>
              <w:spacing w:after="0" w:line="240" w:lineRule="auto"/>
              <w:jc w:val="center"/>
            </w:pPr>
            <w:r>
              <w:rPr>
                <w:rStyle w:val="Nessuno"/>
                <w:b/>
                <w:bCs/>
                <w:sz w:val="16"/>
                <w:szCs w:val="16"/>
              </w:rPr>
              <w:t>100%</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58B7D8D" w14:textId="77777777" w:rsidR="00BE4CAC" w:rsidRDefault="00E326B9">
            <w:pPr>
              <w:spacing w:after="0" w:line="240" w:lineRule="auto"/>
              <w:jc w:val="center"/>
            </w:pPr>
            <w:r>
              <w:rPr>
                <w:rStyle w:val="Nessuno"/>
                <w:b/>
                <w:bCs/>
                <w:sz w:val="16"/>
                <w:szCs w:val="16"/>
              </w:rPr>
              <w:t>100%</w:t>
            </w:r>
          </w:p>
        </w:tc>
        <w:tc>
          <w:tcPr>
            <w:tcW w:w="8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35C700E" w14:textId="77777777" w:rsidR="00BE4CAC" w:rsidRDefault="00BE4CAC"/>
        </w:tc>
      </w:tr>
      <w:tr w:rsidR="00BE4CAC" w14:paraId="0F74FE36" w14:textId="77777777">
        <w:trPr>
          <w:trHeight w:val="310"/>
          <w:jc w:val="center"/>
        </w:trPr>
        <w:tc>
          <w:tcPr>
            <w:tcW w:w="830" w:type="dxa"/>
            <w:tcBorders>
              <w:top w:val="single" w:sz="8" w:space="0" w:color="000000"/>
              <w:left w:val="nil"/>
              <w:bottom w:val="nil"/>
              <w:right w:val="nil"/>
            </w:tcBorders>
            <w:shd w:val="clear" w:color="auto" w:fill="auto"/>
            <w:tcMar>
              <w:top w:w="80" w:type="dxa"/>
              <w:left w:w="80" w:type="dxa"/>
              <w:bottom w:w="80" w:type="dxa"/>
              <w:right w:w="80" w:type="dxa"/>
            </w:tcMar>
            <w:vAlign w:val="bottom"/>
          </w:tcPr>
          <w:p w14:paraId="1333FBD1" w14:textId="77777777" w:rsidR="00BE4CAC" w:rsidRDefault="00BE4CAC"/>
        </w:tc>
        <w:tc>
          <w:tcPr>
            <w:tcW w:w="1131" w:type="dxa"/>
            <w:tcBorders>
              <w:top w:val="single" w:sz="8" w:space="0" w:color="000000"/>
              <w:left w:val="nil"/>
              <w:bottom w:val="nil"/>
              <w:right w:val="nil"/>
            </w:tcBorders>
            <w:shd w:val="clear" w:color="auto" w:fill="auto"/>
            <w:tcMar>
              <w:top w:w="80" w:type="dxa"/>
              <w:left w:w="80" w:type="dxa"/>
              <w:bottom w:w="80" w:type="dxa"/>
              <w:right w:w="80" w:type="dxa"/>
            </w:tcMar>
            <w:vAlign w:val="bottom"/>
          </w:tcPr>
          <w:p w14:paraId="4C503A3F" w14:textId="77777777" w:rsidR="00BE4CAC" w:rsidRDefault="00BE4CAC"/>
        </w:tc>
        <w:tc>
          <w:tcPr>
            <w:tcW w:w="958" w:type="dxa"/>
            <w:tcBorders>
              <w:top w:val="single" w:sz="4" w:space="0" w:color="000000"/>
              <w:left w:val="nil"/>
              <w:bottom w:val="nil"/>
              <w:right w:val="nil"/>
            </w:tcBorders>
            <w:shd w:val="clear" w:color="auto" w:fill="auto"/>
            <w:tcMar>
              <w:top w:w="80" w:type="dxa"/>
              <w:left w:w="80" w:type="dxa"/>
              <w:bottom w:w="80" w:type="dxa"/>
              <w:right w:w="80" w:type="dxa"/>
            </w:tcMar>
            <w:vAlign w:val="bottom"/>
          </w:tcPr>
          <w:p w14:paraId="3CD75B01" w14:textId="77777777" w:rsidR="00BE4CAC" w:rsidRDefault="00BE4CAC"/>
        </w:tc>
        <w:tc>
          <w:tcPr>
            <w:tcW w:w="922" w:type="dxa"/>
            <w:tcBorders>
              <w:top w:val="single" w:sz="4" w:space="0" w:color="000000"/>
              <w:left w:val="nil"/>
              <w:bottom w:val="nil"/>
              <w:right w:val="nil"/>
            </w:tcBorders>
            <w:shd w:val="clear" w:color="auto" w:fill="auto"/>
            <w:tcMar>
              <w:top w:w="80" w:type="dxa"/>
              <w:left w:w="80" w:type="dxa"/>
              <w:bottom w:w="80" w:type="dxa"/>
              <w:right w:w="80" w:type="dxa"/>
            </w:tcMar>
            <w:vAlign w:val="bottom"/>
          </w:tcPr>
          <w:p w14:paraId="2CCB0038" w14:textId="77777777" w:rsidR="00BE4CAC" w:rsidRDefault="00BE4CAC"/>
        </w:tc>
        <w:tc>
          <w:tcPr>
            <w:tcW w:w="676" w:type="dxa"/>
            <w:tcBorders>
              <w:top w:val="single" w:sz="4" w:space="0" w:color="000000"/>
              <w:left w:val="nil"/>
              <w:bottom w:val="nil"/>
              <w:right w:val="nil"/>
            </w:tcBorders>
            <w:shd w:val="clear" w:color="auto" w:fill="auto"/>
            <w:tcMar>
              <w:top w:w="80" w:type="dxa"/>
              <w:left w:w="80" w:type="dxa"/>
              <w:bottom w:w="80" w:type="dxa"/>
              <w:right w:w="80" w:type="dxa"/>
            </w:tcMar>
            <w:vAlign w:val="bottom"/>
          </w:tcPr>
          <w:p w14:paraId="02D4296F" w14:textId="77777777" w:rsidR="00BE4CAC" w:rsidRDefault="00BE4CAC"/>
        </w:tc>
        <w:tc>
          <w:tcPr>
            <w:tcW w:w="870" w:type="dxa"/>
            <w:tcBorders>
              <w:top w:val="single" w:sz="4" w:space="0" w:color="000000"/>
              <w:left w:val="nil"/>
              <w:bottom w:val="nil"/>
              <w:right w:val="nil"/>
            </w:tcBorders>
            <w:shd w:val="clear" w:color="auto" w:fill="auto"/>
            <w:tcMar>
              <w:top w:w="80" w:type="dxa"/>
              <w:left w:w="80" w:type="dxa"/>
              <w:bottom w:w="80" w:type="dxa"/>
              <w:right w:w="80" w:type="dxa"/>
            </w:tcMar>
            <w:vAlign w:val="bottom"/>
          </w:tcPr>
          <w:p w14:paraId="20462692" w14:textId="77777777" w:rsidR="00BE4CAC" w:rsidRDefault="00BE4CAC"/>
        </w:tc>
        <w:tc>
          <w:tcPr>
            <w:tcW w:w="735" w:type="dxa"/>
            <w:tcBorders>
              <w:top w:val="single" w:sz="4" w:space="0" w:color="000000"/>
              <w:left w:val="nil"/>
              <w:bottom w:val="nil"/>
              <w:right w:val="nil"/>
            </w:tcBorders>
            <w:shd w:val="clear" w:color="auto" w:fill="auto"/>
            <w:tcMar>
              <w:top w:w="80" w:type="dxa"/>
              <w:left w:w="80" w:type="dxa"/>
              <w:bottom w:w="80" w:type="dxa"/>
              <w:right w:w="80" w:type="dxa"/>
            </w:tcMar>
            <w:vAlign w:val="bottom"/>
          </w:tcPr>
          <w:p w14:paraId="3E427F11" w14:textId="77777777" w:rsidR="00BE4CAC" w:rsidRDefault="00BE4CAC"/>
        </w:tc>
        <w:tc>
          <w:tcPr>
            <w:tcW w:w="975" w:type="dxa"/>
            <w:tcBorders>
              <w:top w:val="single" w:sz="4" w:space="0" w:color="000000"/>
              <w:left w:val="nil"/>
              <w:bottom w:val="nil"/>
              <w:right w:val="nil"/>
            </w:tcBorders>
            <w:shd w:val="clear" w:color="auto" w:fill="auto"/>
            <w:tcMar>
              <w:top w:w="80" w:type="dxa"/>
              <w:left w:w="80" w:type="dxa"/>
              <w:bottom w:w="80" w:type="dxa"/>
              <w:right w:w="80" w:type="dxa"/>
            </w:tcMar>
            <w:vAlign w:val="bottom"/>
          </w:tcPr>
          <w:p w14:paraId="1811795C" w14:textId="77777777" w:rsidR="00BE4CAC" w:rsidRDefault="00BE4CAC"/>
        </w:tc>
        <w:tc>
          <w:tcPr>
            <w:tcW w:w="940" w:type="dxa"/>
            <w:tcBorders>
              <w:top w:val="single" w:sz="4" w:space="0" w:color="000000"/>
              <w:left w:val="nil"/>
              <w:bottom w:val="nil"/>
              <w:right w:val="nil"/>
            </w:tcBorders>
            <w:shd w:val="clear" w:color="auto" w:fill="auto"/>
            <w:tcMar>
              <w:top w:w="80" w:type="dxa"/>
              <w:left w:w="80" w:type="dxa"/>
              <w:bottom w:w="80" w:type="dxa"/>
              <w:right w:w="80" w:type="dxa"/>
            </w:tcMar>
            <w:vAlign w:val="bottom"/>
          </w:tcPr>
          <w:p w14:paraId="71696B27" w14:textId="77777777" w:rsidR="00BE4CAC" w:rsidRDefault="00BE4CAC"/>
        </w:tc>
        <w:tc>
          <w:tcPr>
            <w:tcW w:w="797" w:type="dxa"/>
            <w:tcBorders>
              <w:top w:val="single" w:sz="4" w:space="0" w:color="000000"/>
              <w:left w:val="nil"/>
              <w:bottom w:val="nil"/>
              <w:right w:val="nil"/>
            </w:tcBorders>
            <w:shd w:val="clear" w:color="auto" w:fill="auto"/>
            <w:tcMar>
              <w:top w:w="80" w:type="dxa"/>
              <w:left w:w="80" w:type="dxa"/>
              <w:bottom w:w="80" w:type="dxa"/>
              <w:right w:w="80" w:type="dxa"/>
            </w:tcMar>
            <w:vAlign w:val="bottom"/>
          </w:tcPr>
          <w:p w14:paraId="7440A1DD" w14:textId="77777777" w:rsidR="00BE4CAC" w:rsidRDefault="00BE4CAC"/>
        </w:tc>
        <w:tc>
          <w:tcPr>
            <w:tcW w:w="709" w:type="dxa"/>
            <w:tcBorders>
              <w:top w:val="single" w:sz="4" w:space="0" w:color="000000"/>
              <w:left w:val="nil"/>
              <w:bottom w:val="nil"/>
              <w:right w:val="nil"/>
            </w:tcBorders>
            <w:shd w:val="clear" w:color="auto" w:fill="auto"/>
            <w:tcMar>
              <w:top w:w="80" w:type="dxa"/>
              <w:left w:w="80" w:type="dxa"/>
              <w:bottom w:w="80" w:type="dxa"/>
              <w:right w:w="80" w:type="dxa"/>
            </w:tcMar>
            <w:vAlign w:val="bottom"/>
          </w:tcPr>
          <w:p w14:paraId="6E8E8E4C" w14:textId="77777777" w:rsidR="00BE4CAC" w:rsidRDefault="00BE4CAC"/>
        </w:tc>
        <w:tc>
          <w:tcPr>
            <w:tcW w:w="808" w:type="dxa"/>
            <w:tcBorders>
              <w:top w:val="single" w:sz="4" w:space="0" w:color="000000"/>
              <w:left w:val="nil"/>
              <w:bottom w:val="nil"/>
              <w:right w:val="nil"/>
            </w:tcBorders>
            <w:shd w:val="clear" w:color="auto" w:fill="auto"/>
            <w:tcMar>
              <w:top w:w="80" w:type="dxa"/>
              <w:left w:w="80" w:type="dxa"/>
              <w:bottom w:w="80" w:type="dxa"/>
              <w:right w:w="80" w:type="dxa"/>
            </w:tcMar>
            <w:vAlign w:val="bottom"/>
          </w:tcPr>
          <w:p w14:paraId="6DF5F2EA" w14:textId="77777777" w:rsidR="00BE4CAC" w:rsidRDefault="00BE4CAC"/>
        </w:tc>
      </w:tr>
    </w:tbl>
    <w:p w14:paraId="16491332" w14:textId="77777777" w:rsidR="00BE4CAC" w:rsidRDefault="00BE4CAC">
      <w:pPr>
        <w:pStyle w:val="Intestazione1"/>
        <w:keepNext/>
        <w:keepLines/>
        <w:shd w:val="clear" w:color="auto" w:fill="aut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88" w:line="240" w:lineRule="auto"/>
        <w:rPr>
          <w:rStyle w:val="Nessuno"/>
          <w:sz w:val="16"/>
          <w:szCs w:val="16"/>
          <w:u w:val="single"/>
        </w:rPr>
      </w:pPr>
    </w:p>
    <w:p w14:paraId="0C7213C6" w14:textId="77777777" w:rsidR="00BE4CAC" w:rsidRDefault="00BE4CAC">
      <w:pPr>
        <w:pStyle w:val="Intestazione1"/>
        <w:keepNext/>
        <w:keepLines/>
        <w:shd w:val="clear" w:color="auto" w:fill="aut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88" w:line="240" w:lineRule="auto"/>
        <w:rPr>
          <w:rStyle w:val="Nessuno"/>
          <w:sz w:val="16"/>
          <w:szCs w:val="16"/>
          <w:u w:val="single"/>
        </w:rPr>
      </w:pPr>
    </w:p>
    <w:p w14:paraId="0F6D45A9" w14:textId="77777777" w:rsidR="00BE4CAC" w:rsidRDefault="00BE4CAC">
      <w:pPr>
        <w:pStyle w:val="Intestazione1"/>
        <w:keepNext/>
        <w:keepLines/>
        <w:shd w:val="clear" w:color="auto" w:fill="aut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88" w:line="160" w:lineRule="exact"/>
        <w:ind w:right="20"/>
        <w:jc w:val="left"/>
        <w:rPr>
          <w:rStyle w:val="Nessuno"/>
          <w:sz w:val="16"/>
          <w:szCs w:val="16"/>
          <w:u w:val="single"/>
        </w:rPr>
      </w:pPr>
    </w:p>
    <w:p w14:paraId="6E1616BE" w14:textId="77777777" w:rsidR="00BE4CAC" w:rsidRDefault="00BE4CAC">
      <w:pPr>
        <w:pStyle w:val="Intestazione1"/>
        <w:keepNext/>
        <w:keepLines/>
        <w:shd w:val="clear" w:color="auto" w:fill="aut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88" w:line="160" w:lineRule="exact"/>
        <w:ind w:right="20"/>
        <w:rPr>
          <w:rStyle w:val="Nessuno"/>
          <w:sz w:val="16"/>
          <w:szCs w:val="16"/>
          <w:u w:val="single"/>
        </w:rPr>
      </w:pPr>
    </w:p>
    <w:p w14:paraId="6073799F" w14:textId="77777777" w:rsidR="00BE4CAC" w:rsidRDefault="00BE4CAC">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rPr>
          <w:rStyle w:val="Nessuno"/>
          <w:u w:val="single"/>
        </w:rPr>
        <w:sectPr w:rsidR="00BE4CAC" w:rsidSect="000C61EA">
          <w:type w:val="continuous"/>
          <w:pgSz w:w="11900" w:h="16840"/>
          <w:pgMar w:top="993" w:right="1268" w:bottom="1134" w:left="1134" w:header="720" w:footer="280" w:gutter="0"/>
          <w:cols w:space="720"/>
        </w:sectPr>
      </w:pPr>
    </w:p>
    <w:p w14:paraId="490DB9AE" w14:textId="77777777" w:rsidR="00BE4CAC" w:rsidRDefault="00BE4CAC">
      <w:pPr>
        <w:pStyle w:val="DidefaultB"/>
        <w:keepNext/>
        <w:keepLines/>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after="148" w:line="160" w:lineRule="exact"/>
        <w:outlineLvl w:val="1"/>
        <w:rPr>
          <w:rStyle w:val="Nessuno"/>
          <w:rFonts w:ascii="Times New Roman" w:eastAsia="Times New Roman" w:hAnsi="Times New Roman" w:cs="Times New Roman"/>
          <w:b/>
          <w:bCs/>
          <w:sz w:val="16"/>
          <w:szCs w:val="16"/>
          <w:u w:val="single"/>
        </w:rPr>
      </w:pPr>
    </w:p>
    <w:p w14:paraId="2E9917C9" w14:textId="77777777" w:rsidR="00BE4CAC" w:rsidRDefault="00BE4CAC">
      <w:pPr>
        <w:pStyle w:val="DidefaultB"/>
        <w:keepNext/>
        <w:keepLines/>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after="148" w:line="160" w:lineRule="exact"/>
        <w:jc w:val="center"/>
        <w:outlineLvl w:val="1"/>
        <w:rPr>
          <w:rStyle w:val="Nessuno"/>
          <w:rFonts w:ascii="Times New Roman" w:eastAsia="Times New Roman" w:hAnsi="Times New Roman" w:cs="Times New Roman"/>
          <w:b/>
          <w:bCs/>
          <w:sz w:val="16"/>
          <w:szCs w:val="16"/>
          <w:u w:val="single"/>
        </w:rPr>
      </w:pPr>
    </w:p>
    <w:p w14:paraId="4232501D" w14:textId="77777777" w:rsidR="00BE4CAC" w:rsidRDefault="00BE4CAC">
      <w:pPr>
        <w:pStyle w:val="DidefaultB"/>
        <w:keepNext/>
        <w:keepLines/>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after="148" w:line="160" w:lineRule="exact"/>
        <w:jc w:val="center"/>
        <w:outlineLvl w:val="1"/>
        <w:rPr>
          <w:rStyle w:val="Nessuno"/>
          <w:rFonts w:ascii="Times New Roman" w:eastAsia="Times New Roman" w:hAnsi="Times New Roman" w:cs="Times New Roman"/>
          <w:b/>
          <w:bCs/>
          <w:sz w:val="16"/>
          <w:szCs w:val="16"/>
          <w:u w:val="single"/>
        </w:rPr>
      </w:pPr>
    </w:p>
    <w:p w14:paraId="1F383710" w14:textId="77777777" w:rsidR="00BE4CAC" w:rsidRDefault="00E326B9">
      <w:pPr>
        <w:pStyle w:val="DidefaultB"/>
        <w:keepNext/>
        <w:keepLines/>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after="148" w:line="160" w:lineRule="exact"/>
        <w:jc w:val="center"/>
        <w:outlineLvl w:val="1"/>
        <w:rPr>
          <w:rStyle w:val="Nessuno"/>
          <w:rFonts w:ascii="Times New Roman" w:eastAsia="Times New Roman" w:hAnsi="Times New Roman" w:cs="Times New Roman"/>
          <w:b/>
          <w:bCs/>
        </w:rPr>
      </w:pPr>
      <w:r>
        <w:rPr>
          <w:rStyle w:val="Nessuno"/>
          <w:rFonts w:ascii="Times New Roman" w:hAnsi="Times New Roman"/>
          <w:b/>
          <w:bCs/>
          <w:u w:val="single"/>
        </w:rPr>
        <w:t>Sentenze di condanna e di assoluzione presso i tribunali del distretto di Bologna- rito collegiale-</w:t>
      </w:r>
    </w:p>
    <w:p w14:paraId="4AA52213" w14:textId="77777777" w:rsidR="00BE4CAC" w:rsidRDefault="00BE4CAC">
      <w:pPr>
        <w:pStyle w:val="DidefaultB"/>
        <w:keepNext/>
        <w:keepLines/>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after="148" w:line="240" w:lineRule="auto"/>
        <w:jc w:val="center"/>
        <w:outlineLvl w:val="1"/>
        <w:rPr>
          <w:rStyle w:val="Nessuno"/>
          <w:rFonts w:ascii="Times New Roman" w:eastAsia="Times New Roman" w:hAnsi="Times New Roman" w:cs="Times New Roman"/>
          <w:b/>
          <w:bCs/>
          <w:sz w:val="16"/>
          <w:szCs w:val="16"/>
        </w:rPr>
      </w:pPr>
    </w:p>
    <w:p w14:paraId="3C1914C2" w14:textId="77777777" w:rsidR="00BE4CAC" w:rsidRDefault="00BE4CAC">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180" w:lineRule="exact"/>
        <w:rPr>
          <w:rStyle w:val="Nessuno"/>
          <w:sz w:val="2"/>
          <w:szCs w:val="2"/>
        </w:rPr>
      </w:pPr>
    </w:p>
    <w:tbl>
      <w:tblPr>
        <w:tblStyle w:val="TableNormal"/>
        <w:tblW w:w="10632" w:type="dxa"/>
        <w:tblInd w:w="-57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701"/>
        <w:gridCol w:w="1134"/>
        <w:gridCol w:w="866"/>
        <w:gridCol w:w="798"/>
        <w:gridCol w:w="598"/>
        <w:gridCol w:w="751"/>
        <w:gridCol w:w="636"/>
        <w:gridCol w:w="844"/>
        <w:gridCol w:w="813"/>
        <w:gridCol w:w="690"/>
        <w:gridCol w:w="613"/>
        <w:gridCol w:w="1188"/>
      </w:tblGrid>
      <w:tr w:rsidR="00BE4CAC" w14:paraId="5318165B" w14:textId="77777777" w:rsidTr="00BB1B0D">
        <w:trPr>
          <w:trHeight w:val="345"/>
        </w:trPr>
        <w:tc>
          <w:tcPr>
            <w:tcW w:w="10632" w:type="dxa"/>
            <w:gridSpan w:val="1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293E38DC" w14:textId="77777777" w:rsidR="00BE4CAC" w:rsidRDefault="00E326B9">
            <w:pPr>
              <w:spacing w:after="0" w:line="240" w:lineRule="auto"/>
              <w:jc w:val="center"/>
            </w:pPr>
            <w:r>
              <w:rPr>
                <w:rStyle w:val="Nessuno"/>
                <w:sz w:val="22"/>
                <w:szCs w:val="22"/>
              </w:rPr>
              <w:t>Sentenze di condanna e di assoluzione presso i Tribunali del distretto di Bologna- Rito Collegiale</w:t>
            </w:r>
          </w:p>
        </w:tc>
      </w:tr>
      <w:tr w:rsidR="00BE4CAC" w14:paraId="100B2D71" w14:textId="77777777" w:rsidTr="000C61EA">
        <w:trPr>
          <w:trHeight w:val="388"/>
        </w:trPr>
        <w:tc>
          <w:tcPr>
            <w:tcW w:w="1701"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E1E7101" w14:textId="77777777" w:rsidR="00BE4CAC" w:rsidRDefault="00E326B9">
            <w:pPr>
              <w:spacing w:after="0" w:line="240" w:lineRule="auto"/>
              <w:jc w:val="center"/>
            </w:pPr>
            <w:r>
              <w:rPr>
                <w:rStyle w:val="Nessuno"/>
                <w:b/>
                <w:bCs/>
                <w:sz w:val="18"/>
                <w:szCs w:val="18"/>
              </w:rPr>
              <w:t>DISPO</w:t>
            </w:r>
          </w:p>
        </w:tc>
        <w:tc>
          <w:tcPr>
            <w:tcW w:w="1134"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0E22C4C" w14:textId="77777777" w:rsidR="00BE4CAC" w:rsidRDefault="00E326B9">
            <w:pPr>
              <w:spacing w:after="0" w:line="240" w:lineRule="auto"/>
            </w:pPr>
            <w:r>
              <w:rPr>
                <w:rStyle w:val="Nessuno"/>
                <w:b/>
                <w:bCs/>
                <w:sz w:val="18"/>
                <w:szCs w:val="18"/>
              </w:rPr>
              <w:t>GRUPPO</w:t>
            </w:r>
          </w:p>
        </w:tc>
        <w:tc>
          <w:tcPr>
            <w:tcW w:w="866"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FCA3FE5" w14:textId="77777777" w:rsidR="00BE4CAC" w:rsidRDefault="00E326B9">
            <w:pPr>
              <w:spacing w:after="0" w:line="240" w:lineRule="auto"/>
              <w:jc w:val="center"/>
            </w:pPr>
            <w:r>
              <w:rPr>
                <w:rStyle w:val="Nessuno"/>
                <w:b/>
                <w:bCs/>
                <w:sz w:val="16"/>
                <w:szCs w:val="16"/>
              </w:rPr>
              <w:t>BOLOGNA</w:t>
            </w:r>
          </w:p>
        </w:tc>
        <w:tc>
          <w:tcPr>
            <w:tcW w:w="798"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D01F753" w14:textId="77777777" w:rsidR="00BE4CAC" w:rsidRDefault="00E326B9">
            <w:pPr>
              <w:spacing w:after="0" w:line="240" w:lineRule="auto"/>
              <w:jc w:val="center"/>
            </w:pPr>
            <w:r>
              <w:rPr>
                <w:rStyle w:val="Nessuno"/>
                <w:b/>
                <w:bCs/>
                <w:sz w:val="16"/>
                <w:szCs w:val="16"/>
              </w:rPr>
              <w:t>FERRARA</w:t>
            </w:r>
          </w:p>
        </w:tc>
        <w:tc>
          <w:tcPr>
            <w:tcW w:w="598"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F7A21C4" w14:textId="77777777" w:rsidR="00BE4CAC" w:rsidRDefault="00E326B9">
            <w:pPr>
              <w:spacing w:after="0" w:line="240" w:lineRule="auto"/>
              <w:jc w:val="center"/>
            </w:pPr>
            <w:proofErr w:type="spellStart"/>
            <w:r>
              <w:rPr>
                <w:rStyle w:val="Nessuno"/>
                <w:b/>
                <w:bCs/>
                <w:sz w:val="16"/>
                <w:szCs w:val="16"/>
              </w:rPr>
              <w:t>FORLIì</w:t>
            </w:r>
            <w:proofErr w:type="spellEnd"/>
          </w:p>
        </w:tc>
        <w:tc>
          <w:tcPr>
            <w:tcW w:w="751"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B6E2448" w14:textId="77777777" w:rsidR="00BE4CAC" w:rsidRDefault="00E326B9">
            <w:pPr>
              <w:spacing w:after="0" w:line="240" w:lineRule="auto"/>
              <w:jc w:val="center"/>
            </w:pPr>
            <w:r>
              <w:rPr>
                <w:rStyle w:val="Nessuno"/>
                <w:b/>
                <w:bCs/>
                <w:sz w:val="16"/>
                <w:szCs w:val="16"/>
              </w:rPr>
              <w:t>MODENA</w:t>
            </w:r>
          </w:p>
        </w:tc>
        <w:tc>
          <w:tcPr>
            <w:tcW w:w="636"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B72D451" w14:textId="77777777" w:rsidR="00BE4CAC" w:rsidRDefault="00E326B9">
            <w:pPr>
              <w:spacing w:after="0" w:line="240" w:lineRule="auto"/>
              <w:jc w:val="center"/>
            </w:pPr>
            <w:r>
              <w:rPr>
                <w:rStyle w:val="Nessuno"/>
                <w:b/>
                <w:bCs/>
                <w:sz w:val="16"/>
                <w:szCs w:val="16"/>
              </w:rPr>
              <w:t>PARMA</w:t>
            </w:r>
          </w:p>
        </w:tc>
        <w:tc>
          <w:tcPr>
            <w:tcW w:w="844"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F481280" w14:textId="77777777" w:rsidR="00BE4CAC" w:rsidRDefault="00E326B9">
            <w:pPr>
              <w:spacing w:after="0" w:line="240" w:lineRule="auto"/>
              <w:jc w:val="center"/>
            </w:pPr>
            <w:r>
              <w:rPr>
                <w:rStyle w:val="Nessuno"/>
                <w:b/>
                <w:bCs/>
                <w:sz w:val="16"/>
                <w:szCs w:val="16"/>
              </w:rPr>
              <w:t>PIACENZA</w:t>
            </w:r>
          </w:p>
        </w:tc>
        <w:tc>
          <w:tcPr>
            <w:tcW w:w="813"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AFA81A1" w14:textId="77777777" w:rsidR="00BE4CAC" w:rsidRDefault="00E326B9">
            <w:pPr>
              <w:spacing w:after="0" w:line="240" w:lineRule="auto"/>
              <w:jc w:val="center"/>
            </w:pPr>
            <w:r>
              <w:rPr>
                <w:rStyle w:val="Nessuno"/>
                <w:b/>
                <w:bCs/>
                <w:sz w:val="16"/>
                <w:szCs w:val="16"/>
              </w:rPr>
              <w:t>RAVENNA</w:t>
            </w:r>
          </w:p>
        </w:tc>
        <w:tc>
          <w:tcPr>
            <w:tcW w:w="690"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74BE21E" w14:textId="77777777" w:rsidR="00BE4CAC" w:rsidRDefault="00E326B9">
            <w:pPr>
              <w:spacing w:after="0" w:line="240" w:lineRule="auto"/>
              <w:jc w:val="center"/>
            </w:pPr>
            <w:r>
              <w:rPr>
                <w:rStyle w:val="Nessuno"/>
                <w:b/>
                <w:bCs/>
                <w:sz w:val="16"/>
                <w:szCs w:val="16"/>
              </w:rPr>
              <w:t>REGGIO</w:t>
            </w:r>
          </w:p>
        </w:tc>
        <w:tc>
          <w:tcPr>
            <w:tcW w:w="613"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52E7091" w14:textId="77777777" w:rsidR="00BE4CAC" w:rsidRDefault="00E326B9">
            <w:pPr>
              <w:spacing w:after="0" w:line="240" w:lineRule="auto"/>
              <w:jc w:val="center"/>
            </w:pPr>
            <w:r>
              <w:rPr>
                <w:rStyle w:val="Nessuno"/>
                <w:b/>
                <w:bCs/>
                <w:sz w:val="16"/>
                <w:szCs w:val="16"/>
              </w:rPr>
              <w:t>RIMINI</w:t>
            </w:r>
          </w:p>
        </w:tc>
        <w:tc>
          <w:tcPr>
            <w:tcW w:w="1188"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1A13215" w14:textId="77777777" w:rsidR="00BE4CAC" w:rsidRDefault="00E326B9">
            <w:pPr>
              <w:spacing w:after="0" w:line="240" w:lineRule="auto"/>
              <w:jc w:val="center"/>
            </w:pPr>
            <w:r>
              <w:rPr>
                <w:rStyle w:val="Nessuno"/>
                <w:b/>
                <w:bCs/>
                <w:sz w:val="16"/>
                <w:szCs w:val="16"/>
              </w:rPr>
              <w:t>TOTALE</w:t>
            </w:r>
          </w:p>
        </w:tc>
      </w:tr>
      <w:tr w:rsidR="00BE4CAC" w14:paraId="1B590955" w14:textId="77777777" w:rsidTr="000C61EA">
        <w:trPr>
          <w:trHeight w:val="232"/>
        </w:trPr>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7DB0B6A" w14:textId="77777777" w:rsidR="00BE4CAC" w:rsidRDefault="00E326B9">
            <w:pPr>
              <w:spacing w:after="0" w:line="240" w:lineRule="auto"/>
              <w:jc w:val="center"/>
            </w:pPr>
            <w:proofErr w:type="spellStart"/>
            <w:r>
              <w:rPr>
                <w:rStyle w:val="Nessuno"/>
                <w:sz w:val="18"/>
                <w:szCs w:val="18"/>
              </w:rPr>
              <w:t>A.condanna</w:t>
            </w:r>
            <w:proofErr w:type="spellEnd"/>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951A04C" w14:textId="77777777" w:rsidR="00BE4CAC" w:rsidRDefault="00E326B9">
            <w:pPr>
              <w:spacing w:after="0" w:line="240" w:lineRule="auto"/>
            </w:pPr>
            <w:r>
              <w:rPr>
                <w:rStyle w:val="Nessuno"/>
                <w:sz w:val="18"/>
                <w:szCs w:val="18"/>
              </w:rPr>
              <w:t>Ordinario</w:t>
            </w:r>
          </w:p>
        </w:tc>
        <w:tc>
          <w:tcPr>
            <w:tcW w:w="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B7F65B0" w14:textId="77777777" w:rsidR="00BE4CAC" w:rsidRDefault="00E326B9">
            <w:pPr>
              <w:spacing w:after="0" w:line="240" w:lineRule="auto"/>
              <w:jc w:val="center"/>
            </w:pPr>
            <w:r>
              <w:rPr>
                <w:rStyle w:val="Nessuno"/>
                <w:sz w:val="20"/>
                <w:szCs w:val="20"/>
              </w:rPr>
              <w:t>56</w:t>
            </w:r>
          </w:p>
        </w:tc>
        <w:tc>
          <w:tcPr>
            <w:tcW w:w="7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16D0839" w14:textId="77777777" w:rsidR="00BE4CAC" w:rsidRDefault="00E326B9">
            <w:pPr>
              <w:spacing w:after="0" w:line="240" w:lineRule="auto"/>
              <w:jc w:val="center"/>
            </w:pPr>
            <w:r>
              <w:rPr>
                <w:rStyle w:val="Nessuno"/>
                <w:sz w:val="20"/>
                <w:szCs w:val="20"/>
              </w:rPr>
              <w:t>24</w:t>
            </w:r>
          </w:p>
        </w:tc>
        <w:tc>
          <w:tcPr>
            <w:tcW w:w="5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EE15325" w14:textId="77777777" w:rsidR="00BE4CAC" w:rsidRDefault="00E326B9">
            <w:pPr>
              <w:spacing w:after="0" w:line="240" w:lineRule="auto"/>
              <w:jc w:val="center"/>
            </w:pPr>
            <w:r>
              <w:rPr>
                <w:rStyle w:val="Nessuno"/>
                <w:sz w:val="20"/>
                <w:szCs w:val="20"/>
              </w:rPr>
              <w:t>19</w:t>
            </w:r>
          </w:p>
        </w:tc>
        <w:tc>
          <w:tcPr>
            <w:tcW w:w="7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53F5D26" w14:textId="77777777" w:rsidR="00BE4CAC" w:rsidRDefault="00E326B9">
            <w:pPr>
              <w:spacing w:after="0" w:line="240" w:lineRule="auto"/>
              <w:jc w:val="center"/>
            </w:pPr>
            <w:r>
              <w:rPr>
                <w:rStyle w:val="Nessuno"/>
                <w:sz w:val="20"/>
                <w:szCs w:val="20"/>
              </w:rPr>
              <w:t>44</w:t>
            </w:r>
          </w:p>
        </w:tc>
        <w:tc>
          <w:tcPr>
            <w:tcW w:w="6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AE5692D" w14:textId="77777777" w:rsidR="00BE4CAC" w:rsidRDefault="00E326B9">
            <w:pPr>
              <w:spacing w:after="0" w:line="240" w:lineRule="auto"/>
              <w:jc w:val="right"/>
            </w:pPr>
            <w:r>
              <w:rPr>
                <w:rStyle w:val="Nessuno"/>
                <w:sz w:val="20"/>
                <w:szCs w:val="20"/>
              </w:rPr>
              <w:t>39</w:t>
            </w:r>
          </w:p>
        </w:tc>
        <w:tc>
          <w:tcPr>
            <w:tcW w:w="84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E00AC40" w14:textId="77777777" w:rsidR="00BE4CAC" w:rsidRDefault="00E326B9">
            <w:pPr>
              <w:spacing w:after="0" w:line="240" w:lineRule="auto"/>
              <w:jc w:val="right"/>
            </w:pPr>
            <w:r>
              <w:rPr>
                <w:rStyle w:val="Nessuno"/>
                <w:sz w:val="20"/>
                <w:szCs w:val="20"/>
              </w:rPr>
              <w:t>13</w:t>
            </w:r>
          </w:p>
        </w:tc>
        <w:tc>
          <w:tcPr>
            <w:tcW w:w="8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ADD0957" w14:textId="77777777" w:rsidR="00BE4CAC" w:rsidRDefault="00E326B9">
            <w:pPr>
              <w:spacing w:after="0" w:line="240" w:lineRule="auto"/>
              <w:jc w:val="right"/>
            </w:pPr>
            <w:r>
              <w:rPr>
                <w:rStyle w:val="Nessuno"/>
                <w:sz w:val="20"/>
                <w:szCs w:val="20"/>
              </w:rPr>
              <w:t>24</w:t>
            </w:r>
          </w:p>
        </w:tc>
        <w:tc>
          <w:tcPr>
            <w:tcW w:w="6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CBC0C45" w14:textId="77777777" w:rsidR="00BE4CAC" w:rsidRDefault="00E326B9">
            <w:pPr>
              <w:spacing w:after="0" w:line="240" w:lineRule="auto"/>
              <w:jc w:val="right"/>
            </w:pPr>
            <w:r>
              <w:rPr>
                <w:rStyle w:val="Nessuno"/>
                <w:sz w:val="20"/>
                <w:szCs w:val="20"/>
              </w:rPr>
              <w:t>21</w:t>
            </w:r>
          </w:p>
        </w:tc>
        <w:tc>
          <w:tcPr>
            <w:tcW w:w="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52F9FB6" w14:textId="77777777" w:rsidR="00BE4CAC" w:rsidRDefault="00E326B9">
            <w:pPr>
              <w:spacing w:after="0" w:line="240" w:lineRule="auto"/>
              <w:jc w:val="right"/>
            </w:pPr>
            <w:r>
              <w:rPr>
                <w:rStyle w:val="Nessuno"/>
                <w:sz w:val="20"/>
                <w:szCs w:val="20"/>
              </w:rPr>
              <w:t>24</w:t>
            </w:r>
          </w:p>
        </w:tc>
        <w:tc>
          <w:tcPr>
            <w:tcW w:w="11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F0EF1A5" w14:textId="77777777" w:rsidR="00BE4CAC" w:rsidRDefault="00E326B9">
            <w:pPr>
              <w:spacing w:after="0" w:line="240" w:lineRule="auto"/>
              <w:jc w:val="right"/>
            </w:pPr>
            <w:r>
              <w:rPr>
                <w:rStyle w:val="Nessuno"/>
                <w:sz w:val="20"/>
                <w:szCs w:val="20"/>
              </w:rPr>
              <w:t>264</w:t>
            </w:r>
          </w:p>
        </w:tc>
      </w:tr>
      <w:tr w:rsidR="00BE4CAC" w14:paraId="28007696" w14:textId="77777777" w:rsidTr="000C61EA">
        <w:trPr>
          <w:trHeight w:val="232"/>
        </w:trPr>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1C7B2CF" w14:textId="77777777" w:rsidR="00BE4CAC" w:rsidRDefault="00E326B9">
            <w:pPr>
              <w:spacing w:after="0" w:line="240" w:lineRule="auto"/>
              <w:jc w:val="center"/>
            </w:pPr>
            <w:proofErr w:type="spellStart"/>
            <w:r>
              <w:rPr>
                <w:rStyle w:val="Nessuno"/>
                <w:sz w:val="18"/>
                <w:szCs w:val="18"/>
              </w:rPr>
              <w:t>A.condanna</w:t>
            </w:r>
            <w:proofErr w:type="spellEnd"/>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5237A21" w14:textId="77777777" w:rsidR="00BE4CAC" w:rsidRDefault="00E326B9">
            <w:pPr>
              <w:spacing w:after="0" w:line="240" w:lineRule="auto"/>
            </w:pPr>
            <w:r>
              <w:rPr>
                <w:rStyle w:val="Nessuno"/>
                <w:sz w:val="18"/>
                <w:szCs w:val="18"/>
              </w:rPr>
              <w:t>Abbreviato</w:t>
            </w:r>
          </w:p>
        </w:tc>
        <w:tc>
          <w:tcPr>
            <w:tcW w:w="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D11100A" w14:textId="77777777" w:rsidR="00BE4CAC" w:rsidRDefault="00E326B9">
            <w:pPr>
              <w:spacing w:after="0" w:line="240" w:lineRule="auto"/>
              <w:jc w:val="center"/>
            </w:pPr>
            <w:r>
              <w:rPr>
                <w:rStyle w:val="Nessuno"/>
                <w:sz w:val="20"/>
                <w:szCs w:val="20"/>
              </w:rPr>
              <w:t>0</w:t>
            </w:r>
          </w:p>
        </w:tc>
        <w:tc>
          <w:tcPr>
            <w:tcW w:w="7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2A1377B" w14:textId="77777777" w:rsidR="00BE4CAC" w:rsidRDefault="00E326B9">
            <w:pPr>
              <w:spacing w:after="0" w:line="240" w:lineRule="auto"/>
              <w:jc w:val="center"/>
            </w:pPr>
            <w:r>
              <w:rPr>
                <w:rStyle w:val="Nessuno"/>
                <w:sz w:val="20"/>
                <w:szCs w:val="20"/>
              </w:rPr>
              <w:t>2</w:t>
            </w:r>
          </w:p>
        </w:tc>
        <w:tc>
          <w:tcPr>
            <w:tcW w:w="5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DDA6072" w14:textId="77777777" w:rsidR="00BE4CAC" w:rsidRDefault="00E326B9">
            <w:pPr>
              <w:spacing w:after="0" w:line="240" w:lineRule="auto"/>
              <w:jc w:val="center"/>
            </w:pPr>
            <w:r>
              <w:rPr>
                <w:rStyle w:val="Nessuno"/>
                <w:sz w:val="20"/>
                <w:szCs w:val="20"/>
              </w:rPr>
              <w:t>0</w:t>
            </w:r>
          </w:p>
        </w:tc>
        <w:tc>
          <w:tcPr>
            <w:tcW w:w="7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DB2CB82" w14:textId="77777777" w:rsidR="00BE4CAC" w:rsidRDefault="00E326B9">
            <w:pPr>
              <w:spacing w:after="0" w:line="240" w:lineRule="auto"/>
              <w:jc w:val="center"/>
            </w:pPr>
            <w:r>
              <w:rPr>
                <w:rStyle w:val="Nessuno"/>
                <w:sz w:val="20"/>
                <w:szCs w:val="20"/>
              </w:rPr>
              <w:t>1</w:t>
            </w:r>
          </w:p>
        </w:tc>
        <w:tc>
          <w:tcPr>
            <w:tcW w:w="6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F3608C0" w14:textId="77777777" w:rsidR="00BE4CAC" w:rsidRDefault="00E326B9">
            <w:pPr>
              <w:spacing w:after="0" w:line="240" w:lineRule="auto"/>
              <w:jc w:val="right"/>
            </w:pPr>
            <w:r>
              <w:rPr>
                <w:rStyle w:val="Nessuno"/>
                <w:sz w:val="20"/>
                <w:szCs w:val="20"/>
              </w:rPr>
              <w:t>0</w:t>
            </w:r>
          </w:p>
        </w:tc>
        <w:tc>
          <w:tcPr>
            <w:tcW w:w="84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6FA9561" w14:textId="77777777" w:rsidR="00BE4CAC" w:rsidRDefault="00E326B9">
            <w:pPr>
              <w:spacing w:after="0" w:line="240" w:lineRule="auto"/>
              <w:jc w:val="right"/>
            </w:pPr>
            <w:r>
              <w:rPr>
                <w:rStyle w:val="Nessuno"/>
                <w:sz w:val="20"/>
                <w:szCs w:val="20"/>
              </w:rPr>
              <w:t>0</w:t>
            </w:r>
          </w:p>
        </w:tc>
        <w:tc>
          <w:tcPr>
            <w:tcW w:w="8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64165BC" w14:textId="77777777" w:rsidR="00BE4CAC" w:rsidRDefault="00E326B9">
            <w:pPr>
              <w:spacing w:after="0" w:line="240" w:lineRule="auto"/>
              <w:jc w:val="right"/>
            </w:pPr>
            <w:r>
              <w:rPr>
                <w:rStyle w:val="Nessuno"/>
                <w:sz w:val="20"/>
                <w:szCs w:val="20"/>
              </w:rPr>
              <w:t>0</w:t>
            </w:r>
          </w:p>
        </w:tc>
        <w:tc>
          <w:tcPr>
            <w:tcW w:w="6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5E89951" w14:textId="77777777" w:rsidR="00BE4CAC" w:rsidRDefault="00E326B9">
            <w:pPr>
              <w:spacing w:after="0" w:line="240" w:lineRule="auto"/>
              <w:jc w:val="right"/>
            </w:pPr>
            <w:r>
              <w:rPr>
                <w:rStyle w:val="Nessuno"/>
                <w:sz w:val="20"/>
                <w:szCs w:val="20"/>
              </w:rPr>
              <w:t>0</w:t>
            </w:r>
          </w:p>
        </w:tc>
        <w:tc>
          <w:tcPr>
            <w:tcW w:w="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74E7EDC" w14:textId="77777777" w:rsidR="00BE4CAC" w:rsidRDefault="00E326B9">
            <w:pPr>
              <w:spacing w:after="0" w:line="240" w:lineRule="auto"/>
              <w:jc w:val="right"/>
            </w:pPr>
            <w:r>
              <w:rPr>
                <w:rStyle w:val="Nessuno"/>
                <w:sz w:val="20"/>
                <w:szCs w:val="20"/>
              </w:rPr>
              <w:t>0</w:t>
            </w:r>
          </w:p>
        </w:tc>
        <w:tc>
          <w:tcPr>
            <w:tcW w:w="11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9658DDE" w14:textId="77777777" w:rsidR="00BE4CAC" w:rsidRDefault="00E326B9">
            <w:pPr>
              <w:spacing w:after="0" w:line="240" w:lineRule="auto"/>
              <w:jc w:val="right"/>
            </w:pPr>
            <w:r>
              <w:rPr>
                <w:rStyle w:val="Nessuno"/>
                <w:sz w:val="20"/>
                <w:szCs w:val="20"/>
              </w:rPr>
              <w:t>3</w:t>
            </w:r>
          </w:p>
        </w:tc>
      </w:tr>
      <w:tr w:rsidR="00BE4CAC" w14:paraId="111236B5" w14:textId="77777777" w:rsidTr="000C61EA">
        <w:trPr>
          <w:trHeight w:val="232"/>
        </w:trPr>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4D2126A" w14:textId="77777777" w:rsidR="00BE4CAC" w:rsidRDefault="00E326B9">
            <w:pPr>
              <w:spacing w:after="0" w:line="240" w:lineRule="auto"/>
              <w:jc w:val="center"/>
            </w:pPr>
            <w:proofErr w:type="spellStart"/>
            <w:r>
              <w:rPr>
                <w:rStyle w:val="Nessuno"/>
                <w:sz w:val="18"/>
                <w:szCs w:val="18"/>
              </w:rPr>
              <w:t>A.condanna</w:t>
            </w:r>
            <w:proofErr w:type="spellEnd"/>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A192FA4" w14:textId="77777777" w:rsidR="00BE4CAC" w:rsidRDefault="00E326B9">
            <w:pPr>
              <w:spacing w:after="0" w:line="240" w:lineRule="auto"/>
            </w:pPr>
            <w:proofErr w:type="spellStart"/>
            <w:r>
              <w:rPr>
                <w:rStyle w:val="Nessuno"/>
                <w:sz w:val="18"/>
                <w:szCs w:val="18"/>
              </w:rPr>
              <w:t>Pattegg</w:t>
            </w:r>
            <w:proofErr w:type="spellEnd"/>
            <w:r>
              <w:rPr>
                <w:rStyle w:val="Nessuno"/>
                <w:sz w:val="18"/>
                <w:szCs w:val="18"/>
              </w:rPr>
              <w:t>.</w:t>
            </w:r>
          </w:p>
        </w:tc>
        <w:tc>
          <w:tcPr>
            <w:tcW w:w="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3459D31" w14:textId="77777777" w:rsidR="00BE4CAC" w:rsidRDefault="00E326B9">
            <w:pPr>
              <w:spacing w:after="0" w:line="240" w:lineRule="auto"/>
              <w:jc w:val="center"/>
            </w:pPr>
            <w:r>
              <w:rPr>
                <w:rStyle w:val="Nessuno"/>
                <w:sz w:val="20"/>
                <w:szCs w:val="20"/>
              </w:rPr>
              <w:t>3</w:t>
            </w:r>
          </w:p>
        </w:tc>
        <w:tc>
          <w:tcPr>
            <w:tcW w:w="7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0AC28F6" w14:textId="77777777" w:rsidR="00BE4CAC" w:rsidRDefault="00E326B9">
            <w:pPr>
              <w:spacing w:after="0" w:line="240" w:lineRule="auto"/>
              <w:jc w:val="center"/>
            </w:pPr>
            <w:r>
              <w:rPr>
                <w:rStyle w:val="Nessuno"/>
                <w:sz w:val="20"/>
                <w:szCs w:val="20"/>
              </w:rPr>
              <w:t>0</w:t>
            </w:r>
          </w:p>
        </w:tc>
        <w:tc>
          <w:tcPr>
            <w:tcW w:w="5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7AC15C6" w14:textId="77777777" w:rsidR="00BE4CAC" w:rsidRDefault="00E326B9">
            <w:pPr>
              <w:spacing w:after="0" w:line="240" w:lineRule="auto"/>
              <w:jc w:val="center"/>
            </w:pPr>
            <w:r>
              <w:rPr>
                <w:rStyle w:val="Nessuno"/>
                <w:sz w:val="20"/>
                <w:szCs w:val="20"/>
              </w:rPr>
              <w:t>0</w:t>
            </w:r>
          </w:p>
        </w:tc>
        <w:tc>
          <w:tcPr>
            <w:tcW w:w="7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FCC0D71" w14:textId="77777777" w:rsidR="00BE4CAC" w:rsidRDefault="00E326B9">
            <w:pPr>
              <w:spacing w:after="0" w:line="240" w:lineRule="auto"/>
              <w:jc w:val="center"/>
            </w:pPr>
            <w:r>
              <w:rPr>
                <w:rStyle w:val="Nessuno"/>
                <w:sz w:val="20"/>
                <w:szCs w:val="20"/>
              </w:rPr>
              <w:t>0</w:t>
            </w:r>
          </w:p>
        </w:tc>
        <w:tc>
          <w:tcPr>
            <w:tcW w:w="6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22C90F4" w14:textId="77777777" w:rsidR="00BE4CAC" w:rsidRDefault="00E326B9">
            <w:pPr>
              <w:spacing w:after="0" w:line="240" w:lineRule="auto"/>
              <w:jc w:val="right"/>
            </w:pPr>
            <w:r>
              <w:rPr>
                <w:rStyle w:val="Nessuno"/>
                <w:sz w:val="20"/>
                <w:szCs w:val="20"/>
              </w:rPr>
              <w:t>1</w:t>
            </w:r>
          </w:p>
        </w:tc>
        <w:tc>
          <w:tcPr>
            <w:tcW w:w="84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2C19F81" w14:textId="77777777" w:rsidR="00BE4CAC" w:rsidRDefault="00E326B9">
            <w:pPr>
              <w:spacing w:after="0" w:line="240" w:lineRule="auto"/>
              <w:jc w:val="right"/>
            </w:pPr>
            <w:r>
              <w:rPr>
                <w:rStyle w:val="Nessuno"/>
                <w:sz w:val="20"/>
                <w:szCs w:val="20"/>
              </w:rPr>
              <w:t>0</w:t>
            </w:r>
          </w:p>
        </w:tc>
        <w:tc>
          <w:tcPr>
            <w:tcW w:w="8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91100EB" w14:textId="77777777" w:rsidR="00BE4CAC" w:rsidRDefault="00E326B9">
            <w:pPr>
              <w:spacing w:after="0" w:line="240" w:lineRule="auto"/>
              <w:jc w:val="right"/>
            </w:pPr>
            <w:r>
              <w:rPr>
                <w:rStyle w:val="Nessuno"/>
                <w:sz w:val="20"/>
                <w:szCs w:val="20"/>
              </w:rPr>
              <w:t>1</w:t>
            </w:r>
          </w:p>
        </w:tc>
        <w:tc>
          <w:tcPr>
            <w:tcW w:w="6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C5CDDF5" w14:textId="77777777" w:rsidR="00BE4CAC" w:rsidRDefault="00E326B9">
            <w:pPr>
              <w:spacing w:after="0" w:line="240" w:lineRule="auto"/>
              <w:jc w:val="right"/>
            </w:pPr>
            <w:r>
              <w:rPr>
                <w:rStyle w:val="Nessuno"/>
                <w:sz w:val="20"/>
                <w:szCs w:val="20"/>
              </w:rPr>
              <w:t>0</w:t>
            </w:r>
          </w:p>
        </w:tc>
        <w:tc>
          <w:tcPr>
            <w:tcW w:w="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1BBEEC0" w14:textId="77777777" w:rsidR="00BE4CAC" w:rsidRDefault="00E326B9">
            <w:pPr>
              <w:spacing w:after="0" w:line="240" w:lineRule="auto"/>
              <w:jc w:val="right"/>
            </w:pPr>
            <w:r>
              <w:rPr>
                <w:rStyle w:val="Nessuno"/>
                <w:sz w:val="20"/>
                <w:szCs w:val="20"/>
              </w:rPr>
              <w:t>0</w:t>
            </w:r>
          </w:p>
        </w:tc>
        <w:tc>
          <w:tcPr>
            <w:tcW w:w="11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1C30135" w14:textId="77777777" w:rsidR="00BE4CAC" w:rsidRDefault="00E326B9">
            <w:pPr>
              <w:spacing w:after="0" w:line="240" w:lineRule="auto"/>
              <w:jc w:val="right"/>
            </w:pPr>
            <w:r>
              <w:rPr>
                <w:rStyle w:val="Nessuno"/>
                <w:sz w:val="20"/>
                <w:szCs w:val="20"/>
              </w:rPr>
              <w:t>5</w:t>
            </w:r>
          </w:p>
        </w:tc>
      </w:tr>
      <w:tr w:rsidR="00BE4CAC" w14:paraId="5A92FF3A" w14:textId="77777777" w:rsidTr="000C61EA">
        <w:trPr>
          <w:trHeight w:val="232"/>
        </w:trPr>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2C9792D" w14:textId="77777777" w:rsidR="00BE4CAC" w:rsidRDefault="00E326B9">
            <w:pPr>
              <w:spacing w:after="0" w:line="240" w:lineRule="auto"/>
              <w:jc w:val="center"/>
            </w:pPr>
            <w:proofErr w:type="spellStart"/>
            <w:r>
              <w:rPr>
                <w:rStyle w:val="Nessuno"/>
                <w:sz w:val="18"/>
                <w:szCs w:val="18"/>
              </w:rPr>
              <w:t>A.condanna</w:t>
            </w:r>
            <w:proofErr w:type="spellEnd"/>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63A6867" w14:textId="77777777" w:rsidR="00BE4CAC" w:rsidRDefault="00E326B9">
            <w:pPr>
              <w:spacing w:after="0" w:line="240" w:lineRule="auto"/>
            </w:pPr>
            <w:proofErr w:type="spellStart"/>
            <w:r>
              <w:rPr>
                <w:rStyle w:val="Nessuno"/>
                <w:sz w:val="18"/>
                <w:szCs w:val="18"/>
              </w:rPr>
              <w:t>Dirett</w:t>
            </w:r>
            <w:proofErr w:type="spellEnd"/>
          </w:p>
        </w:tc>
        <w:tc>
          <w:tcPr>
            <w:tcW w:w="866" w:type="dxa"/>
            <w:tcBorders>
              <w:top w:val="single" w:sz="4" w:space="0" w:color="000000"/>
              <w:left w:val="single" w:sz="4" w:space="0" w:color="000000"/>
              <w:bottom w:val="single" w:sz="4" w:space="0" w:color="000000"/>
              <w:right w:val="single" w:sz="4" w:space="0" w:color="000000"/>
            </w:tcBorders>
            <w:shd w:val="clear" w:color="auto" w:fill="E7E6E6"/>
            <w:tcMar>
              <w:top w:w="80" w:type="dxa"/>
              <w:left w:w="80" w:type="dxa"/>
              <w:bottom w:w="80" w:type="dxa"/>
              <w:right w:w="80" w:type="dxa"/>
            </w:tcMar>
            <w:vAlign w:val="bottom"/>
          </w:tcPr>
          <w:p w14:paraId="09C3DB9D" w14:textId="77777777" w:rsidR="00BE4CAC" w:rsidRDefault="00E326B9">
            <w:pPr>
              <w:spacing w:after="0" w:line="240" w:lineRule="auto"/>
              <w:jc w:val="center"/>
            </w:pPr>
            <w:r>
              <w:rPr>
                <w:rStyle w:val="Nessuno"/>
                <w:color w:val="E7E6E6"/>
                <w:sz w:val="20"/>
                <w:szCs w:val="20"/>
                <w:u w:color="E7E6E6"/>
              </w:rPr>
              <w:t> </w:t>
            </w:r>
          </w:p>
        </w:tc>
        <w:tc>
          <w:tcPr>
            <w:tcW w:w="798" w:type="dxa"/>
            <w:tcBorders>
              <w:top w:val="single" w:sz="4" w:space="0" w:color="000000"/>
              <w:left w:val="single" w:sz="4" w:space="0" w:color="000000"/>
              <w:bottom w:val="single" w:sz="4" w:space="0" w:color="000000"/>
              <w:right w:val="single" w:sz="4" w:space="0" w:color="000000"/>
            </w:tcBorders>
            <w:shd w:val="clear" w:color="auto" w:fill="E7E6E6"/>
            <w:tcMar>
              <w:top w:w="80" w:type="dxa"/>
              <w:left w:w="80" w:type="dxa"/>
              <w:bottom w:w="80" w:type="dxa"/>
              <w:right w:w="80" w:type="dxa"/>
            </w:tcMar>
            <w:vAlign w:val="bottom"/>
          </w:tcPr>
          <w:p w14:paraId="39CCD63D" w14:textId="77777777" w:rsidR="00BE4CAC" w:rsidRDefault="00E326B9">
            <w:pPr>
              <w:spacing w:after="0" w:line="240" w:lineRule="auto"/>
              <w:jc w:val="center"/>
            </w:pPr>
            <w:r>
              <w:rPr>
                <w:rStyle w:val="Nessuno"/>
                <w:color w:val="E7E6E6"/>
                <w:sz w:val="20"/>
                <w:szCs w:val="20"/>
                <w:u w:color="E7E6E6"/>
              </w:rPr>
              <w:t> </w:t>
            </w:r>
          </w:p>
        </w:tc>
        <w:tc>
          <w:tcPr>
            <w:tcW w:w="598" w:type="dxa"/>
            <w:tcBorders>
              <w:top w:val="single" w:sz="4" w:space="0" w:color="000000"/>
              <w:left w:val="single" w:sz="4" w:space="0" w:color="000000"/>
              <w:bottom w:val="single" w:sz="4" w:space="0" w:color="000000"/>
              <w:right w:val="single" w:sz="4" w:space="0" w:color="000000"/>
            </w:tcBorders>
            <w:shd w:val="clear" w:color="auto" w:fill="E7E6E6"/>
            <w:tcMar>
              <w:top w:w="80" w:type="dxa"/>
              <w:left w:w="80" w:type="dxa"/>
              <w:bottom w:w="80" w:type="dxa"/>
              <w:right w:w="80" w:type="dxa"/>
            </w:tcMar>
            <w:vAlign w:val="bottom"/>
          </w:tcPr>
          <w:p w14:paraId="0243C64C" w14:textId="77777777" w:rsidR="00BE4CAC" w:rsidRDefault="00E326B9">
            <w:pPr>
              <w:spacing w:after="0" w:line="240" w:lineRule="auto"/>
              <w:jc w:val="center"/>
            </w:pPr>
            <w:r>
              <w:rPr>
                <w:rStyle w:val="Nessuno"/>
                <w:color w:val="E7E6E6"/>
                <w:sz w:val="20"/>
                <w:szCs w:val="20"/>
                <w:u w:color="E7E6E6"/>
              </w:rPr>
              <w:t> </w:t>
            </w:r>
          </w:p>
        </w:tc>
        <w:tc>
          <w:tcPr>
            <w:tcW w:w="751" w:type="dxa"/>
            <w:tcBorders>
              <w:top w:val="single" w:sz="4" w:space="0" w:color="000000"/>
              <w:left w:val="single" w:sz="4" w:space="0" w:color="000000"/>
              <w:bottom w:val="single" w:sz="4" w:space="0" w:color="000000"/>
              <w:right w:val="single" w:sz="4" w:space="0" w:color="000000"/>
            </w:tcBorders>
            <w:shd w:val="clear" w:color="auto" w:fill="E7E6E6"/>
            <w:tcMar>
              <w:top w:w="80" w:type="dxa"/>
              <w:left w:w="80" w:type="dxa"/>
              <w:bottom w:w="80" w:type="dxa"/>
              <w:right w:w="80" w:type="dxa"/>
            </w:tcMar>
            <w:vAlign w:val="bottom"/>
          </w:tcPr>
          <w:p w14:paraId="7D1AFFE9" w14:textId="77777777" w:rsidR="00BE4CAC" w:rsidRDefault="00E326B9">
            <w:pPr>
              <w:spacing w:after="0" w:line="240" w:lineRule="auto"/>
              <w:jc w:val="center"/>
            </w:pPr>
            <w:r>
              <w:rPr>
                <w:rStyle w:val="Nessuno"/>
                <w:color w:val="E7E6E6"/>
                <w:sz w:val="20"/>
                <w:szCs w:val="20"/>
                <w:u w:color="E7E6E6"/>
              </w:rPr>
              <w:t> </w:t>
            </w:r>
          </w:p>
        </w:tc>
        <w:tc>
          <w:tcPr>
            <w:tcW w:w="636" w:type="dxa"/>
            <w:tcBorders>
              <w:top w:val="single" w:sz="4" w:space="0" w:color="000000"/>
              <w:left w:val="single" w:sz="4" w:space="0" w:color="000000"/>
              <w:bottom w:val="single" w:sz="4" w:space="0" w:color="000000"/>
              <w:right w:val="single" w:sz="4" w:space="0" w:color="000000"/>
            </w:tcBorders>
            <w:shd w:val="clear" w:color="auto" w:fill="E7E6E6"/>
            <w:tcMar>
              <w:top w:w="80" w:type="dxa"/>
              <w:left w:w="80" w:type="dxa"/>
              <w:bottom w:w="80" w:type="dxa"/>
              <w:right w:w="80" w:type="dxa"/>
            </w:tcMar>
            <w:vAlign w:val="bottom"/>
          </w:tcPr>
          <w:p w14:paraId="0FD89798" w14:textId="77777777" w:rsidR="00BE4CAC" w:rsidRDefault="00E326B9">
            <w:pPr>
              <w:spacing w:after="0" w:line="240" w:lineRule="auto"/>
            </w:pPr>
            <w:r>
              <w:rPr>
                <w:rStyle w:val="Nessuno"/>
                <w:color w:val="E7E6E6"/>
                <w:sz w:val="20"/>
                <w:szCs w:val="20"/>
                <w:u w:color="E7E6E6"/>
              </w:rPr>
              <w:t> </w:t>
            </w:r>
          </w:p>
        </w:tc>
        <w:tc>
          <w:tcPr>
            <w:tcW w:w="844" w:type="dxa"/>
            <w:tcBorders>
              <w:top w:val="single" w:sz="4" w:space="0" w:color="000000"/>
              <w:left w:val="single" w:sz="4" w:space="0" w:color="000000"/>
              <w:bottom w:val="single" w:sz="4" w:space="0" w:color="000000"/>
              <w:right w:val="single" w:sz="4" w:space="0" w:color="000000"/>
            </w:tcBorders>
            <w:shd w:val="clear" w:color="auto" w:fill="E7E6E6"/>
            <w:tcMar>
              <w:top w:w="80" w:type="dxa"/>
              <w:left w:w="80" w:type="dxa"/>
              <w:bottom w:w="80" w:type="dxa"/>
              <w:right w:w="80" w:type="dxa"/>
            </w:tcMar>
            <w:vAlign w:val="bottom"/>
          </w:tcPr>
          <w:p w14:paraId="033C55B3" w14:textId="77777777" w:rsidR="00BE4CAC" w:rsidRDefault="00E326B9">
            <w:pPr>
              <w:spacing w:after="0" w:line="240" w:lineRule="auto"/>
            </w:pPr>
            <w:r>
              <w:rPr>
                <w:rStyle w:val="Nessuno"/>
                <w:color w:val="E7E6E6"/>
                <w:sz w:val="20"/>
                <w:szCs w:val="20"/>
                <w:u w:color="E7E6E6"/>
              </w:rPr>
              <w:t> </w:t>
            </w:r>
          </w:p>
        </w:tc>
        <w:tc>
          <w:tcPr>
            <w:tcW w:w="813" w:type="dxa"/>
            <w:tcBorders>
              <w:top w:val="single" w:sz="4" w:space="0" w:color="000000"/>
              <w:left w:val="single" w:sz="4" w:space="0" w:color="000000"/>
              <w:bottom w:val="single" w:sz="4" w:space="0" w:color="000000"/>
              <w:right w:val="single" w:sz="4" w:space="0" w:color="000000"/>
            </w:tcBorders>
            <w:shd w:val="clear" w:color="auto" w:fill="E7E6E6"/>
            <w:tcMar>
              <w:top w:w="80" w:type="dxa"/>
              <w:left w:w="80" w:type="dxa"/>
              <w:bottom w:w="80" w:type="dxa"/>
              <w:right w:w="80" w:type="dxa"/>
            </w:tcMar>
            <w:vAlign w:val="bottom"/>
          </w:tcPr>
          <w:p w14:paraId="3CB05F56" w14:textId="77777777" w:rsidR="00BE4CAC" w:rsidRDefault="00E326B9">
            <w:pPr>
              <w:spacing w:after="0" w:line="240" w:lineRule="auto"/>
            </w:pPr>
            <w:r>
              <w:rPr>
                <w:rStyle w:val="Nessuno"/>
                <w:color w:val="E7E6E6"/>
                <w:sz w:val="20"/>
                <w:szCs w:val="20"/>
                <w:u w:color="E7E6E6"/>
              </w:rPr>
              <w:t> </w:t>
            </w:r>
          </w:p>
        </w:tc>
        <w:tc>
          <w:tcPr>
            <w:tcW w:w="690" w:type="dxa"/>
            <w:tcBorders>
              <w:top w:val="single" w:sz="4" w:space="0" w:color="000000"/>
              <w:left w:val="single" w:sz="4" w:space="0" w:color="000000"/>
              <w:bottom w:val="single" w:sz="4" w:space="0" w:color="000000"/>
              <w:right w:val="single" w:sz="4" w:space="0" w:color="000000"/>
            </w:tcBorders>
            <w:shd w:val="clear" w:color="auto" w:fill="E7E6E6"/>
            <w:tcMar>
              <w:top w:w="80" w:type="dxa"/>
              <w:left w:w="80" w:type="dxa"/>
              <w:bottom w:w="80" w:type="dxa"/>
              <w:right w:w="80" w:type="dxa"/>
            </w:tcMar>
            <w:vAlign w:val="bottom"/>
          </w:tcPr>
          <w:p w14:paraId="55463FA2" w14:textId="77777777" w:rsidR="00BE4CAC" w:rsidRDefault="00E326B9">
            <w:pPr>
              <w:spacing w:after="0" w:line="240" w:lineRule="auto"/>
            </w:pPr>
            <w:r>
              <w:rPr>
                <w:rStyle w:val="Nessuno"/>
                <w:color w:val="E7E6E6"/>
                <w:sz w:val="20"/>
                <w:szCs w:val="20"/>
                <w:u w:color="E7E6E6"/>
              </w:rPr>
              <w:t> </w:t>
            </w:r>
          </w:p>
        </w:tc>
        <w:tc>
          <w:tcPr>
            <w:tcW w:w="613" w:type="dxa"/>
            <w:tcBorders>
              <w:top w:val="single" w:sz="4" w:space="0" w:color="000000"/>
              <w:left w:val="single" w:sz="4" w:space="0" w:color="000000"/>
              <w:bottom w:val="single" w:sz="4" w:space="0" w:color="000000"/>
              <w:right w:val="single" w:sz="4" w:space="0" w:color="000000"/>
            </w:tcBorders>
            <w:shd w:val="clear" w:color="auto" w:fill="E7E6E6"/>
            <w:tcMar>
              <w:top w:w="80" w:type="dxa"/>
              <w:left w:w="80" w:type="dxa"/>
              <w:bottom w:w="80" w:type="dxa"/>
              <w:right w:w="80" w:type="dxa"/>
            </w:tcMar>
            <w:vAlign w:val="bottom"/>
          </w:tcPr>
          <w:p w14:paraId="03040F15" w14:textId="77777777" w:rsidR="00BE4CAC" w:rsidRDefault="00E326B9">
            <w:pPr>
              <w:spacing w:after="0" w:line="240" w:lineRule="auto"/>
            </w:pPr>
            <w:r>
              <w:rPr>
                <w:rStyle w:val="Nessuno"/>
                <w:color w:val="E7E6E6"/>
                <w:sz w:val="20"/>
                <w:szCs w:val="20"/>
                <w:u w:color="E7E6E6"/>
              </w:rPr>
              <w:t> </w:t>
            </w:r>
          </w:p>
        </w:tc>
        <w:tc>
          <w:tcPr>
            <w:tcW w:w="1188" w:type="dxa"/>
            <w:tcBorders>
              <w:top w:val="single" w:sz="4" w:space="0" w:color="000000"/>
              <w:left w:val="single" w:sz="4" w:space="0" w:color="000000"/>
              <w:bottom w:val="single" w:sz="4" w:space="0" w:color="000000"/>
              <w:right w:val="single" w:sz="4" w:space="0" w:color="000000"/>
            </w:tcBorders>
            <w:shd w:val="clear" w:color="auto" w:fill="E7E6E6"/>
            <w:tcMar>
              <w:top w:w="80" w:type="dxa"/>
              <w:left w:w="80" w:type="dxa"/>
              <w:bottom w:w="80" w:type="dxa"/>
              <w:right w:w="80" w:type="dxa"/>
            </w:tcMar>
            <w:vAlign w:val="bottom"/>
          </w:tcPr>
          <w:p w14:paraId="4DC35B51" w14:textId="77777777" w:rsidR="00BE4CAC" w:rsidRDefault="00E326B9">
            <w:pPr>
              <w:spacing w:after="0" w:line="240" w:lineRule="auto"/>
            </w:pPr>
            <w:r>
              <w:rPr>
                <w:rStyle w:val="Nessuno"/>
                <w:color w:val="E7E6E6"/>
                <w:sz w:val="20"/>
                <w:szCs w:val="20"/>
                <w:u w:color="E7E6E6"/>
              </w:rPr>
              <w:t> </w:t>
            </w:r>
          </w:p>
        </w:tc>
      </w:tr>
      <w:tr w:rsidR="00BE4CAC" w14:paraId="3F6A49DB" w14:textId="77777777" w:rsidTr="000C61EA">
        <w:trPr>
          <w:trHeight w:val="232"/>
        </w:trPr>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4564BE1" w14:textId="77777777" w:rsidR="00BE4CAC" w:rsidRDefault="00E326B9">
            <w:pPr>
              <w:spacing w:after="0" w:line="240" w:lineRule="auto"/>
              <w:jc w:val="center"/>
            </w:pPr>
            <w:proofErr w:type="spellStart"/>
            <w:r>
              <w:rPr>
                <w:rStyle w:val="Nessuno"/>
                <w:sz w:val="18"/>
                <w:szCs w:val="18"/>
              </w:rPr>
              <w:t>A.condanna</w:t>
            </w:r>
            <w:proofErr w:type="spellEnd"/>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DA9E197" w14:textId="77777777" w:rsidR="00BE4CAC" w:rsidRDefault="00E326B9">
            <w:pPr>
              <w:spacing w:after="0" w:line="240" w:lineRule="auto"/>
            </w:pPr>
            <w:r>
              <w:rPr>
                <w:rStyle w:val="Nessuno"/>
                <w:sz w:val="18"/>
                <w:szCs w:val="18"/>
              </w:rPr>
              <w:t>Immediato</w:t>
            </w:r>
          </w:p>
        </w:tc>
        <w:tc>
          <w:tcPr>
            <w:tcW w:w="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9401215" w14:textId="77777777" w:rsidR="00BE4CAC" w:rsidRDefault="00E326B9">
            <w:pPr>
              <w:spacing w:after="0" w:line="240" w:lineRule="auto"/>
              <w:jc w:val="center"/>
            </w:pPr>
            <w:r>
              <w:rPr>
                <w:rStyle w:val="Nessuno"/>
                <w:sz w:val="20"/>
                <w:szCs w:val="20"/>
              </w:rPr>
              <w:t>22</w:t>
            </w:r>
          </w:p>
        </w:tc>
        <w:tc>
          <w:tcPr>
            <w:tcW w:w="7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A027A42" w14:textId="77777777" w:rsidR="00BE4CAC" w:rsidRDefault="00E326B9">
            <w:pPr>
              <w:spacing w:after="0" w:line="240" w:lineRule="auto"/>
              <w:jc w:val="center"/>
            </w:pPr>
            <w:r>
              <w:rPr>
                <w:rStyle w:val="Nessuno"/>
                <w:sz w:val="20"/>
                <w:szCs w:val="20"/>
              </w:rPr>
              <w:t>1</w:t>
            </w:r>
          </w:p>
        </w:tc>
        <w:tc>
          <w:tcPr>
            <w:tcW w:w="5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C190C86" w14:textId="77777777" w:rsidR="00BE4CAC" w:rsidRDefault="00E326B9">
            <w:pPr>
              <w:spacing w:after="0" w:line="240" w:lineRule="auto"/>
              <w:jc w:val="center"/>
            </w:pPr>
            <w:r>
              <w:rPr>
                <w:rStyle w:val="Nessuno"/>
                <w:sz w:val="20"/>
                <w:szCs w:val="20"/>
              </w:rPr>
              <w:t>3</w:t>
            </w:r>
          </w:p>
        </w:tc>
        <w:tc>
          <w:tcPr>
            <w:tcW w:w="7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8021C4A" w14:textId="77777777" w:rsidR="00BE4CAC" w:rsidRDefault="00E326B9">
            <w:pPr>
              <w:spacing w:after="0" w:line="240" w:lineRule="auto"/>
              <w:jc w:val="center"/>
            </w:pPr>
            <w:r>
              <w:rPr>
                <w:rStyle w:val="Nessuno"/>
                <w:sz w:val="20"/>
                <w:szCs w:val="20"/>
              </w:rPr>
              <w:t>8</w:t>
            </w:r>
          </w:p>
        </w:tc>
        <w:tc>
          <w:tcPr>
            <w:tcW w:w="6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40411C8" w14:textId="77777777" w:rsidR="00BE4CAC" w:rsidRDefault="00E326B9">
            <w:pPr>
              <w:spacing w:after="0" w:line="240" w:lineRule="auto"/>
              <w:jc w:val="right"/>
            </w:pPr>
            <w:r>
              <w:rPr>
                <w:rStyle w:val="Nessuno"/>
                <w:sz w:val="20"/>
                <w:szCs w:val="20"/>
              </w:rPr>
              <w:t>16</w:t>
            </w:r>
          </w:p>
        </w:tc>
        <w:tc>
          <w:tcPr>
            <w:tcW w:w="84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B2B09C2" w14:textId="77777777" w:rsidR="00BE4CAC" w:rsidRDefault="00E326B9">
            <w:pPr>
              <w:spacing w:after="0" w:line="240" w:lineRule="auto"/>
              <w:jc w:val="right"/>
            </w:pPr>
            <w:r>
              <w:rPr>
                <w:rStyle w:val="Nessuno"/>
                <w:sz w:val="20"/>
                <w:szCs w:val="20"/>
              </w:rPr>
              <w:t>3</w:t>
            </w:r>
          </w:p>
        </w:tc>
        <w:tc>
          <w:tcPr>
            <w:tcW w:w="8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D224B17" w14:textId="77777777" w:rsidR="00BE4CAC" w:rsidRDefault="00E326B9">
            <w:pPr>
              <w:spacing w:after="0" w:line="240" w:lineRule="auto"/>
              <w:jc w:val="right"/>
            </w:pPr>
            <w:r>
              <w:rPr>
                <w:rStyle w:val="Nessuno"/>
                <w:sz w:val="20"/>
                <w:szCs w:val="20"/>
              </w:rPr>
              <w:t>0</w:t>
            </w:r>
          </w:p>
        </w:tc>
        <w:tc>
          <w:tcPr>
            <w:tcW w:w="6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7A795AF" w14:textId="77777777" w:rsidR="00BE4CAC" w:rsidRDefault="00E326B9">
            <w:pPr>
              <w:spacing w:after="0" w:line="240" w:lineRule="auto"/>
              <w:jc w:val="right"/>
            </w:pPr>
            <w:r>
              <w:rPr>
                <w:rStyle w:val="Nessuno"/>
                <w:sz w:val="20"/>
                <w:szCs w:val="20"/>
              </w:rPr>
              <w:t>8</w:t>
            </w:r>
          </w:p>
        </w:tc>
        <w:tc>
          <w:tcPr>
            <w:tcW w:w="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3263CCE" w14:textId="77777777" w:rsidR="00BE4CAC" w:rsidRDefault="00E326B9">
            <w:pPr>
              <w:spacing w:after="0" w:line="240" w:lineRule="auto"/>
              <w:jc w:val="right"/>
            </w:pPr>
            <w:r>
              <w:rPr>
                <w:rStyle w:val="Nessuno"/>
                <w:sz w:val="20"/>
                <w:szCs w:val="20"/>
              </w:rPr>
              <w:t>22</w:t>
            </w:r>
          </w:p>
        </w:tc>
        <w:tc>
          <w:tcPr>
            <w:tcW w:w="11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CF789B1" w14:textId="77777777" w:rsidR="00BE4CAC" w:rsidRDefault="00E326B9">
            <w:pPr>
              <w:spacing w:after="0" w:line="240" w:lineRule="auto"/>
              <w:jc w:val="right"/>
            </w:pPr>
            <w:r>
              <w:rPr>
                <w:rStyle w:val="Nessuno"/>
                <w:sz w:val="20"/>
                <w:szCs w:val="20"/>
              </w:rPr>
              <w:t>83</w:t>
            </w:r>
          </w:p>
        </w:tc>
      </w:tr>
      <w:tr w:rsidR="00BE4CAC" w14:paraId="50A0048B" w14:textId="77777777" w:rsidTr="000C61EA">
        <w:trPr>
          <w:trHeight w:val="251"/>
        </w:trPr>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BA02874" w14:textId="77777777" w:rsidR="00BE4CAC" w:rsidRDefault="00E326B9">
            <w:pPr>
              <w:spacing w:after="0" w:line="240" w:lineRule="auto"/>
              <w:jc w:val="center"/>
            </w:pPr>
            <w:r>
              <w:rPr>
                <w:rStyle w:val="Nessuno"/>
                <w:b/>
                <w:bCs/>
                <w:sz w:val="18"/>
                <w:szCs w:val="18"/>
              </w:rPr>
              <w:t>Totale Sentenze di condanna</w:t>
            </w:r>
          </w:p>
        </w:tc>
        <w:tc>
          <w:tcPr>
            <w:tcW w:w="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A3CD86F" w14:textId="77777777" w:rsidR="00BE4CAC" w:rsidRDefault="00E326B9">
            <w:pPr>
              <w:spacing w:after="0" w:line="240" w:lineRule="auto"/>
              <w:jc w:val="center"/>
            </w:pPr>
            <w:r>
              <w:rPr>
                <w:rStyle w:val="Nessuno"/>
                <w:b/>
                <w:bCs/>
                <w:sz w:val="22"/>
                <w:szCs w:val="22"/>
              </w:rPr>
              <w:t>81</w:t>
            </w:r>
          </w:p>
        </w:tc>
        <w:tc>
          <w:tcPr>
            <w:tcW w:w="7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B48028E" w14:textId="77777777" w:rsidR="00BE4CAC" w:rsidRDefault="00E326B9">
            <w:pPr>
              <w:spacing w:after="0" w:line="240" w:lineRule="auto"/>
              <w:jc w:val="center"/>
            </w:pPr>
            <w:r>
              <w:rPr>
                <w:rStyle w:val="Nessuno"/>
                <w:b/>
                <w:bCs/>
                <w:sz w:val="22"/>
                <w:szCs w:val="22"/>
              </w:rPr>
              <w:t>27</w:t>
            </w:r>
          </w:p>
        </w:tc>
        <w:tc>
          <w:tcPr>
            <w:tcW w:w="5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496A82C" w14:textId="77777777" w:rsidR="00BE4CAC" w:rsidRDefault="00E326B9">
            <w:pPr>
              <w:spacing w:after="0" w:line="240" w:lineRule="auto"/>
              <w:jc w:val="center"/>
            </w:pPr>
            <w:r>
              <w:rPr>
                <w:rStyle w:val="Nessuno"/>
                <w:b/>
                <w:bCs/>
                <w:sz w:val="22"/>
                <w:szCs w:val="22"/>
              </w:rPr>
              <w:t>22</w:t>
            </w:r>
          </w:p>
        </w:tc>
        <w:tc>
          <w:tcPr>
            <w:tcW w:w="7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2BE8EBC" w14:textId="77777777" w:rsidR="00BE4CAC" w:rsidRDefault="00E326B9">
            <w:pPr>
              <w:spacing w:after="0" w:line="240" w:lineRule="auto"/>
              <w:jc w:val="center"/>
            </w:pPr>
            <w:r>
              <w:rPr>
                <w:rStyle w:val="Nessuno"/>
                <w:b/>
                <w:bCs/>
                <w:sz w:val="22"/>
                <w:szCs w:val="22"/>
              </w:rPr>
              <w:t>53</w:t>
            </w:r>
          </w:p>
        </w:tc>
        <w:tc>
          <w:tcPr>
            <w:tcW w:w="6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376613E" w14:textId="77777777" w:rsidR="00BE4CAC" w:rsidRDefault="00E326B9">
            <w:pPr>
              <w:spacing w:after="0" w:line="240" w:lineRule="auto"/>
              <w:jc w:val="right"/>
            </w:pPr>
            <w:r>
              <w:rPr>
                <w:rStyle w:val="Nessuno"/>
                <w:b/>
                <w:bCs/>
                <w:sz w:val="22"/>
                <w:szCs w:val="22"/>
              </w:rPr>
              <w:t>56</w:t>
            </w:r>
          </w:p>
        </w:tc>
        <w:tc>
          <w:tcPr>
            <w:tcW w:w="84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F7D620A" w14:textId="77777777" w:rsidR="00BE4CAC" w:rsidRDefault="00E326B9">
            <w:pPr>
              <w:spacing w:after="0" w:line="240" w:lineRule="auto"/>
              <w:jc w:val="right"/>
            </w:pPr>
            <w:r>
              <w:rPr>
                <w:rStyle w:val="Nessuno"/>
                <w:b/>
                <w:bCs/>
                <w:sz w:val="22"/>
                <w:szCs w:val="22"/>
              </w:rPr>
              <w:t>16</w:t>
            </w:r>
          </w:p>
        </w:tc>
        <w:tc>
          <w:tcPr>
            <w:tcW w:w="8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826F44C" w14:textId="77777777" w:rsidR="00BE4CAC" w:rsidRDefault="00E326B9">
            <w:pPr>
              <w:spacing w:after="0" w:line="240" w:lineRule="auto"/>
              <w:jc w:val="right"/>
            </w:pPr>
            <w:r>
              <w:rPr>
                <w:rStyle w:val="Nessuno"/>
                <w:b/>
                <w:bCs/>
                <w:sz w:val="22"/>
                <w:szCs w:val="22"/>
              </w:rPr>
              <w:t>25</w:t>
            </w:r>
          </w:p>
        </w:tc>
        <w:tc>
          <w:tcPr>
            <w:tcW w:w="6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976D935" w14:textId="77777777" w:rsidR="00BE4CAC" w:rsidRDefault="00E326B9">
            <w:pPr>
              <w:spacing w:after="0" w:line="240" w:lineRule="auto"/>
              <w:jc w:val="right"/>
            </w:pPr>
            <w:r>
              <w:rPr>
                <w:rStyle w:val="Nessuno"/>
                <w:b/>
                <w:bCs/>
                <w:sz w:val="22"/>
                <w:szCs w:val="22"/>
              </w:rPr>
              <w:t>29</w:t>
            </w:r>
          </w:p>
        </w:tc>
        <w:tc>
          <w:tcPr>
            <w:tcW w:w="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F7798AD" w14:textId="77777777" w:rsidR="00BE4CAC" w:rsidRDefault="00E326B9">
            <w:pPr>
              <w:spacing w:after="0" w:line="240" w:lineRule="auto"/>
              <w:jc w:val="right"/>
            </w:pPr>
            <w:r>
              <w:rPr>
                <w:rStyle w:val="Nessuno"/>
                <w:b/>
                <w:bCs/>
                <w:sz w:val="22"/>
                <w:szCs w:val="22"/>
              </w:rPr>
              <w:t>46</w:t>
            </w:r>
          </w:p>
        </w:tc>
        <w:tc>
          <w:tcPr>
            <w:tcW w:w="11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A28F732" w14:textId="77777777" w:rsidR="00BE4CAC" w:rsidRDefault="00E326B9">
            <w:pPr>
              <w:spacing w:after="0" w:line="240" w:lineRule="auto"/>
              <w:jc w:val="right"/>
            </w:pPr>
            <w:r>
              <w:rPr>
                <w:rStyle w:val="Nessuno"/>
                <w:b/>
                <w:bCs/>
                <w:sz w:val="22"/>
                <w:szCs w:val="22"/>
              </w:rPr>
              <w:t>355</w:t>
            </w:r>
          </w:p>
        </w:tc>
      </w:tr>
      <w:tr w:rsidR="00BE4CAC" w14:paraId="6F67B7E3" w14:textId="77777777" w:rsidTr="000C61EA">
        <w:trPr>
          <w:trHeight w:val="232"/>
        </w:trPr>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5DB17FF" w14:textId="77777777" w:rsidR="00BE4CAC" w:rsidRDefault="00E326B9">
            <w:pPr>
              <w:spacing w:after="0" w:line="240" w:lineRule="auto"/>
              <w:jc w:val="center"/>
            </w:pPr>
            <w:proofErr w:type="spellStart"/>
            <w:r>
              <w:rPr>
                <w:rStyle w:val="Nessuno"/>
                <w:sz w:val="18"/>
                <w:szCs w:val="18"/>
              </w:rPr>
              <w:t>B.assoluzione</w:t>
            </w:r>
            <w:proofErr w:type="spellEnd"/>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13460C2" w14:textId="77777777" w:rsidR="00BE4CAC" w:rsidRDefault="00E326B9">
            <w:pPr>
              <w:spacing w:after="0" w:line="240" w:lineRule="auto"/>
            </w:pPr>
            <w:r>
              <w:rPr>
                <w:rStyle w:val="Nessuno"/>
                <w:sz w:val="18"/>
                <w:szCs w:val="18"/>
              </w:rPr>
              <w:t>Ordinario</w:t>
            </w:r>
          </w:p>
        </w:tc>
        <w:tc>
          <w:tcPr>
            <w:tcW w:w="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170EB7D" w14:textId="77777777" w:rsidR="00BE4CAC" w:rsidRDefault="00E326B9">
            <w:pPr>
              <w:spacing w:after="0" w:line="240" w:lineRule="auto"/>
              <w:jc w:val="center"/>
            </w:pPr>
            <w:r>
              <w:rPr>
                <w:rStyle w:val="Nessuno"/>
                <w:sz w:val="20"/>
                <w:szCs w:val="20"/>
              </w:rPr>
              <w:t>38</w:t>
            </w:r>
          </w:p>
        </w:tc>
        <w:tc>
          <w:tcPr>
            <w:tcW w:w="7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406DB4C" w14:textId="77777777" w:rsidR="00BE4CAC" w:rsidRDefault="00E326B9">
            <w:pPr>
              <w:spacing w:after="0" w:line="240" w:lineRule="auto"/>
              <w:jc w:val="center"/>
            </w:pPr>
            <w:r>
              <w:rPr>
                <w:rStyle w:val="Nessuno"/>
                <w:sz w:val="20"/>
                <w:szCs w:val="20"/>
              </w:rPr>
              <w:t>13</w:t>
            </w:r>
          </w:p>
        </w:tc>
        <w:tc>
          <w:tcPr>
            <w:tcW w:w="5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617D7FD" w14:textId="77777777" w:rsidR="00BE4CAC" w:rsidRDefault="00E326B9">
            <w:pPr>
              <w:spacing w:after="0" w:line="240" w:lineRule="auto"/>
              <w:jc w:val="center"/>
            </w:pPr>
            <w:r>
              <w:rPr>
                <w:rStyle w:val="Nessuno"/>
                <w:sz w:val="20"/>
                <w:szCs w:val="20"/>
              </w:rPr>
              <w:t>19</w:t>
            </w:r>
          </w:p>
        </w:tc>
        <w:tc>
          <w:tcPr>
            <w:tcW w:w="7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BC5D588" w14:textId="77777777" w:rsidR="00BE4CAC" w:rsidRDefault="00E326B9">
            <w:pPr>
              <w:spacing w:after="0" w:line="240" w:lineRule="auto"/>
              <w:jc w:val="center"/>
            </w:pPr>
            <w:r>
              <w:rPr>
                <w:rStyle w:val="Nessuno"/>
                <w:sz w:val="20"/>
                <w:szCs w:val="20"/>
              </w:rPr>
              <w:t>15</w:t>
            </w:r>
          </w:p>
        </w:tc>
        <w:tc>
          <w:tcPr>
            <w:tcW w:w="6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F9DAD54" w14:textId="77777777" w:rsidR="00BE4CAC" w:rsidRDefault="00E326B9">
            <w:pPr>
              <w:spacing w:after="0" w:line="240" w:lineRule="auto"/>
              <w:jc w:val="right"/>
            </w:pPr>
            <w:r>
              <w:rPr>
                <w:rStyle w:val="Nessuno"/>
                <w:sz w:val="20"/>
                <w:szCs w:val="20"/>
              </w:rPr>
              <w:t>12</w:t>
            </w:r>
          </w:p>
        </w:tc>
        <w:tc>
          <w:tcPr>
            <w:tcW w:w="84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F0F5127" w14:textId="77777777" w:rsidR="00BE4CAC" w:rsidRDefault="00E326B9">
            <w:pPr>
              <w:spacing w:after="0" w:line="240" w:lineRule="auto"/>
              <w:jc w:val="right"/>
            </w:pPr>
            <w:r>
              <w:rPr>
                <w:rStyle w:val="Nessuno"/>
                <w:sz w:val="20"/>
                <w:szCs w:val="20"/>
              </w:rPr>
              <w:t>9</w:t>
            </w:r>
          </w:p>
        </w:tc>
        <w:tc>
          <w:tcPr>
            <w:tcW w:w="8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9A8EC5B" w14:textId="77777777" w:rsidR="00BE4CAC" w:rsidRDefault="00E326B9">
            <w:pPr>
              <w:spacing w:after="0" w:line="240" w:lineRule="auto"/>
              <w:jc w:val="right"/>
            </w:pPr>
            <w:r>
              <w:rPr>
                <w:rStyle w:val="Nessuno"/>
                <w:sz w:val="20"/>
                <w:szCs w:val="20"/>
              </w:rPr>
              <w:t>36</w:t>
            </w:r>
          </w:p>
        </w:tc>
        <w:tc>
          <w:tcPr>
            <w:tcW w:w="6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08038D3" w14:textId="77777777" w:rsidR="00BE4CAC" w:rsidRDefault="00E326B9">
            <w:pPr>
              <w:spacing w:after="0" w:line="240" w:lineRule="auto"/>
              <w:jc w:val="right"/>
            </w:pPr>
            <w:r>
              <w:rPr>
                <w:rStyle w:val="Nessuno"/>
                <w:sz w:val="20"/>
                <w:szCs w:val="20"/>
              </w:rPr>
              <w:t>20</w:t>
            </w:r>
          </w:p>
        </w:tc>
        <w:tc>
          <w:tcPr>
            <w:tcW w:w="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210C15C" w14:textId="77777777" w:rsidR="00BE4CAC" w:rsidRDefault="00E326B9">
            <w:pPr>
              <w:spacing w:after="0" w:line="240" w:lineRule="auto"/>
              <w:jc w:val="right"/>
            </w:pPr>
            <w:r>
              <w:rPr>
                <w:rStyle w:val="Nessuno"/>
                <w:sz w:val="20"/>
                <w:szCs w:val="20"/>
              </w:rPr>
              <w:t>28</w:t>
            </w:r>
          </w:p>
        </w:tc>
        <w:tc>
          <w:tcPr>
            <w:tcW w:w="11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7D69D92" w14:textId="77777777" w:rsidR="00BE4CAC" w:rsidRDefault="00E326B9">
            <w:pPr>
              <w:spacing w:after="0" w:line="240" w:lineRule="auto"/>
              <w:jc w:val="right"/>
            </w:pPr>
            <w:r>
              <w:rPr>
                <w:rStyle w:val="Nessuno"/>
                <w:sz w:val="20"/>
                <w:szCs w:val="20"/>
              </w:rPr>
              <w:t>190</w:t>
            </w:r>
          </w:p>
        </w:tc>
      </w:tr>
      <w:tr w:rsidR="00BE4CAC" w14:paraId="4869EA7D" w14:textId="77777777" w:rsidTr="000C61EA">
        <w:trPr>
          <w:trHeight w:val="256"/>
        </w:trPr>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9067519" w14:textId="77777777" w:rsidR="00BE4CAC" w:rsidRDefault="00E326B9">
            <w:pPr>
              <w:spacing w:after="0" w:line="240" w:lineRule="auto"/>
              <w:jc w:val="center"/>
            </w:pPr>
            <w:proofErr w:type="spellStart"/>
            <w:r>
              <w:rPr>
                <w:rStyle w:val="Nessuno"/>
                <w:sz w:val="18"/>
                <w:szCs w:val="18"/>
              </w:rPr>
              <w:t>B.assoluzione</w:t>
            </w:r>
            <w:proofErr w:type="spellEnd"/>
          </w:p>
        </w:tc>
        <w:tc>
          <w:tcPr>
            <w:tcW w:w="1134"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07C7472E" w14:textId="77777777" w:rsidR="00BE4CAC" w:rsidRDefault="00E326B9">
            <w:pPr>
              <w:spacing w:after="0" w:line="240" w:lineRule="auto"/>
            </w:pPr>
            <w:r>
              <w:rPr>
                <w:rStyle w:val="Nessuno"/>
                <w:sz w:val="18"/>
                <w:szCs w:val="18"/>
              </w:rPr>
              <w:t>Abbreviato</w:t>
            </w:r>
          </w:p>
        </w:tc>
        <w:tc>
          <w:tcPr>
            <w:tcW w:w="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302765F" w14:textId="77777777" w:rsidR="00BE4CAC" w:rsidRDefault="00E326B9">
            <w:pPr>
              <w:spacing w:after="0" w:line="240" w:lineRule="auto"/>
              <w:jc w:val="center"/>
            </w:pPr>
            <w:r>
              <w:rPr>
                <w:rStyle w:val="Nessuno"/>
                <w:sz w:val="22"/>
                <w:szCs w:val="22"/>
              </w:rPr>
              <w:t>0</w:t>
            </w:r>
          </w:p>
        </w:tc>
        <w:tc>
          <w:tcPr>
            <w:tcW w:w="7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083D901" w14:textId="77777777" w:rsidR="00BE4CAC" w:rsidRDefault="00E326B9">
            <w:pPr>
              <w:spacing w:after="0" w:line="240" w:lineRule="auto"/>
              <w:jc w:val="center"/>
            </w:pPr>
            <w:r>
              <w:rPr>
                <w:rStyle w:val="Nessuno"/>
                <w:sz w:val="22"/>
                <w:szCs w:val="22"/>
              </w:rPr>
              <w:t>0</w:t>
            </w:r>
          </w:p>
        </w:tc>
        <w:tc>
          <w:tcPr>
            <w:tcW w:w="5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D28C193" w14:textId="77777777" w:rsidR="00BE4CAC" w:rsidRDefault="00E326B9">
            <w:pPr>
              <w:spacing w:after="0" w:line="240" w:lineRule="auto"/>
              <w:jc w:val="center"/>
            </w:pPr>
            <w:r>
              <w:rPr>
                <w:rStyle w:val="Nessuno"/>
                <w:sz w:val="22"/>
                <w:szCs w:val="22"/>
              </w:rPr>
              <w:t>2</w:t>
            </w:r>
          </w:p>
        </w:tc>
        <w:tc>
          <w:tcPr>
            <w:tcW w:w="7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F96F674" w14:textId="77777777" w:rsidR="00BE4CAC" w:rsidRDefault="00E326B9">
            <w:pPr>
              <w:spacing w:after="0" w:line="240" w:lineRule="auto"/>
              <w:jc w:val="center"/>
            </w:pPr>
            <w:r>
              <w:rPr>
                <w:rStyle w:val="Nessuno"/>
                <w:sz w:val="22"/>
                <w:szCs w:val="22"/>
              </w:rPr>
              <w:t>0</w:t>
            </w:r>
          </w:p>
        </w:tc>
        <w:tc>
          <w:tcPr>
            <w:tcW w:w="6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D796FA6" w14:textId="77777777" w:rsidR="00BE4CAC" w:rsidRDefault="00E326B9">
            <w:pPr>
              <w:spacing w:after="0" w:line="240" w:lineRule="auto"/>
              <w:jc w:val="right"/>
            </w:pPr>
            <w:r>
              <w:rPr>
                <w:rStyle w:val="Nessuno"/>
                <w:sz w:val="22"/>
                <w:szCs w:val="22"/>
              </w:rPr>
              <w:t>1</w:t>
            </w:r>
          </w:p>
        </w:tc>
        <w:tc>
          <w:tcPr>
            <w:tcW w:w="84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6BCECED" w14:textId="77777777" w:rsidR="00BE4CAC" w:rsidRDefault="00E326B9">
            <w:pPr>
              <w:spacing w:after="0" w:line="240" w:lineRule="auto"/>
              <w:jc w:val="right"/>
            </w:pPr>
            <w:r>
              <w:rPr>
                <w:rStyle w:val="Nessuno"/>
                <w:sz w:val="22"/>
                <w:szCs w:val="22"/>
              </w:rPr>
              <w:t>0</w:t>
            </w:r>
          </w:p>
        </w:tc>
        <w:tc>
          <w:tcPr>
            <w:tcW w:w="8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8DA0DB9" w14:textId="77777777" w:rsidR="00BE4CAC" w:rsidRDefault="00E326B9">
            <w:pPr>
              <w:spacing w:after="0" w:line="240" w:lineRule="auto"/>
              <w:jc w:val="right"/>
            </w:pPr>
            <w:r>
              <w:rPr>
                <w:rStyle w:val="Nessuno"/>
                <w:sz w:val="22"/>
                <w:szCs w:val="22"/>
              </w:rPr>
              <w:t>0</w:t>
            </w:r>
          </w:p>
        </w:tc>
        <w:tc>
          <w:tcPr>
            <w:tcW w:w="6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04D52F1" w14:textId="77777777" w:rsidR="00BE4CAC" w:rsidRDefault="00E326B9">
            <w:pPr>
              <w:spacing w:after="0" w:line="240" w:lineRule="auto"/>
              <w:jc w:val="right"/>
            </w:pPr>
            <w:r>
              <w:rPr>
                <w:rStyle w:val="Nessuno"/>
                <w:sz w:val="22"/>
                <w:szCs w:val="22"/>
              </w:rPr>
              <w:t>1</w:t>
            </w:r>
          </w:p>
        </w:tc>
        <w:tc>
          <w:tcPr>
            <w:tcW w:w="61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bottom"/>
          </w:tcPr>
          <w:p w14:paraId="5173AE22" w14:textId="77777777" w:rsidR="00BE4CAC" w:rsidRDefault="00E326B9">
            <w:pPr>
              <w:spacing w:after="0" w:line="240" w:lineRule="auto"/>
              <w:jc w:val="right"/>
            </w:pPr>
            <w:r>
              <w:rPr>
                <w:rStyle w:val="Nessuno"/>
                <w:sz w:val="22"/>
                <w:szCs w:val="22"/>
              </w:rPr>
              <w:t>0</w:t>
            </w:r>
          </w:p>
        </w:tc>
        <w:tc>
          <w:tcPr>
            <w:tcW w:w="11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DEC2C3C" w14:textId="77777777" w:rsidR="00BE4CAC" w:rsidRDefault="00E326B9" w:rsidP="00BB1B0D">
            <w:pPr>
              <w:spacing w:after="0" w:line="240" w:lineRule="auto"/>
              <w:jc w:val="center"/>
            </w:pPr>
            <w:r>
              <w:rPr>
                <w:rStyle w:val="Nessuno"/>
                <w:sz w:val="22"/>
                <w:szCs w:val="22"/>
              </w:rPr>
              <w:t>4</w:t>
            </w:r>
          </w:p>
        </w:tc>
      </w:tr>
      <w:tr w:rsidR="00BE4CAC" w14:paraId="53FA8DCA" w14:textId="77777777" w:rsidTr="000C61EA">
        <w:trPr>
          <w:trHeight w:val="271"/>
        </w:trPr>
        <w:tc>
          <w:tcPr>
            <w:tcW w:w="170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22559E72" w14:textId="77777777" w:rsidR="00BE4CAC" w:rsidRDefault="00E326B9">
            <w:pPr>
              <w:spacing w:after="0" w:line="240" w:lineRule="auto"/>
              <w:jc w:val="center"/>
            </w:pPr>
            <w:proofErr w:type="spellStart"/>
            <w:r>
              <w:rPr>
                <w:rStyle w:val="Nessuno"/>
                <w:sz w:val="18"/>
                <w:szCs w:val="18"/>
              </w:rPr>
              <w:t>B.assoluzione</w:t>
            </w:r>
            <w:proofErr w:type="spellEnd"/>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49AC3782" w14:textId="77777777" w:rsidR="00BE4CAC" w:rsidRDefault="00E326B9">
            <w:pPr>
              <w:spacing w:after="0" w:line="240" w:lineRule="auto"/>
            </w:pPr>
            <w:r>
              <w:rPr>
                <w:rStyle w:val="Nessuno"/>
                <w:sz w:val="18"/>
                <w:szCs w:val="18"/>
              </w:rPr>
              <w:t>Direttissimo</w:t>
            </w:r>
          </w:p>
        </w:tc>
        <w:tc>
          <w:tcPr>
            <w:tcW w:w="866" w:type="dxa"/>
            <w:tcBorders>
              <w:top w:val="single" w:sz="4" w:space="0" w:color="000000"/>
              <w:left w:val="single" w:sz="8" w:space="0" w:color="000000"/>
              <w:bottom w:val="single" w:sz="4" w:space="0" w:color="000000"/>
              <w:right w:val="single" w:sz="4" w:space="0" w:color="000000"/>
            </w:tcBorders>
            <w:shd w:val="clear" w:color="auto" w:fill="E7E6E6"/>
            <w:tcMar>
              <w:top w:w="80" w:type="dxa"/>
              <w:left w:w="80" w:type="dxa"/>
              <w:bottom w:w="80" w:type="dxa"/>
              <w:right w:w="80" w:type="dxa"/>
            </w:tcMar>
            <w:vAlign w:val="bottom"/>
          </w:tcPr>
          <w:p w14:paraId="6EDA43A0" w14:textId="77777777" w:rsidR="00BE4CAC" w:rsidRDefault="00E326B9">
            <w:pPr>
              <w:spacing w:after="0" w:line="240" w:lineRule="auto"/>
              <w:jc w:val="center"/>
            </w:pPr>
            <w:r>
              <w:rPr>
                <w:rStyle w:val="Nessuno"/>
                <w:sz w:val="22"/>
                <w:szCs w:val="22"/>
              </w:rPr>
              <w:t> </w:t>
            </w:r>
          </w:p>
        </w:tc>
        <w:tc>
          <w:tcPr>
            <w:tcW w:w="798" w:type="dxa"/>
            <w:tcBorders>
              <w:top w:val="single" w:sz="4" w:space="0" w:color="000000"/>
              <w:left w:val="single" w:sz="4" w:space="0" w:color="000000"/>
              <w:bottom w:val="single" w:sz="4" w:space="0" w:color="000000"/>
              <w:right w:val="single" w:sz="4" w:space="0" w:color="000000"/>
            </w:tcBorders>
            <w:shd w:val="clear" w:color="auto" w:fill="E7E6E6"/>
            <w:tcMar>
              <w:top w:w="80" w:type="dxa"/>
              <w:left w:w="80" w:type="dxa"/>
              <w:bottom w:w="80" w:type="dxa"/>
              <w:right w:w="80" w:type="dxa"/>
            </w:tcMar>
            <w:vAlign w:val="bottom"/>
          </w:tcPr>
          <w:p w14:paraId="46614351" w14:textId="77777777" w:rsidR="00BE4CAC" w:rsidRDefault="00E326B9">
            <w:pPr>
              <w:spacing w:after="0" w:line="240" w:lineRule="auto"/>
              <w:jc w:val="center"/>
            </w:pPr>
            <w:r>
              <w:rPr>
                <w:rStyle w:val="Nessuno"/>
                <w:sz w:val="22"/>
                <w:szCs w:val="22"/>
              </w:rPr>
              <w:t> </w:t>
            </w:r>
          </w:p>
        </w:tc>
        <w:tc>
          <w:tcPr>
            <w:tcW w:w="598" w:type="dxa"/>
            <w:tcBorders>
              <w:top w:val="single" w:sz="4" w:space="0" w:color="000000"/>
              <w:left w:val="single" w:sz="4" w:space="0" w:color="000000"/>
              <w:bottom w:val="single" w:sz="4" w:space="0" w:color="000000"/>
              <w:right w:val="single" w:sz="4" w:space="0" w:color="000000"/>
            </w:tcBorders>
            <w:shd w:val="clear" w:color="auto" w:fill="E7E6E6"/>
            <w:tcMar>
              <w:top w:w="80" w:type="dxa"/>
              <w:left w:w="80" w:type="dxa"/>
              <w:bottom w:w="80" w:type="dxa"/>
              <w:right w:w="80" w:type="dxa"/>
            </w:tcMar>
            <w:vAlign w:val="bottom"/>
          </w:tcPr>
          <w:p w14:paraId="1C604D60" w14:textId="77777777" w:rsidR="00BE4CAC" w:rsidRDefault="00E326B9">
            <w:pPr>
              <w:spacing w:after="0" w:line="240" w:lineRule="auto"/>
              <w:jc w:val="center"/>
            </w:pPr>
            <w:r>
              <w:rPr>
                <w:rStyle w:val="Nessuno"/>
                <w:sz w:val="22"/>
                <w:szCs w:val="22"/>
              </w:rPr>
              <w:t> </w:t>
            </w:r>
          </w:p>
        </w:tc>
        <w:tc>
          <w:tcPr>
            <w:tcW w:w="751" w:type="dxa"/>
            <w:tcBorders>
              <w:top w:val="single" w:sz="4" w:space="0" w:color="000000"/>
              <w:left w:val="single" w:sz="4" w:space="0" w:color="000000"/>
              <w:bottom w:val="single" w:sz="4" w:space="0" w:color="000000"/>
              <w:right w:val="single" w:sz="4" w:space="0" w:color="000000"/>
            </w:tcBorders>
            <w:shd w:val="clear" w:color="auto" w:fill="E7E6E6"/>
            <w:tcMar>
              <w:top w:w="80" w:type="dxa"/>
              <w:left w:w="80" w:type="dxa"/>
              <w:bottom w:w="80" w:type="dxa"/>
              <w:right w:w="80" w:type="dxa"/>
            </w:tcMar>
            <w:vAlign w:val="bottom"/>
          </w:tcPr>
          <w:p w14:paraId="35851246" w14:textId="77777777" w:rsidR="00BE4CAC" w:rsidRDefault="00E326B9">
            <w:pPr>
              <w:spacing w:after="0" w:line="240" w:lineRule="auto"/>
              <w:jc w:val="center"/>
            </w:pPr>
            <w:r>
              <w:rPr>
                <w:rStyle w:val="Nessuno"/>
                <w:sz w:val="22"/>
                <w:szCs w:val="22"/>
              </w:rPr>
              <w:t> </w:t>
            </w:r>
          </w:p>
        </w:tc>
        <w:tc>
          <w:tcPr>
            <w:tcW w:w="636" w:type="dxa"/>
            <w:tcBorders>
              <w:top w:val="single" w:sz="4" w:space="0" w:color="000000"/>
              <w:left w:val="single" w:sz="4" w:space="0" w:color="000000"/>
              <w:bottom w:val="single" w:sz="4" w:space="0" w:color="000000"/>
              <w:right w:val="single" w:sz="4" w:space="0" w:color="000000"/>
            </w:tcBorders>
            <w:shd w:val="clear" w:color="auto" w:fill="E7E6E6"/>
            <w:tcMar>
              <w:top w:w="80" w:type="dxa"/>
              <w:left w:w="80" w:type="dxa"/>
              <w:bottom w:w="80" w:type="dxa"/>
              <w:right w:w="80" w:type="dxa"/>
            </w:tcMar>
            <w:vAlign w:val="bottom"/>
          </w:tcPr>
          <w:p w14:paraId="4D1ADC53" w14:textId="77777777" w:rsidR="00BE4CAC" w:rsidRDefault="00E326B9">
            <w:pPr>
              <w:spacing w:after="0" w:line="240" w:lineRule="auto"/>
              <w:jc w:val="center"/>
            </w:pPr>
            <w:r>
              <w:rPr>
                <w:rStyle w:val="Nessuno"/>
                <w:sz w:val="22"/>
                <w:szCs w:val="22"/>
              </w:rPr>
              <w:t> </w:t>
            </w:r>
          </w:p>
        </w:tc>
        <w:tc>
          <w:tcPr>
            <w:tcW w:w="844" w:type="dxa"/>
            <w:tcBorders>
              <w:top w:val="single" w:sz="4" w:space="0" w:color="000000"/>
              <w:left w:val="single" w:sz="4" w:space="0" w:color="000000"/>
              <w:bottom w:val="single" w:sz="4" w:space="0" w:color="000000"/>
              <w:right w:val="single" w:sz="4" w:space="0" w:color="000000"/>
            </w:tcBorders>
            <w:shd w:val="clear" w:color="auto" w:fill="E7E6E6"/>
            <w:tcMar>
              <w:top w:w="80" w:type="dxa"/>
              <w:left w:w="80" w:type="dxa"/>
              <w:bottom w:w="80" w:type="dxa"/>
              <w:right w:w="80" w:type="dxa"/>
            </w:tcMar>
            <w:vAlign w:val="bottom"/>
          </w:tcPr>
          <w:p w14:paraId="1A832E47" w14:textId="77777777" w:rsidR="00BE4CAC" w:rsidRDefault="00E326B9">
            <w:pPr>
              <w:spacing w:after="0" w:line="240" w:lineRule="auto"/>
              <w:jc w:val="center"/>
            </w:pPr>
            <w:r>
              <w:rPr>
                <w:rStyle w:val="Nessuno"/>
                <w:sz w:val="22"/>
                <w:szCs w:val="22"/>
              </w:rPr>
              <w:t> </w:t>
            </w:r>
          </w:p>
        </w:tc>
        <w:tc>
          <w:tcPr>
            <w:tcW w:w="813" w:type="dxa"/>
            <w:tcBorders>
              <w:top w:val="single" w:sz="4" w:space="0" w:color="000000"/>
              <w:left w:val="single" w:sz="4" w:space="0" w:color="000000"/>
              <w:bottom w:val="single" w:sz="4" w:space="0" w:color="000000"/>
              <w:right w:val="single" w:sz="4" w:space="0" w:color="000000"/>
            </w:tcBorders>
            <w:shd w:val="clear" w:color="auto" w:fill="E7E6E6"/>
            <w:tcMar>
              <w:top w:w="80" w:type="dxa"/>
              <w:left w:w="80" w:type="dxa"/>
              <w:bottom w:w="80" w:type="dxa"/>
              <w:right w:w="80" w:type="dxa"/>
            </w:tcMar>
            <w:vAlign w:val="bottom"/>
          </w:tcPr>
          <w:p w14:paraId="35931044" w14:textId="77777777" w:rsidR="00BE4CAC" w:rsidRDefault="00E326B9">
            <w:pPr>
              <w:spacing w:after="0" w:line="240" w:lineRule="auto"/>
              <w:jc w:val="center"/>
            </w:pPr>
            <w:r>
              <w:rPr>
                <w:rStyle w:val="Nessuno"/>
                <w:sz w:val="22"/>
                <w:szCs w:val="22"/>
              </w:rPr>
              <w:t> </w:t>
            </w:r>
          </w:p>
        </w:tc>
        <w:tc>
          <w:tcPr>
            <w:tcW w:w="690" w:type="dxa"/>
            <w:tcBorders>
              <w:top w:val="single" w:sz="4" w:space="0" w:color="000000"/>
              <w:left w:val="single" w:sz="4" w:space="0" w:color="000000"/>
              <w:bottom w:val="single" w:sz="4" w:space="0" w:color="000000"/>
              <w:right w:val="single" w:sz="4" w:space="0" w:color="000000"/>
            </w:tcBorders>
            <w:shd w:val="clear" w:color="auto" w:fill="E7E6E6"/>
            <w:tcMar>
              <w:top w:w="80" w:type="dxa"/>
              <w:left w:w="80" w:type="dxa"/>
              <w:bottom w:w="80" w:type="dxa"/>
              <w:right w:w="80" w:type="dxa"/>
            </w:tcMar>
            <w:vAlign w:val="bottom"/>
          </w:tcPr>
          <w:p w14:paraId="65E3DC90" w14:textId="77777777" w:rsidR="00BE4CAC" w:rsidRDefault="00E326B9">
            <w:pPr>
              <w:spacing w:after="0" w:line="240" w:lineRule="auto"/>
              <w:jc w:val="center"/>
            </w:pPr>
            <w:r>
              <w:rPr>
                <w:rStyle w:val="Nessuno"/>
                <w:sz w:val="22"/>
                <w:szCs w:val="22"/>
              </w:rPr>
              <w:t> </w:t>
            </w:r>
          </w:p>
        </w:tc>
        <w:tc>
          <w:tcPr>
            <w:tcW w:w="613" w:type="dxa"/>
            <w:tcBorders>
              <w:top w:val="single" w:sz="4" w:space="0" w:color="000000"/>
              <w:left w:val="single" w:sz="4" w:space="0" w:color="000000"/>
              <w:bottom w:val="single" w:sz="4" w:space="0" w:color="000000"/>
              <w:right w:val="single" w:sz="4" w:space="0" w:color="000000"/>
            </w:tcBorders>
            <w:shd w:val="clear" w:color="auto" w:fill="E7E6E6"/>
            <w:tcMar>
              <w:top w:w="80" w:type="dxa"/>
              <w:left w:w="80" w:type="dxa"/>
              <w:bottom w:w="80" w:type="dxa"/>
              <w:right w:w="80" w:type="dxa"/>
            </w:tcMar>
            <w:vAlign w:val="bottom"/>
          </w:tcPr>
          <w:p w14:paraId="719174AC" w14:textId="77777777" w:rsidR="00BE4CAC" w:rsidRDefault="00E326B9">
            <w:pPr>
              <w:spacing w:after="0" w:line="240" w:lineRule="auto"/>
              <w:jc w:val="center"/>
            </w:pPr>
            <w:r>
              <w:rPr>
                <w:rStyle w:val="Nessuno"/>
                <w:sz w:val="22"/>
                <w:szCs w:val="22"/>
              </w:rPr>
              <w:t> </w:t>
            </w:r>
          </w:p>
        </w:tc>
        <w:tc>
          <w:tcPr>
            <w:tcW w:w="1188" w:type="dxa"/>
            <w:tcBorders>
              <w:top w:val="single" w:sz="4" w:space="0" w:color="000000"/>
              <w:left w:val="single" w:sz="4" w:space="0" w:color="000000"/>
              <w:bottom w:val="single" w:sz="4" w:space="0" w:color="000000"/>
              <w:right w:val="single" w:sz="4" w:space="0" w:color="000000"/>
            </w:tcBorders>
            <w:shd w:val="clear" w:color="auto" w:fill="E7E6E6"/>
            <w:tcMar>
              <w:top w:w="80" w:type="dxa"/>
              <w:left w:w="80" w:type="dxa"/>
              <w:bottom w:w="80" w:type="dxa"/>
              <w:right w:w="80" w:type="dxa"/>
            </w:tcMar>
            <w:vAlign w:val="bottom"/>
          </w:tcPr>
          <w:p w14:paraId="7435EE0E" w14:textId="612BB784" w:rsidR="00BE4CAC" w:rsidRDefault="00BE4CAC" w:rsidP="00BB1B0D">
            <w:pPr>
              <w:spacing w:after="0" w:line="240" w:lineRule="auto"/>
              <w:jc w:val="center"/>
            </w:pPr>
          </w:p>
        </w:tc>
      </w:tr>
      <w:tr w:rsidR="00BE4CAC" w14:paraId="3C121E9D" w14:textId="77777777" w:rsidTr="000C61EA">
        <w:trPr>
          <w:trHeight w:val="266"/>
        </w:trPr>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E1E5E37" w14:textId="77777777" w:rsidR="00BE4CAC" w:rsidRDefault="00E326B9">
            <w:pPr>
              <w:spacing w:after="0" w:line="240" w:lineRule="auto"/>
              <w:jc w:val="center"/>
            </w:pPr>
            <w:proofErr w:type="spellStart"/>
            <w:r>
              <w:rPr>
                <w:rStyle w:val="Nessuno"/>
                <w:sz w:val="18"/>
                <w:szCs w:val="18"/>
              </w:rPr>
              <w:t>B.assoluzione</w:t>
            </w:r>
            <w:proofErr w:type="spellEnd"/>
          </w:p>
        </w:tc>
        <w:tc>
          <w:tcPr>
            <w:tcW w:w="1134"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E114A08" w14:textId="77777777" w:rsidR="00BE4CAC" w:rsidRDefault="00E326B9">
            <w:pPr>
              <w:spacing w:after="0" w:line="240" w:lineRule="auto"/>
            </w:pPr>
            <w:r>
              <w:rPr>
                <w:rStyle w:val="Nessuno"/>
                <w:sz w:val="18"/>
                <w:szCs w:val="18"/>
              </w:rPr>
              <w:t>Immediato</w:t>
            </w:r>
          </w:p>
        </w:tc>
        <w:tc>
          <w:tcPr>
            <w:tcW w:w="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851FDE1" w14:textId="77777777" w:rsidR="00BE4CAC" w:rsidRDefault="00E326B9">
            <w:pPr>
              <w:spacing w:after="0" w:line="240" w:lineRule="auto"/>
              <w:jc w:val="center"/>
            </w:pPr>
            <w:r>
              <w:rPr>
                <w:rStyle w:val="Nessuno"/>
                <w:sz w:val="22"/>
                <w:szCs w:val="22"/>
              </w:rPr>
              <w:t>8</w:t>
            </w:r>
          </w:p>
        </w:tc>
        <w:tc>
          <w:tcPr>
            <w:tcW w:w="7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C858D02" w14:textId="77777777" w:rsidR="00BE4CAC" w:rsidRDefault="00E326B9">
            <w:pPr>
              <w:spacing w:after="0" w:line="240" w:lineRule="auto"/>
              <w:jc w:val="center"/>
            </w:pPr>
            <w:r>
              <w:rPr>
                <w:rStyle w:val="Nessuno"/>
                <w:sz w:val="22"/>
                <w:szCs w:val="22"/>
              </w:rPr>
              <w:t>2</w:t>
            </w:r>
          </w:p>
        </w:tc>
        <w:tc>
          <w:tcPr>
            <w:tcW w:w="5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A7F71B3" w14:textId="77777777" w:rsidR="00BE4CAC" w:rsidRDefault="00E326B9">
            <w:pPr>
              <w:spacing w:after="0" w:line="240" w:lineRule="auto"/>
              <w:jc w:val="center"/>
            </w:pPr>
            <w:r>
              <w:rPr>
                <w:rStyle w:val="Nessuno"/>
                <w:sz w:val="22"/>
                <w:szCs w:val="22"/>
              </w:rPr>
              <w:t>0</w:t>
            </w:r>
          </w:p>
        </w:tc>
        <w:tc>
          <w:tcPr>
            <w:tcW w:w="7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639B01F" w14:textId="77777777" w:rsidR="00BE4CAC" w:rsidRDefault="00E326B9">
            <w:pPr>
              <w:spacing w:after="0" w:line="240" w:lineRule="auto"/>
              <w:jc w:val="center"/>
            </w:pPr>
            <w:r>
              <w:rPr>
                <w:rStyle w:val="Nessuno"/>
                <w:sz w:val="22"/>
                <w:szCs w:val="22"/>
              </w:rPr>
              <w:t>1</w:t>
            </w:r>
          </w:p>
        </w:tc>
        <w:tc>
          <w:tcPr>
            <w:tcW w:w="6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E269C23" w14:textId="77777777" w:rsidR="00BE4CAC" w:rsidRDefault="00E326B9">
            <w:pPr>
              <w:spacing w:after="0" w:line="240" w:lineRule="auto"/>
              <w:jc w:val="right"/>
            </w:pPr>
            <w:r>
              <w:rPr>
                <w:rStyle w:val="Nessuno"/>
                <w:sz w:val="22"/>
                <w:szCs w:val="22"/>
              </w:rPr>
              <w:t>4</w:t>
            </w:r>
          </w:p>
        </w:tc>
        <w:tc>
          <w:tcPr>
            <w:tcW w:w="84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A409C64" w14:textId="77777777" w:rsidR="00BE4CAC" w:rsidRDefault="00E326B9">
            <w:pPr>
              <w:spacing w:after="0" w:line="240" w:lineRule="auto"/>
              <w:jc w:val="right"/>
            </w:pPr>
            <w:r>
              <w:rPr>
                <w:rStyle w:val="Nessuno"/>
                <w:sz w:val="22"/>
                <w:szCs w:val="22"/>
              </w:rPr>
              <w:t>1</w:t>
            </w:r>
          </w:p>
        </w:tc>
        <w:tc>
          <w:tcPr>
            <w:tcW w:w="8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BBC9294" w14:textId="77777777" w:rsidR="00BE4CAC" w:rsidRDefault="00E326B9">
            <w:pPr>
              <w:spacing w:after="0" w:line="240" w:lineRule="auto"/>
              <w:jc w:val="right"/>
            </w:pPr>
            <w:r>
              <w:rPr>
                <w:rStyle w:val="Nessuno"/>
                <w:sz w:val="22"/>
                <w:szCs w:val="22"/>
              </w:rPr>
              <w:t>2</w:t>
            </w:r>
          </w:p>
        </w:tc>
        <w:tc>
          <w:tcPr>
            <w:tcW w:w="6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C5000F8" w14:textId="77777777" w:rsidR="00BE4CAC" w:rsidRDefault="00E326B9">
            <w:pPr>
              <w:spacing w:after="0" w:line="240" w:lineRule="auto"/>
              <w:jc w:val="right"/>
            </w:pPr>
            <w:r>
              <w:rPr>
                <w:rStyle w:val="Nessuno"/>
                <w:sz w:val="22"/>
                <w:szCs w:val="22"/>
              </w:rPr>
              <w:t>7</w:t>
            </w:r>
          </w:p>
        </w:tc>
        <w:tc>
          <w:tcPr>
            <w:tcW w:w="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44215B1" w14:textId="77777777" w:rsidR="00BE4CAC" w:rsidRDefault="00E326B9">
            <w:pPr>
              <w:spacing w:after="0" w:line="240" w:lineRule="auto"/>
              <w:jc w:val="right"/>
            </w:pPr>
            <w:r>
              <w:rPr>
                <w:rStyle w:val="Nessuno"/>
                <w:sz w:val="22"/>
                <w:szCs w:val="22"/>
              </w:rPr>
              <w:t>4</w:t>
            </w:r>
          </w:p>
        </w:tc>
        <w:tc>
          <w:tcPr>
            <w:tcW w:w="11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646FAD9" w14:textId="77777777" w:rsidR="00BE4CAC" w:rsidRDefault="00E326B9" w:rsidP="00BB1B0D">
            <w:pPr>
              <w:spacing w:after="0" w:line="240" w:lineRule="auto"/>
              <w:jc w:val="center"/>
            </w:pPr>
            <w:r>
              <w:rPr>
                <w:rStyle w:val="Nessuno"/>
                <w:sz w:val="22"/>
                <w:szCs w:val="22"/>
              </w:rPr>
              <w:t>29</w:t>
            </w:r>
          </w:p>
        </w:tc>
      </w:tr>
      <w:tr w:rsidR="00BE4CAC" w14:paraId="18CC19A2" w14:textId="77777777" w:rsidTr="000C61EA">
        <w:trPr>
          <w:trHeight w:val="412"/>
        </w:trPr>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E2D4753" w14:textId="77777777" w:rsidR="00BE4CAC" w:rsidRDefault="00E326B9">
            <w:pPr>
              <w:spacing w:after="0" w:line="240" w:lineRule="auto"/>
              <w:jc w:val="center"/>
            </w:pPr>
            <w:r>
              <w:rPr>
                <w:rStyle w:val="Nessuno"/>
                <w:b/>
                <w:bCs/>
                <w:sz w:val="18"/>
                <w:szCs w:val="18"/>
              </w:rPr>
              <w:lastRenderedPageBreak/>
              <w:t>Totale sentenze di assoluzione</w:t>
            </w:r>
          </w:p>
        </w:tc>
        <w:tc>
          <w:tcPr>
            <w:tcW w:w="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A161045" w14:textId="77777777" w:rsidR="00BE4CAC" w:rsidRDefault="00E326B9">
            <w:pPr>
              <w:spacing w:after="0" w:line="240" w:lineRule="auto"/>
              <w:jc w:val="center"/>
            </w:pPr>
            <w:r>
              <w:rPr>
                <w:rStyle w:val="Nessuno"/>
                <w:b/>
                <w:bCs/>
                <w:sz w:val="22"/>
                <w:szCs w:val="22"/>
              </w:rPr>
              <w:t>46</w:t>
            </w:r>
          </w:p>
        </w:tc>
        <w:tc>
          <w:tcPr>
            <w:tcW w:w="7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B7B0E18" w14:textId="77777777" w:rsidR="00BE4CAC" w:rsidRDefault="00E326B9">
            <w:pPr>
              <w:spacing w:after="0" w:line="240" w:lineRule="auto"/>
              <w:jc w:val="center"/>
            </w:pPr>
            <w:r>
              <w:rPr>
                <w:rStyle w:val="Nessuno"/>
                <w:b/>
                <w:bCs/>
                <w:sz w:val="22"/>
                <w:szCs w:val="22"/>
              </w:rPr>
              <w:t>15</w:t>
            </w:r>
          </w:p>
        </w:tc>
        <w:tc>
          <w:tcPr>
            <w:tcW w:w="5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AD87F31" w14:textId="77777777" w:rsidR="00BE4CAC" w:rsidRDefault="00E326B9">
            <w:pPr>
              <w:spacing w:after="0" w:line="240" w:lineRule="auto"/>
              <w:jc w:val="center"/>
            </w:pPr>
            <w:r>
              <w:rPr>
                <w:rStyle w:val="Nessuno"/>
                <w:b/>
                <w:bCs/>
                <w:sz w:val="22"/>
                <w:szCs w:val="22"/>
              </w:rPr>
              <w:t>21</w:t>
            </w:r>
          </w:p>
        </w:tc>
        <w:tc>
          <w:tcPr>
            <w:tcW w:w="7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E9457C9" w14:textId="77777777" w:rsidR="00BE4CAC" w:rsidRDefault="00E326B9">
            <w:pPr>
              <w:spacing w:after="0" w:line="240" w:lineRule="auto"/>
              <w:jc w:val="center"/>
            </w:pPr>
            <w:r>
              <w:rPr>
                <w:rStyle w:val="Nessuno"/>
                <w:b/>
                <w:bCs/>
                <w:sz w:val="22"/>
                <w:szCs w:val="22"/>
              </w:rPr>
              <w:t>16</w:t>
            </w:r>
          </w:p>
        </w:tc>
        <w:tc>
          <w:tcPr>
            <w:tcW w:w="6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BF8A3D1" w14:textId="77777777" w:rsidR="00BE4CAC" w:rsidRDefault="00E326B9">
            <w:pPr>
              <w:spacing w:after="0" w:line="240" w:lineRule="auto"/>
              <w:jc w:val="right"/>
            </w:pPr>
            <w:r>
              <w:rPr>
                <w:rStyle w:val="Nessuno"/>
                <w:b/>
                <w:bCs/>
                <w:sz w:val="22"/>
                <w:szCs w:val="22"/>
              </w:rPr>
              <w:t>17</w:t>
            </w:r>
          </w:p>
        </w:tc>
        <w:tc>
          <w:tcPr>
            <w:tcW w:w="84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CB1750D" w14:textId="77777777" w:rsidR="00BE4CAC" w:rsidRDefault="00E326B9">
            <w:pPr>
              <w:spacing w:after="0" w:line="240" w:lineRule="auto"/>
              <w:jc w:val="right"/>
            </w:pPr>
            <w:r>
              <w:rPr>
                <w:rStyle w:val="Nessuno"/>
                <w:b/>
                <w:bCs/>
                <w:sz w:val="22"/>
                <w:szCs w:val="22"/>
              </w:rPr>
              <w:t>10</w:t>
            </w:r>
          </w:p>
        </w:tc>
        <w:tc>
          <w:tcPr>
            <w:tcW w:w="8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EE42B51" w14:textId="77777777" w:rsidR="00BE4CAC" w:rsidRDefault="00E326B9">
            <w:pPr>
              <w:spacing w:after="0" w:line="240" w:lineRule="auto"/>
              <w:jc w:val="right"/>
            </w:pPr>
            <w:r>
              <w:rPr>
                <w:rStyle w:val="Nessuno"/>
                <w:b/>
                <w:bCs/>
                <w:sz w:val="22"/>
                <w:szCs w:val="22"/>
              </w:rPr>
              <w:t>38</w:t>
            </w:r>
          </w:p>
        </w:tc>
        <w:tc>
          <w:tcPr>
            <w:tcW w:w="6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25EBA15" w14:textId="77777777" w:rsidR="00BE4CAC" w:rsidRDefault="00E326B9">
            <w:pPr>
              <w:spacing w:after="0" w:line="240" w:lineRule="auto"/>
              <w:jc w:val="right"/>
            </w:pPr>
            <w:r>
              <w:rPr>
                <w:rStyle w:val="Nessuno"/>
                <w:b/>
                <w:bCs/>
                <w:sz w:val="22"/>
                <w:szCs w:val="22"/>
              </w:rPr>
              <w:t>28</w:t>
            </w:r>
          </w:p>
        </w:tc>
        <w:tc>
          <w:tcPr>
            <w:tcW w:w="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715BAE7" w14:textId="77777777" w:rsidR="00BE4CAC" w:rsidRDefault="00E326B9">
            <w:pPr>
              <w:spacing w:after="0" w:line="240" w:lineRule="auto"/>
              <w:jc w:val="right"/>
            </w:pPr>
            <w:r>
              <w:rPr>
                <w:rStyle w:val="Nessuno"/>
                <w:b/>
                <w:bCs/>
                <w:sz w:val="22"/>
                <w:szCs w:val="22"/>
              </w:rPr>
              <w:t>32</w:t>
            </w:r>
          </w:p>
        </w:tc>
        <w:tc>
          <w:tcPr>
            <w:tcW w:w="11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7B012BF" w14:textId="77777777" w:rsidR="00BE4CAC" w:rsidRDefault="00E326B9" w:rsidP="00BB1B0D">
            <w:pPr>
              <w:spacing w:after="0" w:line="240" w:lineRule="auto"/>
              <w:jc w:val="center"/>
            </w:pPr>
            <w:r>
              <w:rPr>
                <w:rStyle w:val="Nessuno"/>
                <w:b/>
                <w:bCs/>
                <w:sz w:val="22"/>
                <w:szCs w:val="22"/>
              </w:rPr>
              <w:t>223</w:t>
            </w:r>
          </w:p>
        </w:tc>
      </w:tr>
      <w:tr w:rsidR="00BE4CAC" w14:paraId="57E58059" w14:textId="77777777" w:rsidTr="000C61EA">
        <w:trPr>
          <w:trHeight w:val="251"/>
        </w:trPr>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9001312" w14:textId="77777777" w:rsidR="00BE4CAC" w:rsidRDefault="00E326B9">
            <w:pPr>
              <w:spacing w:after="0" w:line="240" w:lineRule="auto"/>
              <w:jc w:val="center"/>
            </w:pPr>
            <w:proofErr w:type="spellStart"/>
            <w:r>
              <w:rPr>
                <w:rStyle w:val="Nessuno"/>
                <w:sz w:val="18"/>
                <w:szCs w:val="18"/>
              </w:rPr>
              <w:t>C.Promiscua</w:t>
            </w:r>
            <w:proofErr w:type="spellEnd"/>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2E894B9" w14:textId="77777777" w:rsidR="00BE4CAC" w:rsidRDefault="00E326B9">
            <w:pPr>
              <w:spacing w:after="0" w:line="240" w:lineRule="auto"/>
            </w:pPr>
            <w:r>
              <w:rPr>
                <w:rStyle w:val="Nessuno"/>
                <w:sz w:val="18"/>
                <w:szCs w:val="18"/>
              </w:rPr>
              <w:t>Ordinario</w:t>
            </w:r>
          </w:p>
        </w:tc>
        <w:tc>
          <w:tcPr>
            <w:tcW w:w="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F9E485C" w14:textId="77777777" w:rsidR="00BE4CAC" w:rsidRDefault="00E326B9">
            <w:pPr>
              <w:spacing w:after="0" w:line="240" w:lineRule="auto"/>
              <w:jc w:val="center"/>
            </w:pPr>
            <w:r>
              <w:rPr>
                <w:rStyle w:val="Nessuno"/>
                <w:sz w:val="22"/>
                <w:szCs w:val="22"/>
              </w:rPr>
              <w:t>48</w:t>
            </w:r>
          </w:p>
        </w:tc>
        <w:tc>
          <w:tcPr>
            <w:tcW w:w="7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64AD262" w14:textId="77777777" w:rsidR="00BE4CAC" w:rsidRDefault="00E326B9">
            <w:pPr>
              <w:spacing w:after="0" w:line="240" w:lineRule="auto"/>
              <w:jc w:val="center"/>
            </w:pPr>
            <w:r>
              <w:rPr>
                <w:rStyle w:val="Nessuno"/>
                <w:sz w:val="22"/>
                <w:szCs w:val="22"/>
              </w:rPr>
              <w:t>3</w:t>
            </w:r>
          </w:p>
        </w:tc>
        <w:tc>
          <w:tcPr>
            <w:tcW w:w="5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F75AEE1" w14:textId="77777777" w:rsidR="00BE4CAC" w:rsidRDefault="00E326B9">
            <w:pPr>
              <w:spacing w:after="0" w:line="240" w:lineRule="auto"/>
              <w:jc w:val="center"/>
            </w:pPr>
            <w:r>
              <w:rPr>
                <w:rStyle w:val="Nessuno"/>
                <w:sz w:val="22"/>
                <w:szCs w:val="22"/>
              </w:rPr>
              <w:t>21</w:t>
            </w:r>
          </w:p>
        </w:tc>
        <w:tc>
          <w:tcPr>
            <w:tcW w:w="7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0C2A6D6" w14:textId="77777777" w:rsidR="00BE4CAC" w:rsidRDefault="00E326B9">
            <w:pPr>
              <w:spacing w:after="0" w:line="240" w:lineRule="auto"/>
              <w:jc w:val="center"/>
            </w:pPr>
            <w:r>
              <w:rPr>
                <w:rStyle w:val="Nessuno"/>
                <w:sz w:val="22"/>
                <w:szCs w:val="22"/>
              </w:rPr>
              <w:t>20</w:t>
            </w:r>
          </w:p>
        </w:tc>
        <w:tc>
          <w:tcPr>
            <w:tcW w:w="6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68722F4" w14:textId="77777777" w:rsidR="00BE4CAC" w:rsidRDefault="00E326B9">
            <w:pPr>
              <w:spacing w:after="0" w:line="240" w:lineRule="auto"/>
              <w:jc w:val="right"/>
            </w:pPr>
            <w:r>
              <w:rPr>
                <w:rStyle w:val="Nessuno"/>
                <w:sz w:val="22"/>
                <w:szCs w:val="22"/>
              </w:rPr>
              <w:t>16</w:t>
            </w:r>
          </w:p>
        </w:tc>
        <w:tc>
          <w:tcPr>
            <w:tcW w:w="84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954C1DC" w14:textId="77777777" w:rsidR="00BE4CAC" w:rsidRDefault="00E326B9">
            <w:pPr>
              <w:spacing w:after="0" w:line="240" w:lineRule="auto"/>
              <w:jc w:val="right"/>
            </w:pPr>
            <w:r>
              <w:rPr>
                <w:rStyle w:val="Nessuno"/>
                <w:sz w:val="22"/>
                <w:szCs w:val="22"/>
              </w:rPr>
              <w:t>15</w:t>
            </w:r>
          </w:p>
        </w:tc>
        <w:tc>
          <w:tcPr>
            <w:tcW w:w="8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39DE458" w14:textId="77777777" w:rsidR="00BE4CAC" w:rsidRDefault="00E326B9">
            <w:pPr>
              <w:spacing w:after="0" w:line="240" w:lineRule="auto"/>
              <w:jc w:val="right"/>
            </w:pPr>
            <w:r>
              <w:rPr>
                <w:rStyle w:val="Nessuno"/>
                <w:sz w:val="22"/>
                <w:szCs w:val="22"/>
              </w:rPr>
              <w:t>21</w:t>
            </w:r>
          </w:p>
        </w:tc>
        <w:tc>
          <w:tcPr>
            <w:tcW w:w="6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B4DF27C" w14:textId="77777777" w:rsidR="00BE4CAC" w:rsidRDefault="00E326B9">
            <w:pPr>
              <w:spacing w:after="0" w:line="240" w:lineRule="auto"/>
              <w:jc w:val="right"/>
            </w:pPr>
            <w:r>
              <w:rPr>
                <w:rStyle w:val="Nessuno"/>
                <w:sz w:val="22"/>
                <w:szCs w:val="22"/>
              </w:rPr>
              <w:t>17</w:t>
            </w:r>
          </w:p>
        </w:tc>
        <w:tc>
          <w:tcPr>
            <w:tcW w:w="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85C7C2E" w14:textId="77777777" w:rsidR="00BE4CAC" w:rsidRDefault="00E326B9">
            <w:pPr>
              <w:spacing w:after="0" w:line="240" w:lineRule="auto"/>
              <w:jc w:val="right"/>
            </w:pPr>
            <w:r>
              <w:rPr>
                <w:rStyle w:val="Nessuno"/>
                <w:sz w:val="22"/>
                <w:szCs w:val="22"/>
              </w:rPr>
              <w:t>34</w:t>
            </w:r>
          </w:p>
        </w:tc>
        <w:tc>
          <w:tcPr>
            <w:tcW w:w="11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F14B15F" w14:textId="77777777" w:rsidR="00BE4CAC" w:rsidRDefault="00E326B9" w:rsidP="00BB1B0D">
            <w:pPr>
              <w:spacing w:after="0" w:line="240" w:lineRule="auto"/>
              <w:jc w:val="center"/>
            </w:pPr>
            <w:r>
              <w:rPr>
                <w:rStyle w:val="Nessuno"/>
                <w:sz w:val="22"/>
                <w:szCs w:val="22"/>
              </w:rPr>
              <w:t>195</w:t>
            </w:r>
          </w:p>
        </w:tc>
      </w:tr>
      <w:tr w:rsidR="00BE4CAC" w14:paraId="63CED78A" w14:textId="77777777" w:rsidTr="000C61EA">
        <w:trPr>
          <w:trHeight w:val="251"/>
        </w:trPr>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A79B378" w14:textId="77777777" w:rsidR="00BE4CAC" w:rsidRDefault="00E326B9">
            <w:pPr>
              <w:spacing w:after="0" w:line="240" w:lineRule="auto"/>
              <w:jc w:val="center"/>
            </w:pPr>
            <w:proofErr w:type="spellStart"/>
            <w:r>
              <w:rPr>
                <w:rStyle w:val="Nessuno"/>
                <w:sz w:val="18"/>
                <w:szCs w:val="18"/>
              </w:rPr>
              <w:t>C.Promiscua</w:t>
            </w:r>
            <w:proofErr w:type="spellEnd"/>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9E6D3F7" w14:textId="77777777" w:rsidR="00BE4CAC" w:rsidRDefault="00E326B9">
            <w:pPr>
              <w:spacing w:after="0" w:line="240" w:lineRule="auto"/>
            </w:pPr>
            <w:r>
              <w:rPr>
                <w:rStyle w:val="Nessuno"/>
                <w:sz w:val="18"/>
                <w:szCs w:val="18"/>
              </w:rPr>
              <w:t>Abbreviato</w:t>
            </w:r>
          </w:p>
        </w:tc>
        <w:tc>
          <w:tcPr>
            <w:tcW w:w="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75E8E9C" w14:textId="77777777" w:rsidR="00BE4CAC" w:rsidRDefault="00E326B9">
            <w:pPr>
              <w:spacing w:after="0" w:line="240" w:lineRule="auto"/>
              <w:jc w:val="center"/>
            </w:pPr>
            <w:r>
              <w:rPr>
                <w:rStyle w:val="Nessuno"/>
                <w:sz w:val="22"/>
                <w:szCs w:val="22"/>
              </w:rPr>
              <w:t>0</w:t>
            </w:r>
          </w:p>
        </w:tc>
        <w:tc>
          <w:tcPr>
            <w:tcW w:w="7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191D562" w14:textId="77777777" w:rsidR="00BE4CAC" w:rsidRDefault="00E326B9">
            <w:pPr>
              <w:spacing w:after="0" w:line="240" w:lineRule="auto"/>
              <w:jc w:val="center"/>
            </w:pPr>
            <w:r>
              <w:rPr>
                <w:rStyle w:val="Nessuno"/>
                <w:sz w:val="22"/>
                <w:szCs w:val="22"/>
              </w:rPr>
              <w:t>0</w:t>
            </w:r>
          </w:p>
        </w:tc>
        <w:tc>
          <w:tcPr>
            <w:tcW w:w="5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2B3DADC" w14:textId="77777777" w:rsidR="00BE4CAC" w:rsidRDefault="00E326B9">
            <w:pPr>
              <w:spacing w:after="0" w:line="240" w:lineRule="auto"/>
              <w:jc w:val="center"/>
            </w:pPr>
            <w:r>
              <w:rPr>
                <w:rStyle w:val="Nessuno"/>
                <w:sz w:val="22"/>
                <w:szCs w:val="22"/>
              </w:rPr>
              <w:t>2</w:t>
            </w:r>
          </w:p>
        </w:tc>
        <w:tc>
          <w:tcPr>
            <w:tcW w:w="7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8DFDDA0" w14:textId="77777777" w:rsidR="00BE4CAC" w:rsidRDefault="00E326B9">
            <w:pPr>
              <w:spacing w:after="0" w:line="240" w:lineRule="auto"/>
              <w:jc w:val="center"/>
            </w:pPr>
            <w:r>
              <w:rPr>
                <w:rStyle w:val="Nessuno"/>
                <w:sz w:val="22"/>
                <w:szCs w:val="22"/>
              </w:rPr>
              <w:t>0</w:t>
            </w:r>
          </w:p>
        </w:tc>
        <w:tc>
          <w:tcPr>
            <w:tcW w:w="6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F460356" w14:textId="77777777" w:rsidR="00BE4CAC" w:rsidRDefault="00E326B9">
            <w:pPr>
              <w:spacing w:after="0" w:line="240" w:lineRule="auto"/>
              <w:jc w:val="right"/>
            </w:pPr>
            <w:r>
              <w:rPr>
                <w:rStyle w:val="Nessuno"/>
                <w:sz w:val="22"/>
                <w:szCs w:val="22"/>
              </w:rPr>
              <w:t>1</w:t>
            </w:r>
          </w:p>
        </w:tc>
        <w:tc>
          <w:tcPr>
            <w:tcW w:w="84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BFAEDA2" w14:textId="77777777" w:rsidR="00BE4CAC" w:rsidRDefault="00E326B9">
            <w:pPr>
              <w:spacing w:after="0" w:line="240" w:lineRule="auto"/>
              <w:jc w:val="right"/>
            </w:pPr>
            <w:r>
              <w:rPr>
                <w:rStyle w:val="Nessuno"/>
                <w:sz w:val="22"/>
                <w:szCs w:val="22"/>
              </w:rPr>
              <w:t>0</w:t>
            </w:r>
          </w:p>
        </w:tc>
        <w:tc>
          <w:tcPr>
            <w:tcW w:w="81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bottom"/>
          </w:tcPr>
          <w:p w14:paraId="047B2F34" w14:textId="77777777" w:rsidR="00BE4CAC" w:rsidRDefault="00E326B9">
            <w:pPr>
              <w:spacing w:after="0" w:line="240" w:lineRule="auto"/>
              <w:jc w:val="right"/>
            </w:pPr>
            <w:r>
              <w:rPr>
                <w:rStyle w:val="Nessuno"/>
                <w:sz w:val="22"/>
                <w:szCs w:val="22"/>
              </w:rPr>
              <w:t>0</w:t>
            </w:r>
          </w:p>
        </w:tc>
        <w:tc>
          <w:tcPr>
            <w:tcW w:w="6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4CE9F15" w14:textId="77777777" w:rsidR="00BE4CAC" w:rsidRDefault="00E326B9">
            <w:pPr>
              <w:spacing w:after="0" w:line="240" w:lineRule="auto"/>
              <w:jc w:val="right"/>
            </w:pPr>
            <w:r>
              <w:rPr>
                <w:rStyle w:val="Nessuno"/>
                <w:sz w:val="22"/>
                <w:szCs w:val="22"/>
              </w:rPr>
              <w:t>0</w:t>
            </w:r>
          </w:p>
        </w:tc>
        <w:tc>
          <w:tcPr>
            <w:tcW w:w="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5B99D28" w14:textId="77777777" w:rsidR="00BE4CAC" w:rsidRDefault="00E326B9">
            <w:pPr>
              <w:spacing w:after="0" w:line="240" w:lineRule="auto"/>
              <w:jc w:val="right"/>
            </w:pPr>
            <w:r>
              <w:rPr>
                <w:rStyle w:val="Nessuno"/>
                <w:sz w:val="22"/>
                <w:szCs w:val="22"/>
              </w:rPr>
              <w:t>0</w:t>
            </w:r>
          </w:p>
        </w:tc>
        <w:tc>
          <w:tcPr>
            <w:tcW w:w="11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CCEC7AC" w14:textId="77777777" w:rsidR="00BE4CAC" w:rsidRDefault="00E326B9" w:rsidP="00BB1B0D">
            <w:pPr>
              <w:spacing w:after="0" w:line="240" w:lineRule="auto"/>
              <w:jc w:val="center"/>
            </w:pPr>
            <w:r>
              <w:rPr>
                <w:rStyle w:val="Nessuno"/>
                <w:sz w:val="22"/>
                <w:szCs w:val="22"/>
              </w:rPr>
              <w:t>3</w:t>
            </w:r>
          </w:p>
        </w:tc>
      </w:tr>
      <w:tr w:rsidR="00BE4CAC" w14:paraId="56968235" w14:textId="77777777" w:rsidTr="000C61EA">
        <w:trPr>
          <w:trHeight w:val="251"/>
        </w:trPr>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12FC2F8" w14:textId="77777777" w:rsidR="00BE4CAC" w:rsidRDefault="00E326B9">
            <w:pPr>
              <w:spacing w:after="0" w:line="240" w:lineRule="auto"/>
              <w:jc w:val="center"/>
            </w:pPr>
            <w:proofErr w:type="spellStart"/>
            <w:r>
              <w:rPr>
                <w:rStyle w:val="Nessuno"/>
                <w:sz w:val="18"/>
                <w:szCs w:val="18"/>
              </w:rPr>
              <w:t>C.Promiscua</w:t>
            </w:r>
            <w:proofErr w:type="spellEnd"/>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05764E7" w14:textId="77777777" w:rsidR="00BE4CAC" w:rsidRDefault="00E326B9">
            <w:pPr>
              <w:spacing w:after="0" w:line="240" w:lineRule="auto"/>
            </w:pPr>
            <w:r>
              <w:rPr>
                <w:rStyle w:val="Nessuno"/>
                <w:sz w:val="18"/>
                <w:szCs w:val="18"/>
              </w:rPr>
              <w:t>Direttissimo</w:t>
            </w:r>
          </w:p>
        </w:tc>
        <w:tc>
          <w:tcPr>
            <w:tcW w:w="866" w:type="dxa"/>
            <w:tcBorders>
              <w:top w:val="single" w:sz="4" w:space="0" w:color="000000"/>
              <w:left w:val="single" w:sz="4" w:space="0" w:color="000000"/>
              <w:bottom w:val="single" w:sz="4" w:space="0" w:color="000000"/>
              <w:right w:val="single" w:sz="4" w:space="0" w:color="000000"/>
            </w:tcBorders>
            <w:shd w:val="clear" w:color="auto" w:fill="E7E6E6"/>
            <w:tcMar>
              <w:top w:w="80" w:type="dxa"/>
              <w:left w:w="80" w:type="dxa"/>
              <w:bottom w:w="80" w:type="dxa"/>
              <w:right w:w="80" w:type="dxa"/>
            </w:tcMar>
            <w:vAlign w:val="bottom"/>
          </w:tcPr>
          <w:p w14:paraId="63C6F6B0" w14:textId="77777777" w:rsidR="00BE4CAC" w:rsidRDefault="00E326B9">
            <w:pPr>
              <w:spacing w:after="0" w:line="240" w:lineRule="auto"/>
              <w:jc w:val="center"/>
            </w:pPr>
            <w:r>
              <w:rPr>
                <w:rStyle w:val="Nessuno"/>
                <w:sz w:val="22"/>
                <w:szCs w:val="22"/>
              </w:rPr>
              <w:t> </w:t>
            </w:r>
          </w:p>
        </w:tc>
        <w:tc>
          <w:tcPr>
            <w:tcW w:w="798" w:type="dxa"/>
            <w:tcBorders>
              <w:top w:val="single" w:sz="4" w:space="0" w:color="000000"/>
              <w:left w:val="single" w:sz="4" w:space="0" w:color="000000"/>
              <w:bottom w:val="single" w:sz="4" w:space="0" w:color="000000"/>
              <w:right w:val="single" w:sz="4" w:space="0" w:color="000000"/>
            </w:tcBorders>
            <w:shd w:val="clear" w:color="auto" w:fill="E7E6E6"/>
            <w:tcMar>
              <w:top w:w="80" w:type="dxa"/>
              <w:left w:w="80" w:type="dxa"/>
              <w:bottom w:w="80" w:type="dxa"/>
              <w:right w:w="80" w:type="dxa"/>
            </w:tcMar>
            <w:vAlign w:val="bottom"/>
          </w:tcPr>
          <w:p w14:paraId="62F2B90B" w14:textId="77777777" w:rsidR="00BE4CAC" w:rsidRDefault="00E326B9">
            <w:pPr>
              <w:spacing w:after="0" w:line="240" w:lineRule="auto"/>
              <w:jc w:val="center"/>
            </w:pPr>
            <w:r>
              <w:rPr>
                <w:rStyle w:val="Nessuno"/>
                <w:sz w:val="22"/>
                <w:szCs w:val="22"/>
              </w:rPr>
              <w:t> </w:t>
            </w:r>
          </w:p>
        </w:tc>
        <w:tc>
          <w:tcPr>
            <w:tcW w:w="598" w:type="dxa"/>
            <w:tcBorders>
              <w:top w:val="single" w:sz="4" w:space="0" w:color="000000"/>
              <w:left w:val="single" w:sz="4" w:space="0" w:color="000000"/>
              <w:bottom w:val="single" w:sz="4" w:space="0" w:color="000000"/>
              <w:right w:val="single" w:sz="4" w:space="0" w:color="000000"/>
            </w:tcBorders>
            <w:shd w:val="clear" w:color="auto" w:fill="E7E6E6"/>
            <w:tcMar>
              <w:top w:w="80" w:type="dxa"/>
              <w:left w:w="80" w:type="dxa"/>
              <w:bottom w:w="80" w:type="dxa"/>
              <w:right w:w="80" w:type="dxa"/>
            </w:tcMar>
            <w:vAlign w:val="bottom"/>
          </w:tcPr>
          <w:p w14:paraId="14B1C58C" w14:textId="77777777" w:rsidR="00BE4CAC" w:rsidRDefault="00E326B9">
            <w:pPr>
              <w:spacing w:after="0" w:line="240" w:lineRule="auto"/>
              <w:jc w:val="center"/>
            </w:pPr>
            <w:r>
              <w:rPr>
                <w:rStyle w:val="Nessuno"/>
                <w:sz w:val="22"/>
                <w:szCs w:val="22"/>
              </w:rPr>
              <w:t> </w:t>
            </w:r>
          </w:p>
        </w:tc>
        <w:tc>
          <w:tcPr>
            <w:tcW w:w="751" w:type="dxa"/>
            <w:tcBorders>
              <w:top w:val="single" w:sz="4" w:space="0" w:color="000000"/>
              <w:left w:val="single" w:sz="4" w:space="0" w:color="000000"/>
              <w:bottom w:val="single" w:sz="4" w:space="0" w:color="000000"/>
              <w:right w:val="single" w:sz="4" w:space="0" w:color="000000"/>
            </w:tcBorders>
            <w:shd w:val="clear" w:color="auto" w:fill="E7E6E6"/>
            <w:tcMar>
              <w:top w:w="80" w:type="dxa"/>
              <w:left w:w="80" w:type="dxa"/>
              <w:bottom w:w="80" w:type="dxa"/>
              <w:right w:w="80" w:type="dxa"/>
            </w:tcMar>
            <w:vAlign w:val="bottom"/>
          </w:tcPr>
          <w:p w14:paraId="02F44A94" w14:textId="77777777" w:rsidR="00BE4CAC" w:rsidRDefault="00E326B9">
            <w:pPr>
              <w:spacing w:after="0" w:line="240" w:lineRule="auto"/>
              <w:jc w:val="center"/>
            </w:pPr>
            <w:r>
              <w:rPr>
                <w:rStyle w:val="Nessuno"/>
                <w:sz w:val="22"/>
                <w:szCs w:val="22"/>
              </w:rPr>
              <w:t> </w:t>
            </w:r>
          </w:p>
        </w:tc>
        <w:tc>
          <w:tcPr>
            <w:tcW w:w="636" w:type="dxa"/>
            <w:tcBorders>
              <w:top w:val="single" w:sz="4" w:space="0" w:color="000000"/>
              <w:left w:val="single" w:sz="4" w:space="0" w:color="000000"/>
              <w:bottom w:val="single" w:sz="4" w:space="0" w:color="000000"/>
              <w:right w:val="single" w:sz="4" w:space="0" w:color="000000"/>
            </w:tcBorders>
            <w:shd w:val="clear" w:color="auto" w:fill="E7E6E6"/>
            <w:tcMar>
              <w:top w:w="80" w:type="dxa"/>
              <w:left w:w="80" w:type="dxa"/>
              <w:bottom w:w="80" w:type="dxa"/>
              <w:right w:w="80" w:type="dxa"/>
            </w:tcMar>
            <w:vAlign w:val="bottom"/>
          </w:tcPr>
          <w:p w14:paraId="70DDC483" w14:textId="77777777" w:rsidR="00BE4CAC" w:rsidRDefault="00E326B9">
            <w:pPr>
              <w:spacing w:after="0" w:line="240" w:lineRule="auto"/>
            </w:pPr>
            <w:r>
              <w:rPr>
                <w:rStyle w:val="Nessuno"/>
                <w:sz w:val="22"/>
                <w:szCs w:val="22"/>
              </w:rPr>
              <w:t> </w:t>
            </w:r>
          </w:p>
        </w:tc>
        <w:tc>
          <w:tcPr>
            <w:tcW w:w="844" w:type="dxa"/>
            <w:tcBorders>
              <w:top w:val="single" w:sz="4" w:space="0" w:color="000000"/>
              <w:left w:val="single" w:sz="4" w:space="0" w:color="000000"/>
              <w:bottom w:val="single" w:sz="4" w:space="0" w:color="000000"/>
              <w:right w:val="single" w:sz="4" w:space="0" w:color="000000"/>
            </w:tcBorders>
            <w:shd w:val="clear" w:color="auto" w:fill="E7E6E6"/>
            <w:tcMar>
              <w:top w:w="80" w:type="dxa"/>
              <w:left w:w="80" w:type="dxa"/>
              <w:bottom w:w="80" w:type="dxa"/>
              <w:right w:w="80" w:type="dxa"/>
            </w:tcMar>
            <w:vAlign w:val="bottom"/>
          </w:tcPr>
          <w:p w14:paraId="06C8D101" w14:textId="77777777" w:rsidR="00BE4CAC" w:rsidRDefault="00E326B9">
            <w:pPr>
              <w:spacing w:after="0" w:line="240" w:lineRule="auto"/>
            </w:pPr>
            <w:r>
              <w:rPr>
                <w:rStyle w:val="Nessuno"/>
                <w:sz w:val="22"/>
                <w:szCs w:val="22"/>
              </w:rPr>
              <w:t> </w:t>
            </w:r>
          </w:p>
        </w:tc>
        <w:tc>
          <w:tcPr>
            <w:tcW w:w="813" w:type="dxa"/>
            <w:tcBorders>
              <w:top w:val="single" w:sz="4" w:space="0" w:color="000000"/>
              <w:left w:val="single" w:sz="4" w:space="0" w:color="000000"/>
              <w:bottom w:val="single" w:sz="4" w:space="0" w:color="000000"/>
              <w:right w:val="single" w:sz="4" w:space="0" w:color="000000"/>
            </w:tcBorders>
            <w:shd w:val="clear" w:color="auto" w:fill="E7E6E6"/>
            <w:tcMar>
              <w:top w:w="80" w:type="dxa"/>
              <w:left w:w="80" w:type="dxa"/>
              <w:bottom w:w="80" w:type="dxa"/>
              <w:right w:w="80" w:type="dxa"/>
            </w:tcMar>
            <w:vAlign w:val="bottom"/>
          </w:tcPr>
          <w:p w14:paraId="6106BDB2" w14:textId="77777777" w:rsidR="00BE4CAC" w:rsidRDefault="00E326B9">
            <w:pPr>
              <w:spacing w:after="0" w:line="240" w:lineRule="auto"/>
            </w:pPr>
            <w:r>
              <w:rPr>
                <w:rStyle w:val="Nessuno"/>
                <w:sz w:val="22"/>
                <w:szCs w:val="22"/>
              </w:rPr>
              <w:t> </w:t>
            </w:r>
          </w:p>
        </w:tc>
        <w:tc>
          <w:tcPr>
            <w:tcW w:w="690" w:type="dxa"/>
            <w:tcBorders>
              <w:top w:val="single" w:sz="4" w:space="0" w:color="000000"/>
              <w:left w:val="single" w:sz="4" w:space="0" w:color="000000"/>
              <w:bottom w:val="single" w:sz="4" w:space="0" w:color="000000"/>
              <w:right w:val="single" w:sz="4" w:space="0" w:color="000000"/>
            </w:tcBorders>
            <w:shd w:val="clear" w:color="auto" w:fill="E7E6E6"/>
            <w:tcMar>
              <w:top w:w="80" w:type="dxa"/>
              <w:left w:w="80" w:type="dxa"/>
              <w:bottom w:w="80" w:type="dxa"/>
              <w:right w:w="80" w:type="dxa"/>
            </w:tcMar>
            <w:vAlign w:val="bottom"/>
          </w:tcPr>
          <w:p w14:paraId="5AA8478E" w14:textId="77777777" w:rsidR="00BE4CAC" w:rsidRDefault="00E326B9">
            <w:pPr>
              <w:spacing w:after="0" w:line="240" w:lineRule="auto"/>
            </w:pPr>
            <w:r>
              <w:rPr>
                <w:rStyle w:val="Nessuno"/>
                <w:sz w:val="22"/>
                <w:szCs w:val="22"/>
              </w:rPr>
              <w:t> </w:t>
            </w:r>
          </w:p>
        </w:tc>
        <w:tc>
          <w:tcPr>
            <w:tcW w:w="613" w:type="dxa"/>
            <w:tcBorders>
              <w:top w:val="single" w:sz="4" w:space="0" w:color="000000"/>
              <w:left w:val="single" w:sz="4" w:space="0" w:color="000000"/>
              <w:bottom w:val="single" w:sz="4" w:space="0" w:color="000000"/>
              <w:right w:val="single" w:sz="4" w:space="0" w:color="000000"/>
            </w:tcBorders>
            <w:shd w:val="clear" w:color="auto" w:fill="E7E6E6"/>
            <w:tcMar>
              <w:top w:w="80" w:type="dxa"/>
              <w:left w:w="80" w:type="dxa"/>
              <w:bottom w:w="80" w:type="dxa"/>
              <w:right w:w="80" w:type="dxa"/>
            </w:tcMar>
            <w:vAlign w:val="bottom"/>
          </w:tcPr>
          <w:p w14:paraId="04CDF007" w14:textId="77777777" w:rsidR="00BE4CAC" w:rsidRDefault="00E326B9">
            <w:pPr>
              <w:spacing w:after="0" w:line="240" w:lineRule="auto"/>
            </w:pPr>
            <w:r>
              <w:rPr>
                <w:rStyle w:val="Nessuno"/>
                <w:sz w:val="22"/>
                <w:szCs w:val="22"/>
              </w:rPr>
              <w:t> </w:t>
            </w:r>
          </w:p>
        </w:tc>
        <w:tc>
          <w:tcPr>
            <w:tcW w:w="1188" w:type="dxa"/>
            <w:tcBorders>
              <w:top w:val="single" w:sz="4" w:space="0" w:color="000000"/>
              <w:left w:val="single" w:sz="4" w:space="0" w:color="000000"/>
              <w:bottom w:val="single" w:sz="4" w:space="0" w:color="000000"/>
              <w:right w:val="single" w:sz="4" w:space="0" w:color="000000"/>
            </w:tcBorders>
            <w:shd w:val="clear" w:color="auto" w:fill="E7E6E6"/>
            <w:tcMar>
              <w:top w:w="80" w:type="dxa"/>
              <w:left w:w="80" w:type="dxa"/>
              <w:bottom w:w="80" w:type="dxa"/>
              <w:right w:w="80" w:type="dxa"/>
            </w:tcMar>
            <w:vAlign w:val="bottom"/>
          </w:tcPr>
          <w:p w14:paraId="6B7DDD0F" w14:textId="652C1C0A" w:rsidR="00BE4CAC" w:rsidRDefault="00BE4CAC" w:rsidP="00BB1B0D">
            <w:pPr>
              <w:spacing w:after="0" w:line="240" w:lineRule="auto"/>
              <w:jc w:val="center"/>
            </w:pPr>
          </w:p>
        </w:tc>
      </w:tr>
      <w:tr w:rsidR="00BE4CAC" w14:paraId="33A3EE01" w14:textId="77777777" w:rsidTr="000C61EA">
        <w:trPr>
          <w:trHeight w:val="256"/>
        </w:trPr>
        <w:tc>
          <w:tcPr>
            <w:tcW w:w="1701"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670E0B89" w14:textId="77777777" w:rsidR="00BE4CAC" w:rsidRDefault="00E326B9">
            <w:pPr>
              <w:spacing w:after="0" w:line="240" w:lineRule="auto"/>
              <w:jc w:val="center"/>
            </w:pPr>
            <w:proofErr w:type="spellStart"/>
            <w:r>
              <w:rPr>
                <w:rStyle w:val="Nessuno"/>
                <w:sz w:val="18"/>
                <w:szCs w:val="18"/>
              </w:rPr>
              <w:t>C.Promiscua</w:t>
            </w:r>
            <w:proofErr w:type="spellEnd"/>
          </w:p>
        </w:tc>
        <w:tc>
          <w:tcPr>
            <w:tcW w:w="1134"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20DD7045" w14:textId="77777777" w:rsidR="00BE4CAC" w:rsidRDefault="00E326B9">
            <w:pPr>
              <w:spacing w:after="0" w:line="240" w:lineRule="auto"/>
            </w:pPr>
            <w:r>
              <w:rPr>
                <w:rStyle w:val="Nessuno"/>
                <w:sz w:val="18"/>
                <w:szCs w:val="18"/>
              </w:rPr>
              <w:t>Immediato</w:t>
            </w:r>
          </w:p>
        </w:tc>
        <w:tc>
          <w:tcPr>
            <w:tcW w:w="866"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6A28D750" w14:textId="77777777" w:rsidR="00BE4CAC" w:rsidRDefault="00E326B9">
            <w:pPr>
              <w:spacing w:after="0" w:line="240" w:lineRule="auto"/>
              <w:jc w:val="center"/>
            </w:pPr>
            <w:r>
              <w:rPr>
                <w:rStyle w:val="Nessuno"/>
                <w:sz w:val="22"/>
                <w:szCs w:val="22"/>
              </w:rPr>
              <w:t>10</w:t>
            </w:r>
          </w:p>
        </w:tc>
        <w:tc>
          <w:tcPr>
            <w:tcW w:w="798"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3BD90682" w14:textId="77777777" w:rsidR="00BE4CAC" w:rsidRDefault="00E326B9">
            <w:pPr>
              <w:spacing w:after="0" w:line="240" w:lineRule="auto"/>
              <w:jc w:val="center"/>
            </w:pPr>
            <w:r>
              <w:rPr>
                <w:rStyle w:val="Nessuno"/>
                <w:sz w:val="22"/>
                <w:szCs w:val="22"/>
              </w:rPr>
              <w:t>0</w:t>
            </w:r>
          </w:p>
        </w:tc>
        <w:tc>
          <w:tcPr>
            <w:tcW w:w="598"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0FDB7907" w14:textId="77777777" w:rsidR="00BE4CAC" w:rsidRDefault="00E326B9">
            <w:pPr>
              <w:spacing w:after="0" w:line="240" w:lineRule="auto"/>
              <w:jc w:val="center"/>
            </w:pPr>
            <w:r>
              <w:rPr>
                <w:rStyle w:val="Nessuno"/>
                <w:sz w:val="22"/>
                <w:szCs w:val="22"/>
              </w:rPr>
              <w:t>4</w:t>
            </w:r>
          </w:p>
        </w:tc>
        <w:tc>
          <w:tcPr>
            <w:tcW w:w="751"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71BEC62D" w14:textId="77777777" w:rsidR="00BE4CAC" w:rsidRDefault="00E326B9">
            <w:pPr>
              <w:spacing w:after="0" w:line="240" w:lineRule="auto"/>
              <w:jc w:val="center"/>
            </w:pPr>
            <w:r>
              <w:rPr>
                <w:rStyle w:val="Nessuno"/>
                <w:sz w:val="22"/>
                <w:szCs w:val="22"/>
              </w:rPr>
              <w:t>1</w:t>
            </w:r>
          </w:p>
        </w:tc>
        <w:tc>
          <w:tcPr>
            <w:tcW w:w="636"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3EC594DF" w14:textId="77777777" w:rsidR="00BE4CAC" w:rsidRDefault="00E326B9">
            <w:pPr>
              <w:spacing w:after="0" w:line="240" w:lineRule="auto"/>
              <w:jc w:val="right"/>
            </w:pPr>
            <w:r>
              <w:rPr>
                <w:rStyle w:val="Nessuno"/>
                <w:sz w:val="22"/>
                <w:szCs w:val="22"/>
              </w:rPr>
              <w:t>7</w:t>
            </w:r>
          </w:p>
        </w:tc>
        <w:tc>
          <w:tcPr>
            <w:tcW w:w="844"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3CED17D6" w14:textId="77777777" w:rsidR="00BE4CAC" w:rsidRDefault="00E326B9">
            <w:pPr>
              <w:spacing w:after="0" w:line="240" w:lineRule="auto"/>
              <w:jc w:val="right"/>
            </w:pPr>
            <w:r>
              <w:rPr>
                <w:rStyle w:val="Nessuno"/>
                <w:sz w:val="22"/>
                <w:szCs w:val="22"/>
              </w:rPr>
              <w:t>1</w:t>
            </w:r>
          </w:p>
        </w:tc>
        <w:tc>
          <w:tcPr>
            <w:tcW w:w="813"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6EB84B00" w14:textId="77777777" w:rsidR="00BE4CAC" w:rsidRDefault="00E326B9">
            <w:pPr>
              <w:spacing w:after="0" w:line="240" w:lineRule="auto"/>
              <w:jc w:val="right"/>
            </w:pPr>
            <w:r>
              <w:rPr>
                <w:rStyle w:val="Nessuno"/>
                <w:sz w:val="22"/>
                <w:szCs w:val="22"/>
              </w:rPr>
              <w:t>3</w:t>
            </w:r>
          </w:p>
        </w:tc>
        <w:tc>
          <w:tcPr>
            <w:tcW w:w="690"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2F222C2C" w14:textId="77777777" w:rsidR="00BE4CAC" w:rsidRDefault="00E326B9">
            <w:pPr>
              <w:spacing w:after="0" w:line="240" w:lineRule="auto"/>
              <w:jc w:val="right"/>
            </w:pPr>
            <w:r>
              <w:rPr>
                <w:rStyle w:val="Nessuno"/>
                <w:sz w:val="22"/>
                <w:szCs w:val="22"/>
              </w:rPr>
              <w:t>5</w:t>
            </w:r>
          </w:p>
        </w:tc>
        <w:tc>
          <w:tcPr>
            <w:tcW w:w="613"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4D05607C" w14:textId="77777777" w:rsidR="00BE4CAC" w:rsidRDefault="00E326B9">
            <w:pPr>
              <w:spacing w:after="0" w:line="240" w:lineRule="auto"/>
              <w:jc w:val="right"/>
            </w:pPr>
            <w:r>
              <w:rPr>
                <w:rStyle w:val="Nessuno"/>
                <w:sz w:val="22"/>
                <w:szCs w:val="22"/>
              </w:rPr>
              <w:t>11</w:t>
            </w:r>
          </w:p>
        </w:tc>
        <w:tc>
          <w:tcPr>
            <w:tcW w:w="1188"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62536058" w14:textId="77777777" w:rsidR="00BE4CAC" w:rsidRDefault="00E326B9" w:rsidP="00BB1B0D">
            <w:pPr>
              <w:spacing w:after="0" w:line="240" w:lineRule="auto"/>
              <w:jc w:val="center"/>
            </w:pPr>
            <w:r>
              <w:rPr>
                <w:rStyle w:val="Nessuno"/>
                <w:sz w:val="22"/>
                <w:szCs w:val="22"/>
              </w:rPr>
              <w:t>42</w:t>
            </w:r>
          </w:p>
        </w:tc>
      </w:tr>
      <w:tr w:rsidR="00BE4CAC" w14:paraId="75AB68D2" w14:textId="77777777" w:rsidTr="000C61EA">
        <w:trPr>
          <w:trHeight w:val="271"/>
        </w:trPr>
        <w:tc>
          <w:tcPr>
            <w:tcW w:w="2835"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32EE74A1" w14:textId="77777777" w:rsidR="00BE4CAC" w:rsidRDefault="00E326B9">
            <w:pPr>
              <w:spacing w:after="0" w:line="240" w:lineRule="auto"/>
              <w:jc w:val="center"/>
            </w:pPr>
            <w:r>
              <w:rPr>
                <w:rStyle w:val="Nessuno"/>
                <w:sz w:val="18"/>
                <w:szCs w:val="18"/>
              </w:rPr>
              <w:t>Totale sentenze promiscue</w:t>
            </w:r>
          </w:p>
        </w:tc>
        <w:tc>
          <w:tcPr>
            <w:tcW w:w="86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00FD1D48" w14:textId="77777777" w:rsidR="00BE4CAC" w:rsidRDefault="00E326B9">
            <w:pPr>
              <w:spacing w:after="0" w:line="240" w:lineRule="auto"/>
              <w:jc w:val="center"/>
            </w:pPr>
            <w:r>
              <w:rPr>
                <w:rStyle w:val="Nessuno"/>
                <w:b/>
                <w:bCs/>
                <w:sz w:val="22"/>
                <w:szCs w:val="22"/>
              </w:rPr>
              <w:t>58</w:t>
            </w:r>
          </w:p>
        </w:tc>
        <w:tc>
          <w:tcPr>
            <w:tcW w:w="79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09591000" w14:textId="77777777" w:rsidR="00BE4CAC" w:rsidRDefault="00E326B9">
            <w:pPr>
              <w:spacing w:after="0" w:line="240" w:lineRule="auto"/>
              <w:jc w:val="center"/>
            </w:pPr>
            <w:r>
              <w:rPr>
                <w:rStyle w:val="Nessuno"/>
                <w:b/>
                <w:bCs/>
                <w:sz w:val="22"/>
                <w:szCs w:val="22"/>
              </w:rPr>
              <w:t>3</w:t>
            </w:r>
          </w:p>
        </w:tc>
        <w:tc>
          <w:tcPr>
            <w:tcW w:w="59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38C7965C" w14:textId="77777777" w:rsidR="00BE4CAC" w:rsidRDefault="00E326B9">
            <w:pPr>
              <w:spacing w:after="0" w:line="240" w:lineRule="auto"/>
              <w:jc w:val="center"/>
            </w:pPr>
            <w:r>
              <w:rPr>
                <w:rStyle w:val="Nessuno"/>
                <w:b/>
                <w:bCs/>
                <w:sz w:val="22"/>
                <w:szCs w:val="22"/>
              </w:rPr>
              <w:t>27</w:t>
            </w:r>
          </w:p>
        </w:tc>
        <w:tc>
          <w:tcPr>
            <w:tcW w:w="751"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5BE01BE7" w14:textId="77777777" w:rsidR="00BE4CAC" w:rsidRDefault="00E326B9">
            <w:pPr>
              <w:spacing w:after="0" w:line="240" w:lineRule="auto"/>
              <w:jc w:val="center"/>
            </w:pPr>
            <w:r>
              <w:rPr>
                <w:rStyle w:val="Nessuno"/>
                <w:b/>
                <w:bCs/>
                <w:sz w:val="22"/>
                <w:szCs w:val="22"/>
              </w:rPr>
              <w:t>21</w:t>
            </w:r>
          </w:p>
        </w:tc>
        <w:tc>
          <w:tcPr>
            <w:tcW w:w="63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3F9B5239" w14:textId="77777777" w:rsidR="00BE4CAC" w:rsidRDefault="00E326B9">
            <w:pPr>
              <w:spacing w:after="0" w:line="240" w:lineRule="auto"/>
              <w:jc w:val="center"/>
            </w:pPr>
            <w:r>
              <w:rPr>
                <w:rStyle w:val="Nessuno"/>
                <w:b/>
                <w:bCs/>
                <w:sz w:val="22"/>
                <w:szCs w:val="22"/>
              </w:rPr>
              <w:t>24</w:t>
            </w:r>
          </w:p>
        </w:tc>
        <w:tc>
          <w:tcPr>
            <w:tcW w:w="84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44AE1E5D" w14:textId="77777777" w:rsidR="00BE4CAC" w:rsidRDefault="00E326B9">
            <w:pPr>
              <w:spacing w:after="0" w:line="240" w:lineRule="auto"/>
              <w:jc w:val="center"/>
            </w:pPr>
            <w:r>
              <w:rPr>
                <w:rStyle w:val="Nessuno"/>
                <w:b/>
                <w:bCs/>
                <w:sz w:val="22"/>
                <w:szCs w:val="22"/>
              </w:rPr>
              <w:t>16</w:t>
            </w:r>
          </w:p>
        </w:tc>
        <w:tc>
          <w:tcPr>
            <w:tcW w:w="81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66CF9E77" w14:textId="77777777" w:rsidR="00BE4CAC" w:rsidRDefault="00E326B9">
            <w:pPr>
              <w:spacing w:after="0" w:line="240" w:lineRule="auto"/>
              <w:jc w:val="center"/>
            </w:pPr>
            <w:r>
              <w:rPr>
                <w:rStyle w:val="Nessuno"/>
                <w:b/>
                <w:bCs/>
                <w:sz w:val="22"/>
                <w:szCs w:val="22"/>
              </w:rPr>
              <w:t>24</w:t>
            </w:r>
          </w:p>
        </w:tc>
        <w:tc>
          <w:tcPr>
            <w:tcW w:w="69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45FF1C6A" w14:textId="77777777" w:rsidR="00BE4CAC" w:rsidRDefault="00E326B9">
            <w:pPr>
              <w:spacing w:after="0" w:line="240" w:lineRule="auto"/>
              <w:jc w:val="center"/>
            </w:pPr>
            <w:r>
              <w:rPr>
                <w:rStyle w:val="Nessuno"/>
                <w:b/>
                <w:bCs/>
                <w:sz w:val="22"/>
                <w:szCs w:val="22"/>
              </w:rPr>
              <w:t>22</w:t>
            </w:r>
          </w:p>
        </w:tc>
        <w:tc>
          <w:tcPr>
            <w:tcW w:w="61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66F1D889" w14:textId="77777777" w:rsidR="00BE4CAC" w:rsidRDefault="00E326B9">
            <w:pPr>
              <w:spacing w:after="0" w:line="240" w:lineRule="auto"/>
              <w:jc w:val="center"/>
            </w:pPr>
            <w:r>
              <w:rPr>
                <w:rStyle w:val="Nessuno"/>
                <w:b/>
                <w:bCs/>
                <w:sz w:val="22"/>
                <w:szCs w:val="22"/>
              </w:rPr>
              <w:t>45</w:t>
            </w:r>
          </w:p>
        </w:tc>
        <w:tc>
          <w:tcPr>
            <w:tcW w:w="118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670CEB4A" w14:textId="77777777" w:rsidR="00BE4CAC" w:rsidRDefault="00E326B9" w:rsidP="00BB1B0D">
            <w:pPr>
              <w:spacing w:after="0" w:line="240" w:lineRule="auto"/>
              <w:jc w:val="center"/>
            </w:pPr>
            <w:r>
              <w:rPr>
                <w:rStyle w:val="Nessuno"/>
                <w:b/>
                <w:bCs/>
                <w:sz w:val="22"/>
                <w:szCs w:val="22"/>
              </w:rPr>
              <w:t>240</w:t>
            </w:r>
          </w:p>
        </w:tc>
      </w:tr>
      <w:tr w:rsidR="00BE4CAC" w14:paraId="312E1736" w14:textId="77777777" w:rsidTr="000C61EA">
        <w:trPr>
          <w:trHeight w:val="271"/>
        </w:trPr>
        <w:tc>
          <w:tcPr>
            <w:tcW w:w="2835"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4BE1328E" w14:textId="77777777" w:rsidR="00BE4CAC" w:rsidRDefault="00E326B9">
            <w:pPr>
              <w:spacing w:after="0" w:line="240" w:lineRule="auto"/>
              <w:jc w:val="center"/>
            </w:pPr>
            <w:r>
              <w:rPr>
                <w:rStyle w:val="Nessuno"/>
                <w:b/>
                <w:bCs/>
                <w:sz w:val="18"/>
                <w:szCs w:val="18"/>
              </w:rPr>
              <w:t>Totale sentenze complessivo</w:t>
            </w:r>
          </w:p>
        </w:tc>
        <w:tc>
          <w:tcPr>
            <w:tcW w:w="86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195D4B94" w14:textId="77777777" w:rsidR="00BE4CAC" w:rsidRDefault="00E326B9">
            <w:pPr>
              <w:spacing w:after="0" w:line="240" w:lineRule="auto"/>
              <w:jc w:val="center"/>
            </w:pPr>
            <w:r>
              <w:rPr>
                <w:rStyle w:val="Nessuno"/>
                <w:sz w:val="22"/>
                <w:szCs w:val="22"/>
              </w:rPr>
              <w:t>185</w:t>
            </w:r>
          </w:p>
        </w:tc>
        <w:tc>
          <w:tcPr>
            <w:tcW w:w="79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2B292603" w14:textId="77777777" w:rsidR="00BE4CAC" w:rsidRDefault="00E326B9">
            <w:pPr>
              <w:spacing w:after="0" w:line="240" w:lineRule="auto"/>
              <w:jc w:val="center"/>
            </w:pPr>
            <w:r>
              <w:rPr>
                <w:rStyle w:val="Nessuno"/>
                <w:sz w:val="22"/>
                <w:szCs w:val="22"/>
              </w:rPr>
              <w:t>45</w:t>
            </w:r>
          </w:p>
        </w:tc>
        <w:tc>
          <w:tcPr>
            <w:tcW w:w="59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64A4123C" w14:textId="77777777" w:rsidR="00BE4CAC" w:rsidRDefault="00E326B9">
            <w:pPr>
              <w:spacing w:after="0" w:line="240" w:lineRule="auto"/>
              <w:jc w:val="center"/>
            </w:pPr>
            <w:r>
              <w:rPr>
                <w:rStyle w:val="Nessuno"/>
                <w:sz w:val="22"/>
                <w:szCs w:val="22"/>
              </w:rPr>
              <w:t>70</w:t>
            </w:r>
          </w:p>
        </w:tc>
        <w:tc>
          <w:tcPr>
            <w:tcW w:w="751"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055C7D23" w14:textId="77777777" w:rsidR="00BE4CAC" w:rsidRDefault="00E326B9">
            <w:pPr>
              <w:spacing w:after="0" w:line="240" w:lineRule="auto"/>
              <w:jc w:val="center"/>
            </w:pPr>
            <w:r>
              <w:rPr>
                <w:rStyle w:val="Nessuno"/>
                <w:sz w:val="22"/>
                <w:szCs w:val="22"/>
              </w:rPr>
              <w:t>90</w:t>
            </w:r>
          </w:p>
        </w:tc>
        <w:tc>
          <w:tcPr>
            <w:tcW w:w="63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48396C6D" w14:textId="77777777" w:rsidR="00BE4CAC" w:rsidRDefault="00E326B9">
            <w:pPr>
              <w:spacing w:after="0" w:line="240" w:lineRule="auto"/>
              <w:jc w:val="center"/>
            </w:pPr>
            <w:r>
              <w:rPr>
                <w:rStyle w:val="Nessuno"/>
                <w:sz w:val="22"/>
                <w:szCs w:val="22"/>
              </w:rPr>
              <w:t>97</w:t>
            </w:r>
          </w:p>
        </w:tc>
        <w:tc>
          <w:tcPr>
            <w:tcW w:w="84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5E015ABA" w14:textId="77777777" w:rsidR="00BE4CAC" w:rsidRDefault="00E326B9">
            <w:pPr>
              <w:spacing w:after="0" w:line="240" w:lineRule="auto"/>
              <w:jc w:val="center"/>
            </w:pPr>
            <w:r>
              <w:rPr>
                <w:rStyle w:val="Nessuno"/>
                <w:sz w:val="22"/>
                <w:szCs w:val="22"/>
              </w:rPr>
              <w:t>42</w:t>
            </w:r>
          </w:p>
        </w:tc>
        <w:tc>
          <w:tcPr>
            <w:tcW w:w="81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75027632" w14:textId="77777777" w:rsidR="00BE4CAC" w:rsidRDefault="00E326B9">
            <w:pPr>
              <w:spacing w:after="0" w:line="240" w:lineRule="auto"/>
              <w:jc w:val="center"/>
            </w:pPr>
            <w:r>
              <w:rPr>
                <w:rStyle w:val="Nessuno"/>
                <w:sz w:val="22"/>
                <w:szCs w:val="22"/>
              </w:rPr>
              <w:t>87</w:t>
            </w:r>
          </w:p>
        </w:tc>
        <w:tc>
          <w:tcPr>
            <w:tcW w:w="69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7A7D5A31" w14:textId="77777777" w:rsidR="00BE4CAC" w:rsidRDefault="00E326B9">
            <w:pPr>
              <w:spacing w:after="0" w:line="240" w:lineRule="auto"/>
              <w:jc w:val="center"/>
            </w:pPr>
            <w:r>
              <w:rPr>
                <w:rStyle w:val="Nessuno"/>
                <w:sz w:val="22"/>
                <w:szCs w:val="22"/>
              </w:rPr>
              <w:t>79</w:t>
            </w:r>
          </w:p>
        </w:tc>
        <w:tc>
          <w:tcPr>
            <w:tcW w:w="61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35F9F7B9" w14:textId="77777777" w:rsidR="00BE4CAC" w:rsidRDefault="00E326B9">
            <w:pPr>
              <w:spacing w:after="0" w:line="240" w:lineRule="auto"/>
              <w:jc w:val="center"/>
            </w:pPr>
            <w:r>
              <w:rPr>
                <w:rStyle w:val="Nessuno"/>
                <w:sz w:val="22"/>
                <w:szCs w:val="22"/>
              </w:rPr>
              <w:t>123</w:t>
            </w:r>
          </w:p>
        </w:tc>
        <w:tc>
          <w:tcPr>
            <w:tcW w:w="118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51A139AA" w14:textId="77777777" w:rsidR="00BE4CAC" w:rsidRDefault="00E326B9" w:rsidP="00BB1B0D">
            <w:pPr>
              <w:spacing w:after="0" w:line="240" w:lineRule="auto"/>
              <w:jc w:val="center"/>
            </w:pPr>
            <w:r>
              <w:rPr>
                <w:rStyle w:val="Nessuno"/>
                <w:sz w:val="22"/>
                <w:szCs w:val="22"/>
              </w:rPr>
              <w:t>818</w:t>
            </w:r>
          </w:p>
        </w:tc>
      </w:tr>
      <w:tr w:rsidR="00BE4CAC" w14:paraId="20E3C410" w14:textId="77777777" w:rsidTr="000C61EA">
        <w:trPr>
          <w:trHeight w:val="310"/>
        </w:trPr>
        <w:tc>
          <w:tcPr>
            <w:tcW w:w="1701" w:type="dxa"/>
            <w:tcBorders>
              <w:top w:val="single" w:sz="8" w:space="0" w:color="000000"/>
              <w:left w:val="nil"/>
              <w:bottom w:val="nil"/>
              <w:right w:val="nil"/>
            </w:tcBorders>
            <w:shd w:val="clear" w:color="auto" w:fill="auto"/>
            <w:tcMar>
              <w:top w:w="80" w:type="dxa"/>
              <w:left w:w="80" w:type="dxa"/>
              <w:bottom w:w="80" w:type="dxa"/>
              <w:right w:w="80" w:type="dxa"/>
            </w:tcMar>
            <w:vAlign w:val="bottom"/>
          </w:tcPr>
          <w:p w14:paraId="503D2E09" w14:textId="77777777" w:rsidR="00BE4CAC" w:rsidRDefault="00BE4CAC"/>
        </w:tc>
        <w:tc>
          <w:tcPr>
            <w:tcW w:w="1134" w:type="dxa"/>
            <w:tcBorders>
              <w:top w:val="single" w:sz="8" w:space="0" w:color="000000"/>
              <w:left w:val="nil"/>
              <w:bottom w:val="nil"/>
              <w:right w:val="nil"/>
            </w:tcBorders>
            <w:shd w:val="clear" w:color="auto" w:fill="auto"/>
            <w:tcMar>
              <w:top w:w="80" w:type="dxa"/>
              <w:left w:w="80" w:type="dxa"/>
              <w:bottom w:w="80" w:type="dxa"/>
              <w:right w:w="80" w:type="dxa"/>
            </w:tcMar>
            <w:vAlign w:val="bottom"/>
          </w:tcPr>
          <w:p w14:paraId="561BEAAE" w14:textId="77777777" w:rsidR="00BE4CAC" w:rsidRDefault="00BE4CAC"/>
        </w:tc>
        <w:tc>
          <w:tcPr>
            <w:tcW w:w="866" w:type="dxa"/>
            <w:tcBorders>
              <w:top w:val="single" w:sz="8" w:space="0" w:color="000000"/>
              <w:left w:val="nil"/>
              <w:bottom w:val="nil"/>
              <w:right w:val="nil"/>
            </w:tcBorders>
            <w:shd w:val="clear" w:color="auto" w:fill="auto"/>
            <w:tcMar>
              <w:top w:w="80" w:type="dxa"/>
              <w:left w:w="80" w:type="dxa"/>
              <w:bottom w:w="80" w:type="dxa"/>
              <w:right w:w="80" w:type="dxa"/>
            </w:tcMar>
            <w:vAlign w:val="bottom"/>
          </w:tcPr>
          <w:p w14:paraId="08070622" w14:textId="77777777" w:rsidR="00BE4CAC" w:rsidRDefault="00BE4CAC"/>
        </w:tc>
        <w:tc>
          <w:tcPr>
            <w:tcW w:w="798" w:type="dxa"/>
            <w:tcBorders>
              <w:top w:val="single" w:sz="8" w:space="0" w:color="000000"/>
              <w:left w:val="nil"/>
              <w:bottom w:val="nil"/>
              <w:right w:val="nil"/>
            </w:tcBorders>
            <w:shd w:val="clear" w:color="auto" w:fill="auto"/>
            <w:tcMar>
              <w:top w:w="80" w:type="dxa"/>
              <w:left w:w="80" w:type="dxa"/>
              <w:bottom w:w="80" w:type="dxa"/>
              <w:right w:w="80" w:type="dxa"/>
            </w:tcMar>
            <w:vAlign w:val="bottom"/>
          </w:tcPr>
          <w:p w14:paraId="1082EF91" w14:textId="77777777" w:rsidR="00BE4CAC" w:rsidRDefault="00BE4CAC"/>
        </w:tc>
        <w:tc>
          <w:tcPr>
            <w:tcW w:w="598" w:type="dxa"/>
            <w:tcBorders>
              <w:top w:val="single" w:sz="8" w:space="0" w:color="000000"/>
              <w:left w:val="nil"/>
              <w:bottom w:val="nil"/>
              <w:right w:val="nil"/>
            </w:tcBorders>
            <w:shd w:val="clear" w:color="auto" w:fill="auto"/>
            <w:tcMar>
              <w:top w:w="80" w:type="dxa"/>
              <w:left w:w="80" w:type="dxa"/>
              <w:bottom w:w="80" w:type="dxa"/>
              <w:right w:w="80" w:type="dxa"/>
            </w:tcMar>
            <w:vAlign w:val="bottom"/>
          </w:tcPr>
          <w:p w14:paraId="0A2D3D69" w14:textId="77777777" w:rsidR="00BE4CAC" w:rsidRDefault="00BE4CAC"/>
        </w:tc>
        <w:tc>
          <w:tcPr>
            <w:tcW w:w="751" w:type="dxa"/>
            <w:tcBorders>
              <w:top w:val="single" w:sz="8" w:space="0" w:color="000000"/>
              <w:left w:val="nil"/>
              <w:bottom w:val="nil"/>
              <w:right w:val="nil"/>
            </w:tcBorders>
            <w:shd w:val="clear" w:color="auto" w:fill="auto"/>
            <w:tcMar>
              <w:top w:w="80" w:type="dxa"/>
              <w:left w:w="80" w:type="dxa"/>
              <w:bottom w:w="80" w:type="dxa"/>
              <w:right w:w="80" w:type="dxa"/>
            </w:tcMar>
            <w:vAlign w:val="bottom"/>
          </w:tcPr>
          <w:p w14:paraId="04998D4F" w14:textId="77777777" w:rsidR="00BE4CAC" w:rsidRDefault="00BE4CAC"/>
        </w:tc>
        <w:tc>
          <w:tcPr>
            <w:tcW w:w="636" w:type="dxa"/>
            <w:tcBorders>
              <w:top w:val="single" w:sz="8" w:space="0" w:color="000000"/>
              <w:left w:val="nil"/>
              <w:bottom w:val="nil"/>
              <w:right w:val="nil"/>
            </w:tcBorders>
            <w:shd w:val="clear" w:color="auto" w:fill="auto"/>
            <w:tcMar>
              <w:top w:w="80" w:type="dxa"/>
              <w:left w:w="80" w:type="dxa"/>
              <w:bottom w:w="80" w:type="dxa"/>
              <w:right w:w="80" w:type="dxa"/>
            </w:tcMar>
            <w:vAlign w:val="bottom"/>
          </w:tcPr>
          <w:p w14:paraId="11CED0F7" w14:textId="77777777" w:rsidR="00BE4CAC" w:rsidRDefault="00BE4CAC"/>
        </w:tc>
        <w:tc>
          <w:tcPr>
            <w:tcW w:w="844" w:type="dxa"/>
            <w:tcBorders>
              <w:top w:val="single" w:sz="8" w:space="0" w:color="000000"/>
              <w:left w:val="nil"/>
              <w:bottom w:val="nil"/>
              <w:right w:val="nil"/>
            </w:tcBorders>
            <w:shd w:val="clear" w:color="auto" w:fill="auto"/>
            <w:tcMar>
              <w:top w:w="80" w:type="dxa"/>
              <w:left w:w="80" w:type="dxa"/>
              <w:bottom w:w="80" w:type="dxa"/>
              <w:right w:w="80" w:type="dxa"/>
            </w:tcMar>
            <w:vAlign w:val="bottom"/>
          </w:tcPr>
          <w:p w14:paraId="46334F39" w14:textId="77777777" w:rsidR="00BE4CAC" w:rsidRDefault="00BE4CAC"/>
        </w:tc>
        <w:tc>
          <w:tcPr>
            <w:tcW w:w="813" w:type="dxa"/>
            <w:tcBorders>
              <w:top w:val="single" w:sz="8" w:space="0" w:color="000000"/>
              <w:left w:val="nil"/>
              <w:bottom w:val="nil"/>
              <w:right w:val="nil"/>
            </w:tcBorders>
            <w:shd w:val="clear" w:color="auto" w:fill="auto"/>
            <w:tcMar>
              <w:top w:w="80" w:type="dxa"/>
              <w:left w:w="80" w:type="dxa"/>
              <w:bottom w:w="80" w:type="dxa"/>
              <w:right w:w="80" w:type="dxa"/>
            </w:tcMar>
            <w:vAlign w:val="bottom"/>
          </w:tcPr>
          <w:p w14:paraId="39732017" w14:textId="77777777" w:rsidR="00BE4CAC" w:rsidRDefault="00BE4CAC"/>
        </w:tc>
        <w:tc>
          <w:tcPr>
            <w:tcW w:w="690" w:type="dxa"/>
            <w:tcBorders>
              <w:top w:val="single" w:sz="8" w:space="0" w:color="000000"/>
              <w:left w:val="nil"/>
              <w:bottom w:val="nil"/>
              <w:right w:val="nil"/>
            </w:tcBorders>
            <w:shd w:val="clear" w:color="auto" w:fill="auto"/>
            <w:tcMar>
              <w:top w:w="80" w:type="dxa"/>
              <w:left w:w="80" w:type="dxa"/>
              <w:bottom w:w="80" w:type="dxa"/>
              <w:right w:w="80" w:type="dxa"/>
            </w:tcMar>
            <w:vAlign w:val="bottom"/>
          </w:tcPr>
          <w:p w14:paraId="10A2D8CB" w14:textId="77777777" w:rsidR="00BE4CAC" w:rsidRDefault="00BE4CAC"/>
        </w:tc>
        <w:tc>
          <w:tcPr>
            <w:tcW w:w="613" w:type="dxa"/>
            <w:tcBorders>
              <w:top w:val="single" w:sz="8" w:space="0" w:color="000000"/>
              <w:left w:val="nil"/>
              <w:bottom w:val="nil"/>
              <w:right w:val="nil"/>
            </w:tcBorders>
            <w:shd w:val="clear" w:color="auto" w:fill="auto"/>
            <w:tcMar>
              <w:top w:w="80" w:type="dxa"/>
              <w:left w:w="80" w:type="dxa"/>
              <w:bottom w:w="80" w:type="dxa"/>
              <w:right w:w="80" w:type="dxa"/>
            </w:tcMar>
            <w:vAlign w:val="bottom"/>
          </w:tcPr>
          <w:p w14:paraId="52638D55" w14:textId="77777777" w:rsidR="00BE4CAC" w:rsidRDefault="00BE4CAC"/>
        </w:tc>
        <w:tc>
          <w:tcPr>
            <w:tcW w:w="1188" w:type="dxa"/>
            <w:tcBorders>
              <w:top w:val="single" w:sz="8" w:space="0" w:color="000000"/>
              <w:left w:val="nil"/>
              <w:bottom w:val="nil"/>
              <w:right w:val="nil"/>
            </w:tcBorders>
            <w:shd w:val="clear" w:color="auto" w:fill="auto"/>
            <w:tcMar>
              <w:top w:w="80" w:type="dxa"/>
              <w:left w:w="80" w:type="dxa"/>
              <w:bottom w:w="80" w:type="dxa"/>
              <w:right w:w="80" w:type="dxa"/>
            </w:tcMar>
            <w:vAlign w:val="bottom"/>
          </w:tcPr>
          <w:p w14:paraId="5031C873" w14:textId="77777777" w:rsidR="00BE4CAC" w:rsidRDefault="00BE4CAC"/>
        </w:tc>
      </w:tr>
    </w:tbl>
    <w:p w14:paraId="5CE55CF2" w14:textId="77777777" w:rsidR="00BE4CAC" w:rsidRDefault="00BE4CAC">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ind w:left="108" w:hanging="108"/>
        <w:rPr>
          <w:rStyle w:val="Nessuno"/>
          <w:sz w:val="2"/>
          <w:szCs w:val="2"/>
        </w:rPr>
      </w:pPr>
    </w:p>
    <w:p w14:paraId="662BA686" w14:textId="77777777" w:rsidR="00BE4CAC" w:rsidRDefault="00BE4CAC">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rPr>
          <w:rStyle w:val="Nessuno"/>
          <w:sz w:val="2"/>
          <w:szCs w:val="2"/>
        </w:rPr>
      </w:pPr>
    </w:p>
    <w:p w14:paraId="33A05120" w14:textId="77777777" w:rsidR="00BE4CAC" w:rsidRDefault="00BE4CAC">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rStyle w:val="Nessuno"/>
          <w:sz w:val="2"/>
          <w:szCs w:val="2"/>
        </w:rPr>
      </w:pPr>
    </w:p>
    <w:p w14:paraId="2855086D" w14:textId="77777777" w:rsidR="00BE4CAC" w:rsidRDefault="00BE4CAC">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rPr>
          <w:rStyle w:val="Nessuno"/>
          <w:sz w:val="2"/>
          <w:szCs w:val="2"/>
        </w:rPr>
      </w:pPr>
    </w:p>
    <w:p w14:paraId="6131023B" w14:textId="77777777" w:rsidR="00BE4CAC" w:rsidRDefault="00BE4CAC">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rPr>
          <w:rStyle w:val="Nessuno"/>
          <w:sz w:val="2"/>
          <w:szCs w:val="2"/>
          <w:shd w:val="clear" w:color="auto" w:fill="FFFFFF"/>
        </w:rPr>
      </w:pPr>
    </w:p>
    <w:tbl>
      <w:tblPr>
        <w:tblStyle w:val="TableNormal"/>
        <w:tblW w:w="10915" w:type="dxa"/>
        <w:tblInd w:w="-719"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418"/>
        <w:gridCol w:w="709"/>
        <w:gridCol w:w="992"/>
        <w:gridCol w:w="992"/>
        <w:gridCol w:w="851"/>
        <w:gridCol w:w="850"/>
        <w:gridCol w:w="851"/>
        <w:gridCol w:w="992"/>
        <w:gridCol w:w="992"/>
        <w:gridCol w:w="851"/>
        <w:gridCol w:w="709"/>
        <w:gridCol w:w="708"/>
      </w:tblGrid>
      <w:tr w:rsidR="00BE4CAC" w14:paraId="286694C1" w14:textId="77777777" w:rsidTr="00BB1B0D">
        <w:trPr>
          <w:trHeight w:val="345"/>
        </w:trPr>
        <w:tc>
          <w:tcPr>
            <w:tcW w:w="10915" w:type="dxa"/>
            <w:gridSpan w:val="1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302F79F6" w14:textId="77777777" w:rsidR="00BE4CAC" w:rsidRDefault="00E326B9">
            <w:pPr>
              <w:spacing w:after="0" w:line="240" w:lineRule="auto"/>
              <w:jc w:val="center"/>
            </w:pPr>
            <w:r>
              <w:rPr>
                <w:rStyle w:val="Nessuno"/>
                <w:sz w:val="22"/>
                <w:szCs w:val="22"/>
              </w:rPr>
              <w:t>DATI PERCENTUALI - Rito Collegiali -2021/2022</w:t>
            </w:r>
          </w:p>
        </w:tc>
      </w:tr>
      <w:tr w:rsidR="00BB1B0D" w14:paraId="763ADF4C" w14:textId="77777777" w:rsidTr="00BB1B0D">
        <w:trPr>
          <w:trHeight w:val="388"/>
        </w:trPr>
        <w:tc>
          <w:tcPr>
            <w:tcW w:w="1418"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2658769" w14:textId="77777777" w:rsidR="00BE4CAC" w:rsidRDefault="00E326B9">
            <w:pPr>
              <w:spacing w:after="0" w:line="240" w:lineRule="auto"/>
              <w:jc w:val="center"/>
            </w:pPr>
            <w:r>
              <w:rPr>
                <w:rStyle w:val="Nessuno"/>
                <w:b/>
                <w:bCs/>
                <w:sz w:val="16"/>
                <w:szCs w:val="16"/>
              </w:rPr>
              <w:t>DISPO</w:t>
            </w:r>
          </w:p>
        </w:tc>
        <w:tc>
          <w:tcPr>
            <w:tcW w:w="709"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C086BB7" w14:textId="77777777" w:rsidR="00BE4CAC" w:rsidRDefault="00E326B9">
            <w:pPr>
              <w:spacing w:after="0" w:line="240" w:lineRule="auto"/>
            </w:pPr>
            <w:r>
              <w:rPr>
                <w:rStyle w:val="Nessuno"/>
                <w:b/>
                <w:bCs/>
                <w:sz w:val="16"/>
                <w:szCs w:val="16"/>
              </w:rPr>
              <w:t>GRUPPO</w:t>
            </w:r>
          </w:p>
        </w:tc>
        <w:tc>
          <w:tcPr>
            <w:tcW w:w="992"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A18F12C" w14:textId="77777777" w:rsidR="00BE4CAC" w:rsidRDefault="00E326B9">
            <w:pPr>
              <w:spacing w:after="0" w:line="240" w:lineRule="auto"/>
              <w:jc w:val="center"/>
            </w:pPr>
            <w:r>
              <w:rPr>
                <w:rStyle w:val="Nessuno"/>
                <w:b/>
                <w:bCs/>
                <w:sz w:val="16"/>
                <w:szCs w:val="16"/>
              </w:rPr>
              <w:t>BOLOGNA</w:t>
            </w:r>
          </w:p>
        </w:tc>
        <w:tc>
          <w:tcPr>
            <w:tcW w:w="992"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9E8FD77" w14:textId="77777777" w:rsidR="00BE4CAC" w:rsidRDefault="00E326B9">
            <w:pPr>
              <w:spacing w:after="0" w:line="240" w:lineRule="auto"/>
              <w:jc w:val="center"/>
            </w:pPr>
            <w:r>
              <w:rPr>
                <w:rStyle w:val="Nessuno"/>
                <w:b/>
                <w:bCs/>
                <w:sz w:val="16"/>
                <w:szCs w:val="16"/>
              </w:rPr>
              <w:t>FERRARA</w:t>
            </w:r>
          </w:p>
        </w:tc>
        <w:tc>
          <w:tcPr>
            <w:tcW w:w="851"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A509CA4" w14:textId="77777777" w:rsidR="00BE4CAC" w:rsidRDefault="00E326B9">
            <w:pPr>
              <w:spacing w:after="0" w:line="240" w:lineRule="auto"/>
              <w:jc w:val="center"/>
            </w:pPr>
            <w:r>
              <w:rPr>
                <w:rStyle w:val="Nessuno"/>
                <w:b/>
                <w:bCs/>
                <w:sz w:val="16"/>
                <w:szCs w:val="16"/>
              </w:rPr>
              <w:t>FORLI</w:t>
            </w:r>
          </w:p>
        </w:tc>
        <w:tc>
          <w:tcPr>
            <w:tcW w:w="850"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1961452" w14:textId="77777777" w:rsidR="00BE4CAC" w:rsidRDefault="00E326B9">
            <w:pPr>
              <w:spacing w:after="0" w:line="240" w:lineRule="auto"/>
              <w:jc w:val="center"/>
            </w:pPr>
            <w:r>
              <w:rPr>
                <w:rStyle w:val="Nessuno"/>
                <w:b/>
                <w:bCs/>
                <w:sz w:val="16"/>
                <w:szCs w:val="16"/>
              </w:rPr>
              <w:t>MODENA</w:t>
            </w:r>
          </w:p>
        </w:tc>
        <w:tc>
          <w:tcPr>
            <w:tcW w:w="851"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5967857" w14:textId="77777777" w:rsidR="00BE4CAC" w:rsidRDefault="00E326B9">
            <w:pPr>
              <w:spacing w:after="0" w:line="240" w:lineRule="auto"/>
              <w:jc w:val="center"/>
            </w:pPr>
            <w:r>
              <w:rPr>
                <w:rStyle w:val="Nessuno"/>
                <w:b/>
                <w:bCs/>
                <w:sz w:val="16"/>
                <w:szCs w:val="16"/>
              </w:rPr>
              <w:t>PARMA</w:t>
            </w:r>
          </w:p>
        </w:tc>
        <w:tc>
          <w:tcPr>
            <w:tcW w:w="992"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8936079" w14:textId="77777777" w:rsidR="00BE4CAC" w:rsidRDefault="00E326B9">
            <w:pPr>
              <w:spacing w:after="0" w:line="240" w:lineRule="auto"/>
              <w:jc w:val="center"/>
            </w:pPr>
            <w:r>
              <w:rPr>
                <w:rStyle w:val="Nessuno"/>
                <w:b/>
                <w:bCs/>
                <w:sz w:val="16"/>
                <w:szCs w:val="16"/>
              </w:rPr>
              <w:t>PIACENZA</w:t>
            </w:r>
          </w:p>
        </w:tc>
        <w:tc>
          <w:tcPr>
            <w:tcW w:w="992"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8E8C4A4" w14:textId="77777777" w:rsidR="00BE4CAC" w:rsidRDefault="00E326B9">
            <w:pPr>
              <w:spacing w:after="0" w:line="240" w:lineRule="auto"/>
              <w:jc w:val="center"/>
            </w:pPr>
            <w:r>
              <w:rPr>
                <w:rStyle w:val="Nessuno"/>
                <w:b/>
                <w:bCs/>
                <w:sz w:val="16"/>
                <w:szCs w:val="16"/>
              </w:rPr>
              <w:t>RAVENNA</w:t>
            </w:r>
          </w:p>
        </w:tc>
        <w:tc>
          <w:tcPr>
            <w:tcW w:w="851"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4CCBABE" w14:textId="77777777" w:rsidR="00BE4CAC" w:rsidRDefault="00E326B9">
            <w:pPr>
              <w:spacing w:after="0" w:line="240" w:lineRule="auto"/>
              <w:jc w:val="center"/>
            </w:pPr>
            <w:r>
              <w:rPr>
                <w:rStyle w:val="Nessuno"/>
                <w:b/>
                <w:bCs/>
                <w:sz w:val="16"/>
                <w:szCs w:val="16"/>
              </w:rPr>
              <w:t>REGGIO</w:t>
            </w:r>
          </w:p>
        </w:tc>
        <w:tc>
          <w:tcPr>
            <w:tcW w:w="709"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D24EBD4" w14:textId="77777777" w:rsidR="00BE4CAC" w:rsidRDefault="00E326B9">
            <w:pPr>
              <w:spacing w:after="0" w:line="240" w:lineRule="auto"/>
              <w:jc w:val="center"/>
            </w:pPr>
            <w:r>
              <w:rPr>
                <w:rStyle w:val="Nessuno"/>
                <w:b/>
                <w:bCs/>
                <w:sz w:val="16"/>
                <w:szCs w:val="16"/>
              </w:rPr>
              <w:t>RIMINI</w:t>
            </w:r>
          </w:p>
        </w:tc>
        <w:tc>
          <w:tcPr>
            <w:tcW w:w="708"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C7817EF" w14:textId="77777777" w:rsidR="00BE4CAC" w:rsidRDefault="00E326B9">
            <w:pPr>
              <w:spacing w:after="0" w:line="240" w:lineRule="auto"/>
              <w:jc w:val="center"/>
            </w:pPr>
            <w:r>
              <w:rPr>
                <w:rStyle w:val="Nessuno"/>
                <w:b/>
                <w:bCs/>
                <w:sz w:val="16"/>
                <w:szCs w:val="16"/>
              </w:rPr>
              <w:t>TOTALE</w:t>
            </w:r>
          </w:p>
        </w:tc>
      </w:tr>
      <w:tr w:rsidR="00BB1B0D" w14:paraId="5A38A094" w14:textId="77777777" w:rsidTr="00BB1B0D">
        <w:trPr>
          <w:trHeight w:val="373"/>
        </w:trPr>
        <w:tc>
          <w:tcPr>
            <w:tcW w:w="212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B955EA5" w14:textId="77777777" w:rsidR="00BE4CAC" w:rsidRDefault="00E326B9">
            <w:pPr>
              <w:spacing w:after="0" w:line="240" w:lineRule="auto"/>
              <w:jc w:val="center"/>
            </w:pPr>
            <w:r>
              <w:rPr>
                <w:rStyle w:val="Nessuno"/>
                <w:b/>
                <w:bCs/>
                <w:sz w:val="16"/>
                <w:szCs w:val="16"/>
              </w:rPr>
              <w:t>Totale Sentenze di condanna</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C5CB97B" w14:textId="77777777" w:rsidR="00BE4CAC" w:rsidRDefault="00E326B9">
            <w:pPr>
              <w:spacing w:after="0" w:line="240" w:lineRule="auto"/>
              <w:jc w:val="center"/>
            </w:pPr>
            <w:r>
              <w:rPr>
                <w:rStyle w:val="Nessuno"/>
                <w:sz w:val="16"/>
                <w:szCs w:val="16"/>
              </w:rPr>
              <w:t>43,8%</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C447FD8" w14:textId="77777777" w:rsidR="00BE4CAC" w:rsidRDefault="00E326B9">
            <w:pPr>
              <w:spacing w:after="0" w:line="240" w:lineRule="auto"/>
              <w:jc w:val="center"/>
            </w:pPr>
            <w:r>
              <w:rPr>
                <w:rStyle w:val="Nessuno"/>
                <w:sz w:val="16"/>
                <w:szCs w:val="16"/>
              </w:rPr>
              <w:t>60,0%</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AE96B57" w14:textId="77777777" w:rsidR="00BE4CAC" w:rsidRDefault="00E326B9">
            <w:pPr>
              <w:spacing w:after="0" w:line="240" w:lineRule="auto"/>
              <w:jc w:val="center"/>
            </w:pPr>
            <w:r>
              <w:rPr>
                <w:rStyle w:val="Nessuno"/>
                <w:sz w:val="16"/>
                <w:szCs w:val="16"/>
              </w:rPr>
              <w:t>31,4%</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7C7DBB1" w14:textId="77777777" w:rsidR="00BE4CAC" w:rsidRDefault="00E326B9">
            <w:pPr>
              <w:spacing w:after="0" w:line="240" w:lineRule="auto"/>
              <w:jc w:val="center"/>
            </w:pPr>
            <w:r>
              <w:rPr>
                <w:rStyle w:val="Nessuno"/>
                <w:sz w:val="16"/>
                <w:szCs w:val="16"/>
              </w:rPr>
              <w:t>58,9%</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9441580" w14:textId="77777777" w:rsidR="00BE4CAC" w:rsidRDefault="00E326B9">
            <w:pPr>
              <w:spacing w:after="0" w:line="240" w:lineRule="auto"/>
              <w:jc w:val="center"/>
            </w:pPr>
            <w:r>
              <w:rPr>
                <w:rStyle w:val="Nessuno"/>
                <w:sz w:val="16"/>
                <w:szCs w:val="16"/>
              </w:rPr>
              <w:t>57,7%</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3F9C789" w14:textId="77777777" w:rsidR="00BE4CAC" w:rsidRDefault="00E326B9">
            <w:pPr>
              <w:spacing w:after="0" w:line="240" w:lineRule="auto"/>
              <w:jc w:val="center"/>
            </w:pPr>
            <w:r>
              <w:rPr>
                <w:rStyle w:val="Nessuno"/>
                <w:sz w:val="16"/>
                <w:szCs w:val="16"/>
              </w:rPr>
              <w:t>38,1%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068AC4F" w14:textId="77777777" w:rsidR="00BE4CAC" w:rsidRDefault="00E326B9">
            <w:pPr>
              <w:spacing w:after="0" w:line="240" w:lineRule="auto"/>
              <w:jc w:val="center"/>
            </w:pPr>
            <w:r>
              <w:rPr>
                <w:rStyle w:val="Nessuno"/>
                <w:sz w:val="16"/>
                <w:szCs w:val="16"/>
              </w:rPr>
              <w:t>28,7%</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AA72EDD" w14:textId="77777777" w:rsidR="00BE4CAC" w:rsidRDefault="00E326B9">
            <w:pPr>
              <w:spacing w:after="0" w:line="240" w:lineRule="auto"/>
              <w:jc w:val="center"/>
            </w:pPr>
            <w:r>
              <w:rPr>
                <w:rStyle w:val="Nessuno"/>
                <w:sz w:val="16"/>
                <w:szCs w:val="16"/>
              </w:rPr>
              <w:t>36,7%</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ABD97CB" w14:textId="77777777" w:rsidR="00BE4CAC" w:rsidRDefault="00E326B9">
            <w:pPr>
              <w:spacing w:after="0" w:line="240" w:lineRule="auto"/>
              <w:jc w:val="center"/>
            </w:pPr>
            <w:r>
              <w:rPr>
                <w:rStyle w:val="Nessuno"/>
                <w:sz w:val="16"/>
                <w:szCs w:val="16"/>
              </w:rPr>
              <w:t>37,4%</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67539D7" w14:textId="77777777" w:rsidR="00BE4CAC" w:rsidRDefault="00E326B9">
            <w:pPr>
              <w:spacing w:after="0" w:line="240" w:lineRule="auto"/>
              <w:jc w:val="center"/>
            </w:pPr>
            <w:r>
              <w:rPr>
                <w:rStyle w:val="Nessuno"/>
                <w:sz w:val="16"/>
                <w:szCs w:val="16"/>
              </w:rPr>
              <w:t>43,4%</w:t>
            </w:r>
          </w:p>
        </w:tc>
      </w:tr>
      <w:tr w:rsidR="00BB1B0D" w14:paraId="41D86398" w14:textId="77777777" w:rsidTr="00BB1B0D">
        <w:trPr>
          <w:trHeight w:val="378"/>
        </w:trPr>
        <w:tc>
          <w:tcPr>
            <w:tcW w:w="2127" w:type="dxa"/>
            <w:gridSpan w:val="2"/>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497545CD" w14:textId="77777777" w:rsidR="00BE4CAC" w:rsidRDefault="00E326B9">
            <w:pPr>
              <w:spacing w:after="0" w:line="240" w:lineRule="auto"/>
              <w:jc w:val="center"/>
            </w:pPr>
            <w:r>
              <w:rPr>
                <w:rStyle w:val="Nessuno"/>
                <w:b/>
                <w:bCs/>
                <w:sz w:val="16"/>
                <w:szCs w:val="16"/>
              </w:rPr>
              <w:t>Totale sentenze di assoluzione</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303A2DD" w14:textId="77777777" w:rsidR="00BE4CAC" w:rsidRDefault="00E326B9">
            <w:pPr>
              <w:spacing w:after="0" w:line="240" w:lineRule="auto"/>
              <w:jc w:val="center"/>
            </w:pPr>
            <w:r>
              <w:rPr>
                <w:rStyle w:val="Nessuno"/>
                <w:sz w:val="16"/>
                <w:szCs w:val="16"/>
              </w:rPr>
              <w:t>24,9%</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D8BC683" w14:textId="77777777" w:rsidR="00BE4CAC" w:rsidRDefault="00E326B9">
            <w:pPr>
              <w:spacing w:after="0" w:line="240" w:lineRule="auto"/>
              <w:jc w:val="center"/>
            </w:pPr>
            <w:r>
              <w:rPr>
                <w:rStyle w:val="Nessuno"/>
                <w:sz w:val="16"/>
                <w:szCs w:val="16"/>
              </w:rPr>
              <w:t>33,3%</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64B5B57" w14:textId="77777777" w:rsidR="00BE4CAC" w:rsidRDefault="00E326B9">
            <w:pPr>
              <w:spacing w:after="0" w:line="240" w:lineRule="auto"/>
              <w:jc w:val="center"/>
            </w:pPr>
            <w:r>
              <w:rPr>
                <w:rStyle w:val="Nessuno"/>
                <w:sz w:val="16"/>
                <w:szCs w:val="16"/>
              </w:rPr>
              <w:t>30,0%</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3FC0AF1" w14:textId="77777777" w:rsidR="00BE4CAC" w:rsidRDefault="00E326B9">
            <w:pPr>
              <w:spacing w:after="0" w:line="240" w:lineRule="auto"/>
              <w:jc w:val="center"/>
            </w:pPr>
            <w:r>
              <w:rPr>
                <w:rStyle w:val="Nessuno"/>
                <w:sz w:val="16"/>
                <w:szCs w:val="16"/>
              </w:rPr>
              <w:t>17,8%</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73CC6CC" w14:textId="77777777" w:rsidR="00BE4CAC" w:rsidRDefault="00E326B9">
            <w:pPr>
              <w:spacing w:after="0" w:line="240" w:lineRule="auto"/>
              <w:jc w:val="center"/>
            </w:pPr>
            <w:r>
              <w:rPr>
                <w:rStyle w:val="Nessuno"/>
                <w:sz w:val="16"/>
                <w:szCs w:val="16"/>
              </w:rPr>
              <w:t>17,5%</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1A354B4" w14:textId="77777777" w:rsidR="00BE4CAC" w:rsidRDefault="00E326B9">
            <w:pPr>
              <w:spacing w:after="0" w:line="240" w:lineRule="auto"/>
              <w:jc w:val="center"/>
            </w:pPr>
            <w:r>
              <w:rPr>
                <w:rStyle w:val="Nessuno"/>
                <w:sz w:val="16"/>
                <w:szCs w:val="16"/>
              </w:rPr>
              <w:t>23,8%</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1F55A00" w14:textId="77777777" w:rsidR="00BE4CAC" w:rsidRDefault="00E326B9">
            <w:pPr>
              <w:spacing w:after="0" w:line="240" w:lineRule="auto"/>
              <w:jc w:val="center"/>
            </w:pPr>
            <w:r>
              <w:rPr>
                <w:rStyle w:val="Nessuno"/>
                <w:sz w:val="16"/>
                <w:szCs w:val="16"/>
              </w:rPr>
              <w:t>43,7%</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C8A9F52" w14:textId="77777777" w:rsidR="00BE4CAC" w:rsidRDefault="00E326B9">
            <w:pPr>
              <w:spacing w:after="0" w:line="240" w:lineRule="auto"/>
              <w:jc w:val="center"/>
            </w:pPr>
            <w:r>
              <w:rPr>
                <w:rStyle w:val="Nessuno"/>
                <w:sz w:val="16"/>
                <w:szCs w:val="16"/>
              </w:rPr>
              <w:t>35,4%</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D0EE726" w14:textId="77777777" w:rsidR="00BE4CAC" w:rsidRDefault="00E326B9">
            <w:pPr>
              <w:spacing w:after="0" w:line="240" w:lineRule="auto"/>
              <w:jc w:val="center"/>
            </w:pPr>
            <w:r>
              <w:rPr>
                <w:rStyle w:val="Nessuno"/>
                <w:sz w:val="16"/>
                <w:szCs w:val="16"/>
              </w:rPr>
              <w:t>26,0%</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FC69F41" w14:textId="77777777" w:rsidR="00BE4CAC" w:rsidRDefault="00E326B9">
            <w:pPr>
              <w:spacing w:after="0" w:line="240" w:lineRule="auto"/>
              <w:jc w:val="center"/>
            </w:pPr>
            <w:r>
              <w:rPr>
                <w:rStyle w:val="Nessuno"/>
                <w:sz w:val="16"/>
                <w:szCs w:val="16"/>
              </w:rPr>
              <w:t>27,3%</w:t>
            </w:r>
          </w:p>
        </w:tc>
      </w:tr>
      <w:tr w:rsidR="00BB1B0D" w14:paraId="108F0958" w14:textId="77777777" w:rsidTr="00BB1B0D">
        <w:trPr>
          <w:trHeight w:val="393"/>
        </w:trPr>
        <w:tc>
          <w:tcPr>
            <w:tcW w:w="2127" w:type="dxa"/>
            <w:gridSpan w:val="2"/>
            <w:tcBorders>
              <w:top w:val="single" w:sz="8" w:space="0" w:color="000000"/>
              <w:left w:val="single" w:sz="8"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25719609" w14:textId="77777777" w:rsidR="00BE4CAC" w:rsidRDefault="00E326B9">
            <w:pPr>
              <w:spacing w:after="0" w:line="240" w:lineRule="auto"/>
              <w:jc w:val="center"/>
            </w:pPr>
            <w:r>
              <w:rPr>
                <w:rStyle w:val="Nessuno"/>
                <w:b/>
                <w:bCs/>
                <w:sz w:val="16"/>
                <w:szCs w:val="16"/>
              </w:rPr>
              <w:t>Totale sentenze promiscue</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195AC9E" w14:textId="77777777" w:rsidR="00BE4CAC" w:rsidRDefault="00E326B9">
            <w:pPr>
              <w:spacing w:after="0" w:line="240" w:lineRule="auto"/>
              <w:jc w:val="center"/>
            </w:pPr>
            <w:r>
              <w:rPr>
                <w:rStyle w:val="Nessuno"/>
                <w:sz w:val="16"/>
                <w:szCs w:val="16"/>
              </w:rPr>
              <w:t>31,4%</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60BD89B" w14:textId="77777777" w:rsidR="00BE4CAC" w:rsidRDefault="00E326B9">
            <w:pPr>
              <w:spacing w:after="0" w:line="240" w:lineRule="auto"/>
              <w:jc w:val="center"/>
            </w:pPr>
            <w:r>
              <w:rPr>
                <w:rStyle w:val="Nessuno"/>
                <w:sz w:val="16"/>
                <w:szCs w:val="16"/>
              </w:rPr>
              <w:t>6,7%</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F81766A" w14:textId="77777777" w:rsidR="00BE4CAC" w:rsidRDefault="00E326B9">
            <w:pPr>
              <w:spacing w:after="0" w:line="240" w:lineRule="auto"/>
              <w:jc w:val="center"/>
            </w:pPr>
            <w:r>
              <w:rPr>
                <w:rStyle w:val="Nessuno"/>
                <w:sz w:val="16"/>
                <w:szCs w:val="16"/>
              </w:rPr>
              <w:t>38,6%</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4A8C4FC" w14:textId="77777777" w:rsidR="00BE4CAC" w:rsidRDefault="00E326B9">
            <w:pPr>
              <w:spacing w:after="0" w:line="240" w:lineRule="auto"/>
              <w:jc w:val="center"/>
            </w:pPr>
            <w:r>
              <w:rPr>
                <w:rStyle w:val="Nessuno"/>
                <w:sz w:val="16"/>
                <w:szCs w:val="16"/>
              </w:rPr>
              <w:t>23,3%</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999B06A" w14:textId="77777777" w:rsidR="00BE4CAC" w:rsidRDefault="00E326B9">
            <w:pPr>
              <w:spacing w:after="0" w:line="240" w:lineRule="auto"/>
              <w:jc w:val="center"/>
            </w:pPr>
            <w:r>
              <w:rPr>
                <w:rStyle w:val="Nessuno"/>
                <w:sz w:val="16"/>
                <w:szCs w:val="16"/>
              </w:rPr>
              <w:t>24,7%</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811CD8B" w14:textId="77777777" w:rsidR="00BE4CAC" w:rsidRDefault="00E326B9">
            <w:pPr>
              <w:spacing w:after="0" w:line="240" w:lineRule="auto"/>
              <w:jc w:val="center"/>
            </w:pPr>
            <w:r>
              <w:rPr>
                <w:rStyle w:val="Nessuno"/>
                <w:sz w:val="16"/>
                <w:szCs w:val="16"/>
              </w:rPr>
              <w:t>38,1%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E070ADC" w14:textId="77777777" w:rsidR="00BE4CAC" w:rsidRDefault="00E326B9">
            <w:pPr>
              <w:spacing w:after="0" w:line="240" w:lineRule="auto"/>
              <w:jc w:val="center"/>
            </w:pPr>
            <w:r>
              <w:rPr>
                <w:rStyle w:val="Nessuno"/>
                <w:sz w:val="16"/>
                <w:szCs w:val="16"/>
              </w:rPr>
              <w:t>27,6%</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F38910E" w14:textId="77777777" w:rsidR="00BE4CAC" w:rsidRDefault="00E326B9">
            <w:pPr>
              <w:spacing w:after="0" w:line="240" w:lineRule="auto"/>
              <w:jc w:val="center"/>
            </w:pPr>
            <w:r>
              <w:rPr>
                <w:rStyle w:val="Nessuno"/>
                <w:sz w:val="16"/>
                <w:szCs w:val="16"/>
              </w:rPr>
              <w:t>27,8%</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821BF18" w14:textId="77777777" w:rsidR="00BE4CAC" w:rsidRDefault="00E326B9">
            <w:pPr>
              <w:spacing w:after="0" w:line="240" w:lineRule="auto"/>
              <w:jc w:val="center"/>
            </w:pPr>
            <w:r>
              <w:rPr>
                <w:rStyle w:val="Nessuno"/>
                <w:sz w:val="16"/>
                <w:szCs w:val="16"/>
              </w:rPr>
              <w:t>36,6%</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1ACE30B" w14:textId="77777777" w:rsidR="00BE4CAC" w:rsidRDefault="00E326B9">
            <w:pPr>
              <w:spacing w:after="0" w:line="240" w:lineRule="auto"/>
              <w:jc w:val="center"/>
            </w:pPr>
            <w:r>
              <w:rPr>
                <w:rStyle w:val="Nessuno"/>
                <w:sz w:val="16"/>
                <w:szCs w:val="16"/>
              </w:rPr>
              <w:t>29,3%</w:t>
            </w:r>
          </w:p>
        </w:tc>
      </w:tr>
      <w:tr w:rsidR="00BB1B0D" w14:paraId="2BDF7C96" w14:textId="77777777" w:rsidTr="00BB1B0D">
        <w:trPr>
          <w:trHeight w:val="393"/>
        </w:trPr>
        <w:tc>
          <w:tcPr>
            <w:tcW w:w="2127" w:type="dxa"/>
            <w:gridSpan w:val="2"/>
            <w:tcBorders>
              <w:top w:val="single" w:sz="8" w:space="0" w:color="000000"/>
              <w:left w:val="single" w:sz="8"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5A66419E" w14:textId="77777777" w:rsidR="00BE4CAC" w:rsidRDefault="00E326B9">
            <w:pPr>
              <w:spacing w:after="0" w:line="240" w:lineRule="auto"/>
              <w:jc w:val="center"/>
            </w:pPr>
            <w:r>
              <w:rPr>
                <w:rStyle w:val="Nessuno"/>
                <w:b/>
                <w:bCs/>
                <w:sz w:val="16"/>
                <w:szCs w:val="16"/>
              </w:rPr>
              <w:t>Totale sentenze complessivo</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FF043A2" w14:textId="77777777" w:rsidR="00BE4CAC" w:rsidRDefault="00E326B9">
            <w:pPr>
              <w:spacing w:after="0" w:line="240" w:lineRule="auto"/>
              <w:jc w:val="center"/>
            </w:pPr>
            <w:r>
              <w:rPr>
                <w:rStyle w:val="Nessuno"/>
                <w:b/>
                <w:bCs/>
                <w:sz w:val="16"/>
                <w:szCs w:val="16"/>
              </w:rPr>
              <w:t>100,1%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F5F73A5" w14:textId="77777777" w:rsidR="00BE4CAC" w:rsidRDefault="00E326B9">
            <w:pPr>
              <w:spacing w:after="0" w:line="240" w:lineRule="auto"/>
              <w:jc w:val="center"/>
            </w:pPr>
            <w:r>
              <w:rPr>
                <w:rStyle w:val="Nessuno"/>
                <w:b/>
                <w:bCs/>
                <w:sz w:val="16"/>
                <w:szCs w:val="16"/>
              </w:rPr>
              <w:t>100,0%</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BE459F4" w14:textId="77777777" w:rsidR="00BE4CAC" w:rsidRDefault="00E326B9">
            <w:pPr>
              <w:spacing w:after="0" w:line="240" w:lineRule="auto"/>
              <w:jc w:val="center"/>
            </w:pPr>
            <w:r>
              <w:rPr>
                <w:rStyle w:val="Nessuno"/>
                <w:b/>
                <w:bCs/>
                <w:sz w:val="16"/>
                <w:szCs w:val="16"/>
              </w:rPr>
              <w:t>100,0%</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25BDDC0" w14:textId="77777777" w:rsidR="00BE4CAC" w:rsidRDefault="00E326B9">
            <w:pPr>
              <w:spacing w:after="0" w:line="240" w:lineRule="auto"/>
              <w:jc w:val="center"/>
            </w:pPr>
            <w:r>
              <w:rPr>
                <w:rStyle w:val="Nessuno"/>
                <w:b/>
                <w:bCs/>
                <w:sz w:val="16"/>
                <w:szCs w:val="16"/>
              </w:rPr>
              <w:t>100,0%</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956EF30" w14:textId="77777777" w:rsidR="00BE4CAC" w:rsidRDefault="00E326B9">
            <w:pPr>
              <w:spacing w:after="0" w:line="240" w:lineRule="auto"/>
              <w:jc w:val="center"/>
            </w:pPr>
            <w:r>
              <w:rPr>
                <w:rStyle w:val="Nessuno"/>
                <w:b/>
                <w:bCs/>
                <w:sz w:val="16"/>
                <w:szCs w:val="16"/>
              </w:rPr>
              <w:t>99,9%</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722AF25" w14:textId="77777777" w:rsidR="00BE4CAC" w:rsidRDefault="00E326B9">
            <w:pPr>
              <w:spacing w:after="0" w:line="240" w:lineRule="auto"/>
              <w:jc w:val="center"/>
            </w:pPr>
            <w:r>
              <w:rPr>
                <w:rStyle w:val="Nessuno"/>
                <w:b/>
                <w:bCs/>
                <w:sz w:val="16"/>
                <w:szCs w:val="16"/>
              </w:rPr>
              <w:t>100,0%</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8A60CD0" w14:textId="77777777" w:rsidR="00BE4CAC" w:rsidRDefault="00E326B9">
            <w:pPr>
              <w:spacing w:after="0" w:line="240" w:lineRule="auto"/>
              <w:jc w:val="center"/>
            </w:pPr>
            <w:r>
              <w:rPr>
                <w:rStyle w:val="Nessuno"/>
                <w:b/>
                <w:bCs/>
                <w:sz w:val="16"/>
                <w:szCs w:val="16"/>
              </w:rPr>
              <w:t>100,0%</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5465064" w14:textId="77777777" w:rsidR="00BE4CAC" w:rsidRDefault="00E326B9">
            <w:pPr>
              <w:spacing w:after="0" w:line="240" w:lineRule="auto"/>
              <w:jc w:val="center"/>
            </w:pPr>
            <w:r>
              <w:rPr>
                <w:rStyle w:val="Nessuno"/>
                <w:b/>
                <w:bCs/>
                <w:sz w:val="16"/>
                <w:szCs w:val="16"/>
              </w:rPr>
              <w:t>99,9%</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586FB73" w14:textId="77777777" w:rsidR="00BE4CAC" w:rsidRDefault="00E326B9">
            <w:pPr>
              <w:spacing w:after="0" w:line="240" w:lineRule="auto"/>
              <w:jc w:val="center"/>
            </w:pPr>
            <w:r>
              <w:rPr>
                <w:rStyle w:val="Nessuno"/>
                <w:b/>
                <w:bCs/>
                <w:sz w:val="16"/>
                <w:szCs w:val="16"/>
              </w:rPr>
              <w:t>100,0%</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6692C91" w14:textId="77777777" w:rsidR="00BE4CAC" w:rsidRDefault="00E326B9">
            <w:pPr>
              <w:spacing w:after="0" w:line="240" w:lineRule="auto"/>
              <w:jc w:val="center"/>
            </w:pPr>
            <w:r>
              <w:rPr>
                <w:rStyle w:val="Nessuno"/>
                <w:b/>
                <w:bCs/>
                <w:sz w:val="16"/>
                <w:szCs w:val="16"/>
              </w:rPr>
              <w:t>100,0%</w:t>
            </w:r>
          </w:p>
        </w:tc>
      </w:tr>
      <w:tr w:rsidR="00BB1B0D" w14:paraId="55063042" w14:textId="77777777" w:rsidTr="00BB1B0D">
        <w:trPr>
          <w:trHeight w:val="310"/>
        </w:trPr>
        <w:tc>
          <w:tcPr>
            <w:tcW w:w="1418" w:type="dxa"/>
            <w:tcBorders>
              <w:top w:val="single" w:sz="8" w:space="0" w:color="000000"/>
              <w:left w:val="nil"/>
              <w:bottom w:val="nil"/>
              <w:right w:val="nil"/>
            </w:tcBorders>
            <w:shd w:val="clear" w:color="auto" w:fill="auto"/>
            <w:tcMar>
              <w:top w:w="80" w:type="dxa"/>
              <w:left w:w="80" w:type="dxa"/>
              <w:bottom w:w="80" w:type="dxa"/>
              <w:right w:w="80" w:type="dxa"/>
            </w:tcMar>
            <w:vAlign w:val="bottom"/>
          </w:tcPr>
          <w:p w14:paraId="37BB4C07" w14:textId="77777777" w:rsidR="00BE4CAC" w:rsidRDefault="00BE4CAC"/>
        </w:tc>
        <w:tc>
          <w:tcPr>
            <w:tcW w:w="709" w:type="dxa"/>
            <w:tcBorders>
              <w:top w:val="single" w:sz="8" w:space="0" w:color="000000"/>
              <w:left w:val="nil"/>
              <w:bottom w:val="nil"/>
              <w:right w:val="nil"/>
            </w:tcBorders>
            <w:shd w:val="clear" w:color="auto" w:fill="auto"/>
            <w:tcMar>
              <w:top w:w="80" w:type="dxa"/>
              <w:left w:w="80" w:type="dxa"/>
              <w:bottom w:w="80" w:type="dxa"/>
              <w:right w:w="80" w:type="dxa"/>
            </w:tcMar>
            <w:vAlign w:val="bottom"/>
          </w:tcPr>
          <w:p w14:paraId="2760719A" w14:textId="77777777" w:rsidR="00BE4CAC" w:rsidRDefault="00BE4CAC"/>
        </w:tc>
        <w:tc>
          <w:tcPr>
            <w:tcW w:w="992" w:type="dxa"/>
            <w:tcBorders>
              <w:top w:val="single" w:sz="4" w:space="0" w:color="000000"/>
              <w:left w:val="nil"/>
              <w:bottom w:val="nil"/>
              <w:right w:val="nil"/>
            </w:tcBorders>
            <w:shd w:val="clear" w:color="auto" w:fill="auto"/>
            <w:tcMar>
              <w:top w:w="80" w:type="dxa"/>
              <w:left w:w="80" w:type="dxa"/>
              <w:bottom w:w="80" w:type="dxa"/>
              <w:right w:w="80" w:type="dxa"/>
            </w:tcMar>
            <w:vAlign w:val="bottom"/>
          </w:tcPr>
          <w:p w14:paraId="39F2D83E" w14:textId="77777777" w:rsidR="00BE4CAC" w:rsidRDefault="00BE4CAC"/>
        </w:tc>
        <w:tc>
          <w:tcPr>
            <w:tcW w:w="992" w:type="dxa"/>
            <w:tcBorders>
              <w:top w:val="single" w:sz="4" w:space="0" w:color="000000"/>
              <w:left w:val="nil"/>
              <w:bottom w:val="nil"/>
              <w:right w:val="nil"/>
            </w:tcBorders>
            <w:shd w:val="clear" w:color="auto" w:fill="auto"/>
            <w:tcMar>
              <w:top w:w="80" w:type="dxa"/>
              <w:left w:w="80" w:type="dxa"/>
              <w:bottom w:w="80" w:type="dxa"/>
              <w:right w:w="80" w:type="dxa"/>
            </w:tcMar>
            <w:vAlign w:val="bottom"/>
          </w:tcPr>
          <w:p w14:paraId="345E9E50" w14:textId="77777777" w:rsidR="00BE4CAC" w:rsidRDefault="00BE4CAC"/>
        </w:tc>
        <w:tc>
          <w:tcPr>
            <w:tcW w:w="851" w:type="dxa"/>
            <w:tcBorders>
              <w:top w:val="single" w:sz="4" w:space="0" w:color="000000"/>
              <w:left w:val="nil"/>
              <w:bottom w:val="nil"/>
              <w:right w:val="nil"/>
            </w:tcBorders>
            <w:shd w:val="clear" w:color="auto" w:fill="auto"/>
            <w:tcMar>
              <w:top w:w="80" w:type="dxa"/>
              <w:left w:w="80" w:type="dxa"/>
              <w:bottom w:w="80" w:type="dxa"/>
              <w:right w:w="80" w:type="dxa"/>
            </w:tcMar>
            <w:vAlign w:val="bottom"/>
          </w:tcPr>
          <w:p w14:paraId="2CEC2A19" w14:textId="77777777" w:rsidR="00BE4CAC" w:rsidRDefault="00BE4CAC"/>
        </w:tc>
        <w:tc>
          <w:tcPr>
            <w:tcW w:w="850" w:type="dxa"/>
            <w:tcBorders>
              <w:top w:val="single" w:sz="4" w:space="0" w:color="000000"/>
              <w:left w:val="nil"/>
              <w:bottom w:val="nil"/>
              <w:right w:val="nil"/>
            </w:tcBorders>
            <w:shd w:val="clear" w:color="auto" w:fill="auto"/>
            <w:tcMar>
              <w:top w:w="80" w:type="dxa"/>
              <w:left w:w="80" w:type="dxa"/>
              <w:bottom w:w="80" w:type="dxa"/>
              <w:right w:w="80" w:type="dxa"/>
            </w:tcMar>
            <w:vAlign w:val="bottom"/>
          </w:tcPr>
          <w:p w14:paraId="7B17BC0C" w14:textId="77777777" w:rsidR="00BE4CAC" w:rsidRDefault="00BE4CAC"/>
        </w:tc>
        <w:tc>
          <w:tcPr>
            <w:tcW w:w="851" w:type="dxa"/>
            <w:tcBorders>
              <w:top w:val="single" w:sz="4" w:space="0" w:color="000000"/>
              <w:left w:val="nil"/>
              <w:bottom w:val="nil"/>
              <w:right w:val="nil"/>
            </w:tcBorders>
            <w:shd w:val="clear" w:color="auto" w:fill="auto"/>
            <w:tcMar>
              <w:top w:w="80" w:type="dxa"/>
              <w:left w:w="80" w:type="dxa"/>
              <w:bottom w:w="80" w:type="dxa"/>
              <w:right w:w="80" w:type="dxa"/>
            </w:tcMar>
            <w:vAlign w:val="bottom"/>
          </w:tcPr>
          <w:p w14:paraId="589616B0" w14:textId="77777777" w:rsidR="00BE4CAC" w:rsidRDefault="00BE4CAC"/>
        </w:tc>
        <w:tc>
          <w:tcPr>
            <w:tcW w:w="992" w:type="dxa"/>
            <w:tcBorders>
              <w:top w:val="single" w:sz="4" w:space="0" w:color="000000"/>
              <w:left w:val="nil"/>
              <w:bottom w:val="nil"/>
              <w:right w:val="nil"/>
            </w:tcBorders>
            <w:shd w:val="clear" w:color="auto" w:fill="auto"/>
            <w:tcMar>
              <w:top w:w="80" w:type="dxa"/>
              <w:left w:w="80" w:type="dxa"/>
              <w:bottom w:w="80" w:type="dxa"/>
              <w:right w:w="80" w:type="dxa"/>
            </w:tcMar>
            <w:vAlign w:val="bottom"/>
          </w:tcPr>
          <w:p w14:paraId="10F1415F" w14:textId="77777777" w:rsidR="00BE4CAC" w:rsidRDefault="00BE4CAC"/>
        </w:tc>
        <w:tc>
          <w:tcPr>
            <w:tcW w:w="992" w:type="dxa"/>
            <w:tcBorders>
              <w:top w:val="single" w:sz="4" w:space="0" w:color="000000"/>
              <w:left w:val="nil"/>
              <w:bottom w:val="nil"/>
              <w:right w:val="nil"/>
            </w:tcBorders>
            <w:shd w:val="clear" w:color="auto" w:fill="auto"/>
            <w:tcMar>
              <w:top w:w="80" w:type="dxa"/>
              <w:left w:w="80" w:type="dxa"/>
              <w:bottom w:w="80" w:type="dxa"/>
              <w:right w:w="80" w:type="dxa"/>
            </w:tcMar>
            <w:vAlign w:val="bottom"/>
          </w:tcPr>
          <w:p w14:paraId="12658E6A" w14:textId="77777777" w:rsidR="00BE4CAC" w:rsidRDefault="00BE4CAC"/>
        </w:tc>
        <w:tc>
          <w:tcPr>
            <w:tcW w:w="851" w:type="dxa"/>
            <w:tcBorders>
              <w:top w:val="single" w:sz="4" w:space="0" w:color="000000"/>
              <w:left w:val="nil"/>
              <w:bottom w:val="nil"/>
              <w:right w:val="nil"/>
            </w:tcBorders>
            <w:shd w:val="clear" w:color="auto" w:fill="auto"/>
            <w:tcMar>
              <w:top w:w="80" w:type="dxa"/>
              <w:left w:w="80" w:type="dxa"/>
              <w:bottom w:w="80" w:type="dxa"/>
              <w:right w:w="80" w:type="dxa"/>
            </w:tcMar>
            <w:vAlign w:val="bottom"/>
          </w:tcPr>
          <w:p w14:paraId="5D153520" w14:textId="77777777" w:rsidR="00BE4CAC" w:rsidRDefault="00BE4CAC"/>
        </w:tc>
        <w:tc>
          <w:tcPr>
            <w:tcW w:w="709" w:type="dxa"/>
            <w:tcBorders>
              <w:top w:val="single" w:sz="4" w:space="0" w:color="000000"/>
              <w:left w:val="nil"/>
              <w:bottom w:val="nil"/>
              <w:right w:val="nil"/>
            </w:tcBorders>
            <w:shd w:val="clear" w:color="auto" w:fill="auto"/>
            <w:tcMar>
              <w:top w:w="80" w:type="dxa"/>
              <w:left w:w="80" w:type="dxa"/>
              <w:bottom w:w="80" w:type="dxa"/>
              <w:right w:w="80" w:type="dxa"/>
            </w:tcMar>
            <w:vAlign w:val="bottom"/>
          </w:tcPr>
          <w:p w14:paraId="11A3E472" w14:textId="77777777" w:rsidR="00BE4CAC" w:rsidRDefault="00BE4CAC"/>
        </w:tc>
        <w:tc>
          <w:tcPr>
            <w:tcW w:w="708" w:type="dxa"/>
            <w:tcBorders>
              <w:top w:val="single" w:sz="4" w:space="0" w:color="000000"/>
              <w:left w:val="nil"/>
              <w:bottom w:val="nil"/>
              <w:right w:val="nil"/>
            </w:tcBorders>
            <w:shd w:val="clear" w:color="auto" w:fill="auto"/>
            <w:tcMar>
              <w:top w:w="80" w:type="dxa"/>
              <w:left w:w="80" w:type="dxa"/>
              <w:bottom w:w="80" w:type="dxa"/>
              <w:right w:w="80" w:type="dxa"/>
            </w:tcMar>
            <w:vAlign w:val="bottom"/>
          </w:tcPr>
          <w:p w14:paraId="577F9865" w14:textId="77777777" w:rsidR="00BE4CAC" w:rsidRDefault="00BE4CAC"/>
        </w:tc>
      </w:tr>
    </w:tbl>
    <w:p w14:paraId="69763E73" w14:textId="77777777" w:rsidR="00BE4CAC" w:rsidRDefault="00BE4CAC">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ind w:left="108" w:hanging="108"/>
        <w:rPr>
          <w:rStyle w:val="Nessuno"/>
          <w:sz w:val="2"/>
          <w:szCs w:val="2"/>
          <w:shd w:val="clear" w:color="auto" w:fill="FFFFFF"/>
        </w:rPr>
      </w:pPr>
    </w:p>
    <w:p w14:paraId="78469FE2" w14:textId="77777777" w:rsidR="00BE4CAC" w:rsidRDefault="00BE4CAC">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rPr>
          <w:rStyle w:val="Nessuno"/>
          <w:sz w:val="2"/>
          <w:szCs w:val="2"/>
          <w:shd w:val="clear" w:color="auto" w:fill="FFFFFF"/>
        </w:rPr>
      </w:pPr>
    </w:p>
    <w:p w14:paraId="787E3AD8" w14:textId="77777777" w:rsidR="00BE4CAC" w:rsidRDefault="00BE4CAC" w:rsidP="002F1211">
      <w:pPr>
        <w:rPr>
          <w:rStyle w:val="Nessuno"/>
          <w:shd w:val="clear" w:color="auto" w:fill="FFFFFF"/>
        </w:rPr>
      </w:pPr>
    </w:p>
    <w:p w14:paraId="1DA476E4" w14:textId="77777777" w:rsidR="00BE4CAC" w:rsidRDefault="00BE4CAC">
      <w:pPr>
        <w:jc w:val="center"/>
        <w:rPr>
          <w:rStyle w:val="Nessuno"/>
          <w:b/>
          <w:bCs/>
          <w:sz w:val="22"/>
          <w:szCs w:val="22"/>
          <w:u w:val="single"/>
        </w:rPr>
      </w:pPr>
    </w:p>
    <w:p w14:paraId="4971DD92" w14:textId="77777777" w:rsidR="00BE4CAC" w:rsidRDefault="00E326B9">
      <w:pPr>
        <w:jc w:val="center"/>
        <w:rPr>
          <w:rStyle w:val="Nessuno"/>
          <w:b/>
          <w:bCs/>
          <w:u w:val="single"/>
        </w:rPr>
      </w:pPr>
      <w:r>
        <w:rPr>
          <w:rStyle w:val="Nessuno"/>
          <w:b/>
          <w:bCs/>
          <w:u w:val="single"/>
        </w:rPr>
        <w:t>1.1.2021/31.12.2021</w:t>
      </w:r>
    </w:p>
    <w:p w14:paraId="304E1497" w14:textId="77777777" w:rsidR="00BE4CAC" w:rsidRDefault="00E326B9">
      <w:pPr>
        <w:rPr>
          <w:rStyle w:val="Nessuno"/>
          <w:b/>
          <w:bCs/>
          <w:sz w:val="20"/>
          <w:szCs w:val="20"/>
        </w:rPr>
      </w:pPr>
      <w:r>
        <w:rPr>
          <w:rStyle w:val="Nessuno"/>
          <w:b/>
          <w:bCs/>
          <w:sz w:val="20"/>
          <w:szCs w:val="20"/>
        </w:rPr>
        <w:t>TRIBUNALE MONOCRATICO:</w:t>
      </w:r>
    </w:p>
    <w:p w14:paraId="3E78A392" w14:textId="77777777" w:rsidR="00BE4CAC" w:rsidRDefault="00E326B9">
      <w:pPr>
        <w:rPr>
          <w:rStyle w:val="Nessuno"/>
          <w:sz w:val="20"/>
          <w:szCs w:val="20"/>
        </w:rPr>
      </w:pPr>
      <w:r>
        <w:rPr>
          <w:rStyle w:val="Nessuno"/>
          <w:sz w:val="20"/>
          <w:szCs w:val="20"/>
        </w:rPr>
        <w:t>pendenti iniziali: 3868</w:t>
      </w:r>
    </w:p>
    <w:p w14:paraId="3527F327" w14:textId="77777777" w:rsidR="00BE4CAC" w:rsidRDefault="00E326B9">
      <w:pPr>
        <w:rPr>
          <w:rStyle w:val="Nessuno"/>
          <w:sz w:val="20"/>
          <w:szCs w:val="20"/>
        </w:rPr>
      </w:pPr>
      <w:r>
        <w:rPr>
          <w:rStyle w:val="Nessuno"/>
          <w:sz w:val="20"/>
          <w:szCs w:val="20"/>
        </w:rPr>
        <w:t>sopravvenuti: 1907</w:t>
      </w:r>
    </w:p>
    <w:p w14:paraId="58A7F436" w14:textId="77777777" w:rsidR="00BE4CAC" w:rsidRDefault="00E326B9">
      <w:pPr>
        <w:rPr>
          <w:rStyle w:val="Nessuno"/>
          <w:sz w:val="20"/>
          <w:szCs w:val="20"/>
        </w:rPr>
      </w:pPr>
      <w:r>
        <w:rPr>
          <w:rStyle w:val="Nessuno"/>
          <w:sz w:val="20"/>
          <w:szCs w:val="20"/>
        </w:rPr>
        <w:t>esauriti: 2101</w:t>
      </w:r>
    </w:p>
    <w:p w14:paraId="3E509BAD" w14:textId="77777777" w:rsidR="00BE4CAC" w:rsidRDefault="00E326B9">
      <w:pPr>
        <w:rPr>
          <w:rStyle w:val="Nessuno"/>
          <w:sz w:val="20"/>
          <w:szCs w:val="20"/>
        </w:rPr>
      </w:pPr>
      <w:r>
        <w:rPr>
          <w:rStyle w:val="Nessuno"/>
          <w:sz w:val="20"/>
          <w:szCs w:val="20"/>
        </w:rPr>
        <w:t>Numero udienze dibattimentali: 741</w:t>
      </w:r>
    </w:p>
    <w:p w14:paraId="35711071" w14:textId="77777777" w:rsidR="00BE4CAC" w:rsidRDefault="00E326B9">
      <w:pPr>
        <w:rPr>
          <w:rStyle w:val="Nessuno"/>
          <w:sz w:val="20"/>
          <w:szCs w:val="20"/>
        </w:rPr>
      </w:pPr>
      <w:r>
        <w:rPr>
          <w:rStyle w:val="Nessuno"/>
          <w:sz w:val="20"/>
          <w:szCs w:val="20"/>
        </w:rPr>
        <w:t xml:space="preserve">Durata media: 744 </w:t>
      </w:r>
    </w:p>
    <w:p w14:paraId="4D909BA9" w14:textId="77777777" w:rsidR="00BE4CAC" w:rsidRDefault="00E326B9">
      <w:pPr>
        <w:rPr>
          <w:rStyle w:val="Nessuno"/>
          <w:b/>
          <w:bCs/>
          <w:sz w:val="20"/>
          <w:szCs w:val="20"/>
        </w:rPr>
      </w:pPr>
      <w:r>
        <w:rPr>
          <w:rStyle w:val="Nessuno"/>
          <w:b/>
          <w:bCs/>
          <w:sz w:val="20"/>
          <w:szCs w:val="20"/>
        </w:rPr>
        <w:t>TRIBUNALE COLLEGIALE</w:t>
      </w:r>
    </w:p>
    <w:p w14:paraId="3FB08FB7" w14:textId="77777777" w:rsidR="00BE4CAC" w:rsidRDefault="00E326B9">
      <w:pPr>
        <w:rPr>
          <w:rStyle w:val="Nessuno"/>
          <w:sz w:val="20"/>
          <w:szCs w:val="20"/>
        </w:rPr>
      </w:pPr>
      <w:r>
        <w:rPr>
          <w:rStyle w:val="Nessuno"/>
          <w:sz w:val="20"/>
          <w:szCs w:val="20"/>
        </w:rPr>
        <w:t>pendenti iniziali 198</w:t>
      </w:r>
    </w:p>
    <w:p w14:paraId="738639D7" w14:textId="77777777" w:rsidR="00BE4CAC" w:rsidRDefault="00E326B9">
      <w:pPr>
        <w:rPr>
          <w:rStyle w:val="Nessuno"/>
          <w:sz w:val="20"/>
          <w:szCs w:val="20"/>
        </w:rPr>
      </w:pPr>
      <w:r>
        <w:rPr>
          <w:rStyle w:val="Nessuno"/>
          <w:sz w:val="20"/>
          <w:szCs w:val="20"/>
        </w:rPr>
        <w:t>sopravvenuti  86</w:t>
      </w:r>
    </w:p>
    <w:p w14:paraId="7F65EF8D" w14:textId="77777777" w:rsidR="00BE4CAC" w:rsidRDefault="00E326B9">
      <w:pPr>
        <w:rPr>
          <w:rStyle w:val="Nessuno"/>
          <w:sz w:val="20"/>
          <w:szCs w:val="20"/>
        </w:rPr>
      </w:pPr>
      <w:r>
        <w:rPr>
          <w:rStyle w:val="Nessuno"/>
          <w:sz w:val="20"/>
          <w:szCs w:val="20"/>
        </w:rPr>
        <w:lastRenderedPageBreak/>
        <w:t>esauriti: 98</w:t>
      </w:r>
    </w:p>
    <w:p w14:paraId="04A3FD92" w14:textId="77777777" w:rsidR="00BE4CAC" w:rsidRDefault="00E326B9">
      <w:pPr>
        <w:rPr>
          <w:rStyle w:val="Nessuno"/>
          <w:sz w:val="20"/>
          <w:szCs w:val="20"/>
        </w:rPr>
      </w:pPr>
      <w:r>
        <w:rPr>
          <w:rStyle w:val="Nessuno"/>
          <w:sz w:val="20"/>
          <w:szCs w:val="20"/>
        </w:rPr>
        <w:t>numero udienze dibattimentali 107</w:t>
      </w:r>
    </w:p>
    <w:p w14:paraId="22437B92" w14:textId="77777777" w:rsidR="00BE4CAC" w:rsidRDefault="00E326B9">
      <w:pPr>
        <w:rPr>
          <w:rStyle w:val="Nessuno"/>
          <w:sz w:val="20"/>
          <w:szCs w:val="20"/>
        </w:rPr>
      </w:pPr>
      <w:r>
        <w:rPr>
          <w:rStyle w:val="Nessuno"/>
          <w:sz w:val="20"/>
          <w:szCs w:val="20"/>
        </w:rPr>
        <w:t>durata media 674</w:t>
      </w:r>
    </w:p>
    <w:p w14:paraId="11E845FE" w14:textId="77777777" w:rsidR="00BE4CAC" w:rsidRDefault="00E326B9">
      <w:pPr>
        <w:rPr>
          <w:rStyle w:val="Nessuno"/>
          <w:b/>
          <w:bCs/>
          <w:sz w:val="20"/>
          <w:szCs w:val="20"/>
        </w:rPr>
      </w:pPr>
      <w:r>
        <w:rPr>
          <w:rStyle w:val="Nessuno"/>
          <w:b/>
          <w:bCs/>
          <w:sz w:val="20"/>
          <w:szCs w:val="20"/>
        </w:rPr>
        <w:t>GIP/GUP NOTI</w:t>
      </w:r>
    </w:p>
    <w:p w14:paraId="16D1CC5C" w14:textId="77777777" w:rsidR="00BE4CAC" w:rsidRDefault="00E326B9">
      <w:pPr>
        <w:rPr>
          <w:rStyle w:val="Nessuno"/>
          <w:sz w:val="20"/>
          <w:szCs w:val="20"/>
        </w:rPr>
      </w:pPr>
      <w:r>
        <w:rPr>
          <w:rStyle w:val="Nessuno"/>
          <w:sz w:val="20"/>
          <w:szCs w:val="20"/>
        </w:rPr>
        <w:t>pendenti iniziali4697</w:t>
      </w:r>
    </w:p>
    <w:p w14:paraId="0999A9E9" w14:textId="77777777" w:rsidR="00BE4CAC" w:rsidRDefault="00E326B9">
      <w:pPr>
        <w:rPr>
          <w:rStyle w:val="Nessuno"/>
          <w:sz w:val="20"/>
          <w:szCs w:val="20"/>
        </w:rPr>
      </w:pPr>
      <w:r>
        <w:rPr>
          <w:rStyle w:val="Nessuno"/>
          <w:sz w:val="20"/>
          <w:szCs w:val="20"/>
        </w:rPr>
        <w:t>sopravvenuti 4319</w:t>
      </w:r>
    </w:p>
    <w:p w14:paraId="671803DE" w14:textId="77777777" w:rsidR="00BE4CAC" w:rsidRDefault="00E326B9">
      <w:pPr>
        <w:rPr>
          <w:rStyle w:val="Nessuno"/>
          <w:sz w:val="20"/>
          <w:szCs w:val="20"/>
        </w:rPr>
      </w:pPr>
      <w:r>
        <w:rPr>
          <w:rStyle w:val="Nessuno"/>
          <w:sz w:val="20"/>
          <w:szCs w:val="20"/>
        </w:rPr>
        <w:t>esauriti: 4210</w:t>
      </w:r>
    </w:p>
    <w:p w14:paraId="1F594CA5" w14:textId="77777777" w:rsidR="00BE4CAC" w:rsidRDefault="00E326B9">
      <w:pPr>
        <w:rPr>
          <w:rStyle w:val="Nessuno"/>
          <w:b/>
          <w:bCs/>
          <w:sz w:val="20"/>
          <w:szCs w:val="20"/>
        </w:rPr>
      </w:pPr>
      <w:r>
        <w:rPr>
          <w:rStyle w:val="Nessuno"/>
          <w:b/>
          <w:bCs/>
          <w:sz w:val="20"/>
          <w:szCs w:val="20"/>
        </w:rPr>
        <w:t>GIP/GUP IGNOTI</w:t>
      </w:r>
    </w:p>
    <w:p w14:paraId="3FDE061F" w14:textId="77777777" w:rsidR="00BE4CAC" w:rsidRDefault="00E326B9">
      <w:pPr>
        <w:rPr>
          <w:rStyle w:val="Nessuno"/>
          <w:sz w:val="20"/>
          <w:szCs w:val="20"/>
        </w:rPr>
      </w:pPr>
      <w:r>
        <w:rPr>
          <w:rStyle w:val="Nessuno"/>
          <w:sz w:val="20"/>
          <w:szCs w:val="20"/>
        </w:rPr>
        <w:t>pendenti iniziali 2033</w:t>
      </w:r>
    </w:p>
    <w:p w14:paraId="439DA53C" w14:textId="77777777" w:rsidR="00BE4CAC" w:rsidRDefault="00E326B9">
      <w:pPr>
        <w:rPr>
          <w:rStyle w:val="Nessuno"/>
          <w:sz w:val="20"/>
          <w:szCs w:val="20"/>
        </w:rPr>
      </w:pPr>
      <w:r>
        <w:rPr>
          <w:rStyle w:val="Nessuno"/>
          <w:sz w:val="20"/>
          <w:szCs w:val="20"/>
        </w:rPr>
        <w:t>sopravvenuti 3966</w:t>
      </w:r>
    </w:p>
    <w:p w14:paraId="11D8BDB3" w14:textId="77777777" w:rsidR="00BE4CAC" w:rsidRDefault="00E326B9">
      <w:pPr>
        <w:rPr>
          <w:rStyle w:val="Nessuno"/>
          <w:sz w:val="20"/>
          <w:szCs w:val="20"/>
        </w:rPr>
      </w:pPr>
      <w:r>
        <w:rPr>
          <w:rStyle w:val="Nessuno"/>
          <w:sz w:val="20"/>
          <w:szCs w:val="20"/>
        </w:rPr>
        <w:t>esauriti: 3550</w:t>
      </w:r>
    </w:p>
    <w:p w14:paraId="42F239C5" w14:textId="77777777" w:rsidR="00BE4CAC" w:rsidRDefault="00BE4CAC">
      <w:pPr>
        <w:rPr>
          <w:rStyle w:val="Nessuno"/>
          <w:sz w:val="20"/>
          <w:szCs w:val="20"/>
        </w:rPr>
      </w:pPr>
    </w:p>
    <w:p w14:paraId="619F07D1" w14:textId="77777777" w:rsidR="00BE4CAC" w:rsidRDefault="00BE4CAC">
      <w:pPr>
        <w:rPr>
          <w:rStyle w:val="Nessuno"/>
          <w:sz w:val="20"/>
          <w:szCs w:val="20"/>
        </w:rPr>
      </w:pPr>
    </w:p>
    <w:p w14:paraId="2CFBC12E" w14:textId="77777777" w:rsidR="00BE4CAC" w:rsidRDefault="00E326B9">
      <w:pPr>
        <w:jc w:val="center"/>
        <w:rPr>
          <w:rStyle w:val="Nessuno"/>
          <w:b/>
          <w:bCs/>
          <w:sz w:val="20"/>
          <w:szCs w:val="20"/>
          <w:u w:val="single"/>
        </w:rPr>
      </w:pPr>
      <w:r>
        <w:rPr>
          <w:rStyle w:val="Nessuno"/>
          <w:b/>
          <w:bCs/>
          <w:sz w:val="20"/>
          <w:szCs w:val="20"/>
          <w:u w:val="single"/>
        </w:rPr>
        <w:t>1.1.22/7.10.22</w:t>
      </w:r>
    </w:p>
    <w:p w14:paraId="512EDCE6" w14:textId="77777777" w:rsidR="00BE4CAC" w:rsidRDefault="00E326B9">
      <w:pPr>
        <w:rPr>
          <w:rStyle w:val="Nessuno"/>
          <w:b/>
          <w:bCs/>
          <w:sz w:val="20"/>
          <w:szCs w:val="20"/>
        </w:rPr>
      </w:pPr>
      <w:r>
        <w:rPr>
          <w:rStyle w:val="Nessuno"/>
          <w:b/>
          <w:bCs/>
          <w:sz w:val="20"/>
          <w:szCs w:val="20"/>
        </w:rPr>
        <w:t>TRIBUNALE MONOCRATICO:</w:t>
      </w:r>
    </w:p>
    <w:p w14:paraId="0DDD3F92" w14:textId="77777777" w:rsidR="00BE4CAC" w:rsidRDefault="00E326B9">
      <w:pPr>
        <w:rPr>
          <w:rStyle w:val="Nessuno"/>
          <w:sz w:val="20"/>
          <w:szCs w:val="20"/>
        </w:rPr>
      </w:pPr>
      <w:r>
        <w:rPr>
          <w:rStyle w:val="Nessuno"/>
          <w:sz w:val="20"/>
          <w:szCs w:val="20"/>
        </w:rPr>
        <w:t>pendenti iniziali: 3674</w:t>
      </w:r>
    </w:p>
    <w:p w14:paraId="7BDC799C" w14:textId="77777777" w:rsidR="00BE4CAC" w:rsidRDefault="00E326B9">
      <w:pPr>
        <w:rPr>
          <w:rStyle w:val="Nessuno"/>
          <w:sz w:val="20"/>
          <w:szCs w:val="20"/>
        </w:rPr>
      </w:pPr>
      <w:r>
        <w:rPr>
          <w:rStyle w:val="Nessuno"/>
          <w:sz w:val="20"/>
          <w:szCs w:val="20"/>
        </w:rPr>
        <w:t>sopravvenuti: 1117</w:t>
      </w:r>
    </w:p>
    <w:p w14:paraId="54325101" w14:textId="77777777" w:rsidR="00BE4CAC" w:rsidRDefault="00E326B9">
      <w:pPr>
        <w:rPr>
          <w:rStyle w:val="Nessuno"/>
          <w:sz w:val="20"/>
          <w:szCs w:val="20"/>
        </w:rPr>
      </w:pPr>
      <w:r>
        <w:rPr>
          <w:rStyle w:val="Nessuno"/>
          <w:sz w:val="20"/>
          <w:szCs w:val="20"/>
        </w:rPr>
        <w:t>esauriti: 1661</w:t>
      </w:r>
    </w:p>
    <w:p w14:paraId="295A6C9B" w14:textId="77777777" w:rsidR="00BE4CAC" w:rsidRDefault="00BE4CAC">
      <w:pPr>
        <w:rPr>
          <w:rStyle w:val="Nessuno"/>
          <w:sz w:val="20"/>
          <w:szCs w:val="20"/>
        </w:rPr>
      </w:pPr>
    </w:p>
    <w:p w14:paraId="0D05369A" w14:textId="77777777" w:rsidR="00BE4CAC" w:rsidRDefault="00E326B9">
      <w:pPr>
        <w:rPr>
          <w:rStyle w:val="Nessuno"/>
          <w:sz w:val="20"/>
          <w:szCs w:val="20"/>
        </w:rPr>
      </w:pPr>
      <w:r>
        <w:rPr>
          <w:rStyle w:val="Nessuno"/>
          <w:sz w:val="20"/>
          <w:szCs w:val="20"/>
        </w:rPr>
        <w:t>Numero udienze dibattimentali: 496</w:t>
      </w:r>
    </w:p>
    <w:p w14:paraId="1C0C5F94" w14:textId="77777777" w:rsidR="00BE4CAC" w:rsidRDefault="00E326B9">
      <w:pPr>
        <w:rPr>
          <w:rStyle w:val="Nessuno"/>
          <w:sz w:val="20"/>
          <w:szCs w:val="20"/>
        </w:rPr>
      </w:pPr>
      <w:r>
        <w:rPr>
          <w:rStyle w:val="Nessuno"/>
          <w:sz w:val="20"/>
          <w:szCs w:val="20"/>
        </w:rPr>
        <w:t>Durata media: 722</w:t>
      </w:r>
    </w:p>
    <w:p w14:paraId="21BB7BFF" w14:textId="77777777" w:rsidR="00BE4CAC" w:rsidRDefault="00E326B9">
      <w:pPr>
        <w:rPr>
          <w:rStyle w:val="Nessuno"/>
          <w:b/>
          <w:bCs/>
          <w:sz w:val="20"/>
          <w:szCs w:val="20"/>
        </w:rPr>
      </w:pPr>
      <w:r>
        <w:rPr>
          <w:rStyle w:val="Nessuno"/>
          <w:b/>
          <w:bCs/>
          <w:sz w:val="20"/>
          <w:szCs w:val="20"/>
        </w:rPr>
        <w:t>TRIBUNALE COLLEGIALE</w:t>
      </w:r>
    </w:p>
    <w:p w14:paraId="3090A733" w14:textId="77777777" w:rsidR="00BE4CAC" w:rsidRDefault="00E326B9">
      <w:pPr>
        <w:rPr>
          <w:rStyle w:val="Nessuno"/>
          <w:sz w:val="20"/>
          <w:szCs w:val="20"/>
        </w:rPr>
      </w:pPr>
      <w:r>
        <w:rPr>
          <w:rStyle w:val="Nessuno"/>
          <w:sz w:val="20"/>
          <w:szCs w:val="20"/>
        </w:rPr>
        <w:t>pendenti iniziali 186</w:t>
      </w:r>
    </w:p>
    <w:p w14:paraId="386B26E5" w14:textId="77777777" w:rsidR="00BE4CAC" w:rsidRDefault="00E326B9">
      <w:pPr>
        <w:rPr>
          <w:rStyle w:val="Nessuno"/>
          <w:sz w:val="20"/>
          <w:szCs w:val="20"/>
        </w:rPr>
      </w:pPr>
      <w:r>
        <w:rPr>
          <w:rStyle w:val="Nessuno"/>
          <w:sz w:val="20"/>
          <w:szCs w:val="20"/>
        </w:rPr>
        <w:t>sopravvenuti 90</w:t>
      </w:r>
    </w:p>
    <w:p w14:paraId="01BFF118" w14:textId="77777777" w:rsidR="00BE4CAC" w:rsidRDefault="00E326B9">
      <w:pPr>
        <w:rPr>
          <w:rStyle w:val="Nessuno"/>
          <w:sz w:val="20"/>
          <w:szCs w:val="20"/>
        </w:rPr>
      </w:pPr>
      <w:r>
        <w:rPr>
          <w:rStyle w:val="Nessuno"/>
          <w:sz w:val="20"/>
          <w:szCs w:val="20"/>
        </w:rPr>
        <w:t>esauriti: 78</w:t>
      </w:r>
    </w:p>
    <w:p w14:paraId="3B90C74A" w14:textId="77777777" w:rsidR="00BE4CAC" w:rsidRDefault="00E326B9">
      <w:pPr>
        <w:rPr>
          <w:rStyle w:val="Nessuno"/>
          <w:sz w:val="20"/>
          <w:szCs w:val="20"/>
        </w:rPr>
      </w:pPr>
      <w:r>
        <w:rPr>
          <w:rStyle w:val="Nessuno"/>
          <w:sz w:val="20"/>
          <w:szCs w:val="20"/>
        </w:rPr>
        <w:t>numero udienze dibattimentali 108</w:t>
      </w:r>
    </w:p>
    <w:p w14:paraId="3C3A23BF" w14:textId="77777777" w:rsidR="00BE4CAC" w:rsidRDefault="00E326B9">
      <w:pPr>
        <w:rPr>
          <w:rStyle w:val="Nessuno"/>
          <w:sz w:val="20"/>
          <w:szCs w:val="20"/>
        </w:rPr>
      </w:pPr>
      <w:r>
        <w:rPr>
          <w:rStyle w:val="Nessuno"/>
          <w:sz w:val="20"/>
          <w:szCs w:val="20"/>
        </w:rPr>
        <w:t>durata media 874</w:t>
      </w:r>
    </w:p>
    <w:p w14:paraId="1D7A3A45" w14:textId="77777777" w:rsidR="00BE4CAC" w:rsidRDefault="00E326B9">
      <w:pPr>
        <w:rPr>
          <w:rStyle w:val="Nessuno"/>
          <w:sz w:val="20"/>
          <w:szCs w:val="20"/>
        </w:rPr>
      </w:pPr>
      <w:r>
        <w:rPr>
          <w:rStyle w:val="Nessuno"/>
          <w:sz w:val="20"/>
          <w:szCs w:val="20"/>
        </w:rPr>
        <w:t>GIP/GUP NOTI</w:t>
      </w:r>
    </w:p>
    <w:p w14:paraId="751A2169" w14:textId="77777777" w:rsidR="00BE4CAC" w:rsidRDefault="00E326B9">
      <w:pPr>
        <w:rPr>
          <w:rStyle w:val="Nessuno"/>
          <w:sz w:val="20"/>
          <w:szCs w:val="20"/>
        </w:rPr>
      </w:pPr>
      <w:r>
        <w:rPr>
          <w:rStyle w:val="Nessuno"/>
          <w:sz w:val="20"/>
          <w:szCs w:val="20"/>
        </w:rPr>
        <w:t>pendenti iniziali 4806</w:t>
      </w:r>
    </w:p>
    <w:p w14:paraId="1A7E9814" w14:textId="77777777" w:rsidR="000C61EA" w:rsidRDefault="000C61EA">
      <w:pPr>
        <w:rPr>
          <w:rStyle w:val="Nessuno"/>
          <w:sz w:val="20"/>
          <w:szCs w:val="20"/>
        </w:rPr>
      </w:pPr>
    </w:p>
    <w:p w14:paraId="726FEF77" w14:textId="77777777" w:rsidR="000C61EA" w:rsidRDefault="000C61EA">
      <w:pPr>
        <w:rPr>
          <w:rStyle w:val="Nessuno"/>
          <w:sz w:val="20"/>
          <w:szCs w:val="20"/>
        </w:rPr>
      </w:pPr>
    </w:p>
    <w:p w14:paraId="0680A9C4" w14:textId="059CFBAE" w:rsidR="00BE4CAC" w:rsidRDefault="00E326B9">
      <w:pPr>
        <w:rPr>
          <w:rStyle w:val="Nessuno"/>
          <w:sz w:val="20"/>
          <w:szCs w:val="20"/>
        </w:rPr>
      </w:pPr>
      <w:r>
        <w:rPr>
          <w:rStyle w:val="Nessuno"/>
          <w:sz w:val="20"/>
          <w:szCs w:val="20"/>
        </w:rPr>
        <w:t>pendenti finali 3232</w:t>
      </w:r>
    </w:p>
    <w:p w14:paraId="10FD77FB" w14:textId="77777777" w:rsidR="00BE4CAC" w:rsidRDefault="00E326B9">
      <w:pPr>
        <w:rPr>
          <w:rStyle w:val="Nessuno"/>
          <w:sz w:val="20"/>
          <w:szCs w:val="20"/>
        </w:rPr>
      </w:pPr>
      <w:r>
        <w:rPr>
          <w:rStyle w:val="Nessuno"/>
          <w:sz w:val="20"/>
          <w:szCs w:val="20"/>
        </w:rPr>
        <w:t>esauriti: 3188</w:t>
      </w:r>
    </w:p>
    <w:p w14:paraId="66F09F5D" w14:textId="77777777" w:rsidR="00BE4CAC" w:rsidRDefault="00E326B9">
      <w:pPr>
        <w:rPr>
          <w:rStyle w:val="Nessuno"/>
          <w:sz w:val="20"/>
          <w:szCs w:val="20"/>
        </w:rPr>
      </w:pPr>
      <w:r>
        <w:rPr>
          <w:rStyle w:val="Nessuno"/>
          <w:sz w:val="20"/>
          <w:szCs w:val="20"/>
        </w:rPr>
        <w:t>GIP/GUP IGNOTI</w:t>
      </w:r>
    </w:p>
    <w:p w14:paraId="381EA20E" w14:textId="77777777" w:rsidR="00BE4CAC" w:rsidRDefault="00E326B9">
      <w:pPr>
        <w:rPr>
          <w:rStyle w:val="Nessuno"/>
          <w:sz w:val="20"/>
          <w:szCs w:val="20"/>
        </w:rPr>
      </w:pPr>
      <w:r>
        <w:rPr>
          <w:rStyle w:val="Nessuno"/>
          <w:sz w:val="20"/>
          <w:szCs w:val="20"/>
        </w:rPr>
        <w:t>pendenti iniziali 2449</w:t>
      </w:r>
    </w:p>
    <w:p w14:paraId="0A3BC2D0" w14:textId="77777777" w:rsidR="00BE4CAC" w:rsidRDefault="00E326B9">
      <w:pPr>
        <w:rPr>
          <w:rStyle w:val="Nessuno"/>
          <w:sz w:val="20"/>
          <w:szCs w:val="20"/>
        </w:rPr>
      </w:pPr>
      <w:r>
        <w:rPr>
          <w:rStyle w:val="Nessuno"/>
          <w:sz w:val="20"/>
          <w:szCs w:val="20"/>
        </w:rPr>
        <w:t>sopravvenuti   3404</w:t>
      </w:r>
    </w:p>
    <w:p w14:paraId="31AD633B" w14:textId="77777777" w:rsidR="00BE4CAC" w:rsidRDefault="00E326B9">
      <w:pPr>
        <w:rPr>
          <w:rStyle w:val="Nessuno"/>
          <w:sz w:val="20"/>
          <w:szCs w:val="20"/>
        </w:rPr>
      </w:pPr>
      <w:r>
        <w:rPr>
          <w:rStyle w:val="Nessuno"/>
          <w:sz w:val="20"/>
          <w:szCs w:val="20"/>
        </w:rPr>
        <w:t>esauriti: 2509</w:t>
      </w:r>
    </w:p>
    <w:p w14:paraId="63C494B7" w14:textId="77777777" w:rsidR="00BE4CAC" w:rsidRDefault="00E326B9">
      <w:pPr>
        <w:widowControl w:val="0"/>
        <w:spacing w:after="0" w:line="274" w:lineRule="exact"/>
        <w:ind w:left="20" w:right="40"/>
        <w:jc w:val="both"/>
        <w:rPr>
          <w:rStyle w:val="Nessuno"/>
          <w:sz w:val="20"/>
          <w:szCs w:val="20"/>
        </w:rPr>
      </w:pPr>
      <w:r>
        <w:rPr>
          <w:rStyle w:val="Nessuno"/>
          <w:sz w:val="20"/>
          <w:szCs w:val="20"/>
        </w:rPr>
        <w:t>dati estratti da Consolle il 7.10.2022</w:t>
      </w:r>
    </w:p>
    <w:p w14:paraId="078A18DC" w14:textId="77777777" w:rsidR="00BE4CAC" w:rsidRDefault="00BE4CAC">
      <w:pPr>
        <w:widowControl w:val="0"/>
        <w:spacing w:after="0" w:line="274" w:lineRule="exact"/>
        <w:ind w:left="20" w:right="40"/>
        <w:jc w:val="both"/>
        <w:rPr>
          <w:rStyle w:val="Nessuno"/>
          <w:sz w:val="22"/>
          <w:szCs w:val="22"/>
        </w:rPr>
      </w:pPr>
    </w:p>
    <w:p w14:paraId="57E8645F" w14:textId="77777777" w:rsidR="00BE4CAC" w:rsidRDefault="00E326B9">
      <w:pPr>
        <w:widowControl w:val="0"/>
        <w:spacing w:after="0" w:line="360" w:lineRule="auto"/>
        <w:ind w:firstLine="851"/>
        <w:jc w:val="both"/>
        <w:rPr>
          <w:rStyle w:val="Nessuno"/>
          <w:shd w:val="clear" w:color="auto" w:fill="FFFFFF"/>
        </w:rPr>
      </w:pPr>
      <w:r>
        <w:rPr>
          <w:rStyle w:val="Nessuno"/>
        </w:rPr>
        <w:t xml:space="preserve">si tratta di dati che evidenziano una costante attività di definizione ed un andamento fisiologico dell’esercizio dell’azione penale </w:t>
      </w:r>
      <w:r>
        <w:rPr>
          <w:rStyle w:val="Nessuno"/>
          <w:shd w:val="clear" w:color="auto" w:fill="FFFFFF"/>
        </w:rPr>
        <w:t xml:space="preserve">- anche tenendo conto dell’analoga attività in sede collegiale e monocratica da parte degli altri Tribunali del Distretto. </w:t>
      </w:r>
    </w:p>
    <w:p w14:paraId="095F700D" w14:textId="77777777" w:rsidR="00BE4CAC" w:rsidRDefault="00E326B9">
      <w:pPr>
        <w:widowControl w:val="0"/>
        <w:tabs>
          <w:tab w:val="center" w:pos="4819"/>
        </w:tabs>
        <w:spacing w:after="0" w:line="360" w:lineRule="auto"/>
        <w:ind w:firstLine="851"/>
        <w:jc w:val="both"/>
        <w:rPr>
          <w:rStyle w:val="Nessuno"/>
          <w:shd w:val="clear" w:color="auto" w:fill="FFFFFF"/>
        </w:rPr>
      </w:pPr>
      <w:r>
        <w:rPr>
          <w:rStyle w:val="Nessuno"/>
          <w:shd w:val="clear" w:color="auto" w:fill="FFFFFF"/>
        </w:rPr>
        <w:t xml:space="preserve">Le percentuali di assoluzioni non paiono avere dati tali da suggerire modifiche strategiche. </w:t>
      </w:r>
    </w:p>
    <w:p w14:paraId="2D5A468A" w14:textId="77777777" w:rsidR="00BE4CAC" w:rsidRDefault="00E326B9">
      <w:pPr>
        <w:widowControl w:val="0"/>
        <w:tabs>
          <w:tab w:val="center" w:pos="4819"/>
        </w:tabs>
        <w:spacing w:after="0" w:line="360" w:lineRule="auto"/>
        <w:ind w:firstLine="851"/>
        <w:jc w:val="both"/>
        <w:rPr>
          <w:rStyle w:val="Nessuno"/>
          <w:shd w:val="clear" w:color="auto" w:fill="FFFFFF"/>
        </w:rPr>
      </w:pPr>
      <w:r>
        <w:rPr>
          <w:rStyle w:val="Nessuno"/>
          <w:shd w:val="clear" w:color="auto" w:fill="FFFFFF"/>
        </w:rPr>
        <w:t>E comunque lo scrivente Procuratore intende avviare un monitoraggio periodico per verificare gli esiti dei giudizi.</w:t>
      </w:r>
    </w:p>
    <w:p w14:paraId="7B50EF3A" w14:textId="77777777" w:rsidR="00BE4CAC" w:rsidRDefault="00BE4CAC">
      <w:pPr>
        <w:widowControl w:val="0"/>
        <w:tabs>
          <w:tab w:val="center" w:pos="4819"/>
        </w:tabs>
        <w:spacing w:after="0" w:line="360" w:lineRule="auto"/>
        <w:jc w:val="both"/>
        <w:rPr>
          <w:rStyle w:val="Nessuno"/>
          <w:shd w:val="clear" w:color="auto" w:fill="FFFFFF"/>
        </w:rPr>
      </w:pPr>
    </w:p>
    <w:p w14:paraId="6AF66EC4" w14:textId="77777777" w:rsidR="00BE4CAC" w:rsidRDefault="00BE4CAC">
      <w:pPr>
        <w:widowControl w:val="0"/>
        <w:tabs>
          <w:tab w:val="center" w:pos="4819"/>
        </w:tabs>
        <w:spacing w:after="0" w:line="360" w:lineRule="auto"/>
        <w:jc w:val="both"/>
        <w:rPr>
          <w:rStyle w:val="Nessuno"/>
          <w:shd w:val="clear" w:color="auto" w:fill="FFFFFF"/>
        </w:rPr>
      </w:pPr>
    </w:p>
    <w:p w14:paraId="0B044839" w14:textId="77777777" w:rsidR="00BE4CAC" w:rsidRDefault="00E326B9">
      <w:pPr>
        <w:widowControl w:val="0"/>
        <w:tabs>
          <w:tab w:val="center" w:pos="4819"/>
        </w:tabs>
        <w:spacing w:after="0" w:line="360" w:lineRule="auto"/>
        <w:jc w:val="center"/>
        <w:rPr>
          <w:rStyle w:val="Nessuno"/>
          <w:b/>
          <w:bCs/>
          <w:shd w:val="clear" w:color="auto" w:fill="FFFFFF"/>
        </w:rPr>
      </w:pPr>
      <w:bookmarkStart w:id="21" w:name="capitolo_5"/>
      <w:r>
        <w:rPr>
          <w:rStyle w:val="Nessuno"/>
          <w:b/>
          <w:bCs/>
          <w:shd w:val="clear" w:color="auto" w:fill="FFFFFF"/>
        </w:rPr>
        <w:t>CAPITOLO V</w:t>
      </w:r>
      <w:bookmarkEnd w:id="21"/>
    </w:p>
    <w:p w14:paraId="3E535F4A" w14:textId="77777777" w:rsidR="00BE4CAC" w:rsidRDefault="00E326B9">
      <w:pPr>
        <w:widowControl w:val="0"/>
        <w:tabs>
          <w:tab w:val="center" w:pos="4819"/>
        </w:tabs>
        <w:spacing w:after="0" w:line="360" w:lineRule="auto"/>
        <w:jc w:val="both"/>
        <w:rPr>
          <w:rStyle w:val="Nessuno"/>
          <w:b/>
          <w:bCs/>
        </w:rPr>
      </w:pPr>
      <w:r>
        <w:rPr>
          <w:rStyle w:val="Nessuno"/>
          <w:b/>
          <w:bCs/>
          <w:shd w:val="clear" w:color="auto" w:fill="FFFFFF"/>
        </w:rPr>
        <w:t xml:space="preserve"> IL PROCURATORE, LO SVOLGIMENTO DELLE FUNZIONI VICARIE, I SOSTITUTI E L’ORGANIZZAZIONE DEL LAVORO</w:t>
      </w:r>
    </w:p>
    <w:p w14:paraId="1F7B76A5"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p>
    <w:p w14:paraId="5E836CD5" w14:textId="77777777" w:rsidR="00BE4CAC" w:rsidRDefault="00E326B9">
      <w:pPr>
        <w:pStyle w:val="DidefaultA"/>
        <w:tabs>
          <w:tab w:val="left" w:pos="709"/>
          <w:tab w:val="left" w:pos="2127"/>
          <w:tab w:val="left" w:pos="2836"/>
          <w:tab w:val="left" w:pos="3545"/>
          <w:tab w:val="left" w:pos="4254"/>
          <w:tab w:val="left" w:pos="4963"/>
          <w:tab w:val="left" w:pos="5672"/>
          <w:tab w:val="left" w:pos="6381"/>
          <w:tab w:val="left" w:pos="7090"/>
          <w:tab w:val="left" w:pos="7799"/>
          <w:tab w:val="left" w:pos="8508"/>
          <w:tab w:val="left" w:pos="9132"/>
        </w:tabs>
        <w:spacing w:before="0" w:line="360" w:lineRule="auto"/>
        <w:ind w:firstLine="850"/>
        <w:jc w:val="both"/>
        <w:rPr>
          <w:rStyle w:val="Nessuno"/>
          <w:rFonts w:ascii="Times New Roman" w:eastAsia="Times New Roman" w:hAnsi="Times New Roman" w:cs="Times New Roman"/>
        </w:rPr>
      </w:pPr>
      <w:r>
        <w:rPr>
          <w:rStyle w:val="Nessuno"/>
          <w:rFonts w:ascii="Times New Roman" w:hAnsi="Times New Roman"/>
          <w:sz w:val="28"/>
          <w:szCs w:val="28"/>
        </w:rPr>
        <w:t xml:space="preserve">  </w:t>
      </w:r>
      <w:r>
        <w:rPr>
          <w:rStyle w:val="Nessuno"/>
          <w:rFonts w:ascii="Times New Roman" w:hAnsi="Times New Roman"/>
        </w:rPr>
        <w:t xml:space="preserve">Il Procuratore della Repubblica ha la responsabilità dell’esercizio dell’azione penale, quale titolare della stessa, nonché della organizzazione, direzione e gestione dell’Ufficio di Procura, al fine di assicurare il </w:t>
      </w:r>
      <w:r>
        <w:rPr>
          <w:rStyle w:val="Nessuno"/>
          <w:rFonts w:ascii="Times New Roman" w:hAnsi="Times New Roman"/>
          <w:i/>
          <w:iCs/>
        </w:rPr>
        <w:t>corretto, puntuale ed uniforme esercizio dell’azione penale</w:t>
      </w:r>
      <w:r>
        <w:rPr>
          <w:rStyle w:val="Nessuno"/>
          <w:rFonts w:ascii="Times New Roman" w:hAnsi="Times New Roman"/>
        </w:rPr>
        <w:t xml:space="preserve"> </w:t>
      </w:r>
      <w:r>
        <w:rPr>
          <w:rStyle w:val="Nessuno"/>
          <w:rFonts w:ascii="Times New Roman" w:eastAsia="Times New Roman" w:hAnsi="Times New Roman" w:cs="Times New Roman"/>
          <w:vertAlign w:val="superscript"/>
        </w:rPr>
        <w:footnoteReference w:id="12"/>
      </w:r>
      <w:r>
        <w:rPr>
          <w:rStyle w:val="Nessuno"/>
          <w:rFonts w:ascii="Times New Roman" w:hAnsi="Times New Roman"/>
        </w:rPr>
        <w:t xml:space="preserve">, l’osservanza delle disposizioni in materia di iscrizione delle notizie di reato </w:t>
      </w:r>
      <w:r>
        <w:rPr>
          <w:rStyle w:val="Nessuno"/>
          <w:rFonts w:ascii="Times New Roman" w:eastAsia="Times New Roman" w:hAnsi="Times New Roman" w:cs="Times New Roman"/>
          <w:vertAlign w:val="superscript"/>
        </w:rPr>
        <w:footnoteReference w:id="13"/>
      </w:r>
      <w:r>
        <w:rPr>
          <w:rStyle w:val="Nessuno"/>
          <w:rFonts w:ascii="Times New Roman" w:hAnsi="Times New Roman"/>
        </w:rPr>
        <w:t xml:space="preserve"> e il rispetto dei principi costituzionali del </w:t>
      </w:r>
      <w:r>
        <w:rPr>
          <w:rStyle w:val="Nessuno"/>
          <w:rFonts w:ascii="Times New Roman" w:hAnsi="Times New Roman"/>
          <w:i/>
          <w:iCs/>
        </w:rPr>
        <w:t>giusto processo</w:t>
      </w:r>
      <w:r>
        <w:rPr>
          <w:rStyle w:val="Nessuno"/>
          <w:rFonts w:ascii="Times New Roman" w:hAnsi="Times New Roman"/>
        </w:rPr>
        <w:t>.</w:t>
      </w:r>
    </w:p>
    <w:p w14:paraId="559B0F36" w14:textId="77777777" w:rsidR="000C61EA" w:rsidRDefault="00E326B9">
      <w:pPr>
        <w:pStyle w:val="DidefaultA"/>
        <w:tabs>
          <w:tab w:val="left" w:pos="851"/>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0" w:line="360" w:lineRule="auto"/>
        <w:ind w:firstLine="850"/>
        <w:jc w:val="both"/>
        <w:rPr>
          <w:rStyle w:val="Nessuno"/>
          <w:rFonts w:ascii="Times New Roman" w:hAnsi="Times New Roman"/>
        </w:rPr>
      </w:pPr>
      <w:r>
        <w:rPr>
          <w:rStyle w:val="Nessuno"/>
          <w:rFonts w:ascii="Times New Roman" w:hAnsi="Times New Roman"/>
        </w:rPr>
        <w:t xml:space="preserve"> </w:t>
      </w:r>
    </w:p>
    <w:p w14:paraId="6FB649A6" w14:textId="77777777" w:rsidR="000C61EA" w:rsidRDefault="000C61EA">
      <w:pPr>
        <w:pStyle w:val="DidefaultA"/>
        <w:tabs>
          <w:tab w:val="left" w:pos="851"/>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0" w:line="360" w:lineRule="auto"/>
        <w:ind w:firstLine="850"/>
        <w:jc w:val="both"/>
        <w:rPr>
          <w:rStyle w:val="Nessuno"/>
          <w:rFonts w:ascii="Times New Roman" w:hAnsi="Times New Roman"/>
        </w:rPr>
      </w:pPr>
    </w:p>
    <w:p w14:paraId="72F31FDC" w14:textId="38A36714" w:rsidR="00BE4CAC" w:rsidRDefault="00E326B9">
      <w:pPr>
        <w:pStyle w:val="DidefaultA"/>
        <w:tabs>
          <w:tab w:val="left" w:pos="851"/>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0" w:line="360" w:lineRule="auto"/>
        <w:ind w:firstLine="850"/>
        <w:jc w:val="both"/>
        <w:rPr>
          <w:rStyle w:val="Nessuno"/>
          <w:rFonts w:ascii="Times New Roman" w:eastAsia="Times New Roman" w:hAnsi="Times New Roman" w:cs="Times New Roman"/>
        </w:rPr>
      </w:pPr>
      <w:r>
        <w:rPr>
          <w:rStyle w:val="Nessuno"/>
          <w:rFonts w:ascii="Times New Roman" w:hAnsi="Times New Roman"/>
        </w:rPr>
        <w:t xml:space="preserve"> Alla figura del Procuratore della Repubblica la delibera del CSM n° 18269/20 del 16.12.2020 dedica tre interi articoli (i numeri 2, 3 e 4), nei quali sono analiticamente specificati ruolo, compiti, prerogative, doveri.</w:t>
      </w:r>
    </w:p>
    <w:p w14:paraId="741A3E1E" w14:textId="77777777" w:rsidR="00BE4CAC" w:rsidRDefault="00E326B9">
      <w:pPr>
        <w:pStyle w:val="DidefaultA"/>
        <w:tabs>
          <w:tab w:val="left" w:pos="709"/>
          <w:tab w:val="left" w:pos="1418"/>
          <w:tab w:val="left" w:pos="2836"/>
          <w:tab w:val="left" w:pos="3545"/>
          <w:tab w:val="left" w:pos="4254"/>
          <w:tab w:val="left" w:pos="4963"/>
          <w:tab w:val="left" w:pos="5672"/>
          <w:tab w:val="left" w:pos="6381"/>
          <w:tab w:val="left" w:pos="7090"/>
          <w:tab w:val="left" w:pos="7799"/>
          <w:tab w:val="left" w:pos="8508"/>
          <w:tab w:val="left" w:pos="9132"/>
        </w:tabs>
        <w:spacing w:before="0" w:line="360" w:lineRule="auto"/>
        <w:ind w:firstLine="850"/>
        <w:jc w:val="both"/>
        <w:rPr>
          <w:rStyle w:val="Nessuno"/>
          <w:rFonts w:ascii="Times New Roman" w:eastAsia="Times New Roman" w:hAnsi="Times New Roman" w:cs="Times New Roman"/>
        </w:rPr>
      </w:pPr>
      <w:r>
        <w:rPr>
          <w:rStyle w:val="Nessuno"/>
          <w:rFonts w:ascii="Times New Roman" w:hAnsi="Times New Roman"/>
        </w:rPr>
        <w:t xml:space="preserve"> Nel presente atto il contenuto di tali articoli viene analiticamente approfondito e ricostruito con particolare riferimento alle plurime modalità di esercizio della funzione che permea tutta l’attività di organizzazione e di gestione dell’Ufficio e che trova puntuale riferimento nelle norme menzionate. Nel presente capitolo, l’attività del Procuratore viene analizzata sotto i seguenti profili:</w:t>
      </w:r>
    </w:p>
    <w:p w14:paraId="2DCE0733" w14:textId="77777777" w:rsidR="00BE4CAC" w:rsidRDefault="00E326B9" w:rsidP="00E326B9">
      <w:pPr>
        <w:pStyle w:val="DidefaultA"/>
        <w:numPr>
          <w:ilvl w:val="0"/>
          <w:numId w:val="51"/>
        </w:numPr>
        <w:spacing w:before="0" w:line="360" w:lineRule="auto"/>
        <w:jc w:val="both"/>
        <w:rPr>
          <w:rFonts w:ascii="Times New Roman" w:hAnsi="Times New Roman"/>
        </w:rPr>
      </w:pPr>
      <w:r>
        <w:rPr>
          <w:rStyle w:val="Nessuno"/>
          <w:rFonts w:ascii="Times New Roman" w:hAnsi="Times New Roman"/>
        </w:rPr>
        <w:t>esame delle notizie di reato;</w:t>
      </w:r>
    </w:p>
    <w:p w14:paraId="53F70492" w14:textId="77777777" w:rsidR="00BE4CAC" w:rsidRDefault="00E326B9" w:rsidP="00E326B9">
      <w:pPr>
        <w:pStyle w:val="DidefaultA"/>
        <w:numPr>
          <w:ilvl w:val="0"/>
          <w:numId w:val="51"/>
        </w:numPr>
        <w:spacing w:before="0" w:line="360" w:lineRule="auto"/>
        <w:jc w:val="both"/>
        <w:rPr>
          <w:rFonts w:ascii="Times New Roman" w:hAnsi="Times New Roman"/>
        </w:rPr>
      </w:pPr>
      <w:r>
        <w:rPr>
          <w:rStyle w:val="Nessuno"/>
          <w:rFonts w:ascii="Times New Roman" w:hAnsi="Times New Roman"/>
          <w:i/>
          <w:iCs/>
        </w:rPr>
        <w:t>riferire</w:t>
      </w:r>
      <w:r>
        <w:rPr>
          <w:rStyle w:val="Nessuno"/>
          <w:rFonts w:ascii="Times New Roman" w:hAnsi="Times New Roman"/>
        </w:rPr>
        <w:t xml:space="preserve"> con il Procuratore;</w:t>
      </w:r>
    </w:p>
    <w:p w14:paraId="46773519" w14:textId="77777777" w:rsidR="00BE4CAC" w:rsidRDefault="00E326B9" w:rsidP="00E326B9">
      <w:pPr>
        <w:pStyle w:val="DidefaultA"/>
        <w:numPr>
          <w:ilvl w:val="0"/>
          <w:numId w:val="51"/>
        </w:numPr>
        <w:spacing w:before="0" w:line="360" w:lineRule="auto"/>
        <w:jc w:val="both"/>
        <w:rPr>
          <w:rFonts w:ascii="Times New Roman" w:hAnsi="Times New Roman"/>
        </w:rPr>
      </w:pPr>
      <w:r>
        <w:rPr>
          <w:rStyle w:val="Nessuno"/>
          <w:rFonts w:ascii="Times New Roman" w:hAnsi="Times New Roman"/>
        </w:rPr>
        <w:t xml:space="preserve">il </w:t>
      </w:r>
      <w:r>
        <w:rPr>
          <w:rStyle w:val="Nessuno"/>
          <w:rFonts w:ascii="Times New Roman" w:hAnsi="Times New Roman"/>
          <w:i/>
          <w:iCs/>
        </w:rPr>
        <w:t>visto per assenso</w:t>
      </w:r>
      <w:r>
        <w:rPr>
          <w:rStyle w:val="Nessuno"/>
          <w:rFonts w:ascii="Times New Roman" w:hAnsi="Times New Roman"/>
        </w:rPr>
        <w:t xml:space="preserve"> sulle misure cautelari;</w:t>
      </w:r>
    </w:p>
    <w:p w14:paraId="663CD4AD" w14:textId="77777777" w:rsidR="00BE4CAC" w:rsidRDefault="00E326B9" w:rsidP="00E326B9">
      <w:pPr>
        <w:pStyle w:val="DidefaultA"/>
        <w:numPr>
          <w:ilvl w:val="0"/>
          <w:numId w:val="51"/>
        </w:numPr>
        <w:spacing w:before="0" w:line="360" w:lineRule="auto"/>
        <w:jc w:val="both"/>
        <w:rPr>
          <w:rFonts w:ascii="Times New Roman" w:hAnsi="Times New Roman"/>
        </w:rPr>
      </w:pPr>
      <w:r>
        <w:rPr>
          <w:rStyle w:val="Nessuno"/>
          <w:rFonts w:ascii="Times New Roman" w:hAnsi="Times New Roman"/>
        </w:rPr>
        <w:t xml:space="preserve">il </w:t>
      </w:r>
      <w:r>
        <w:rPr>
          <w:rStyle w:val="Nessuno"/>
          <w:rFonts w:ascii="Times New Roman" w:hAnsi="Times New Roman"/>
          <w:i/>
          <w:iCs/>
        </w:rPr>
        <w:t>visto informativo</w:t>
      </w:r>
      <w:r>
        <w:rPr>
          <w:rStyle w:val="Nessuno"/>
          <w:rFonts w:ascii="Times New Roman" w:hAnsi="Times New Roman"/>
        </w:rPr>
        <w:t xml:space="preserve"> sugli altri provvedimenti;</w:t>
      </w:r>
    </w:p>
    <w:p w14:paraId="46B7CD75" w14:textId="77777777" w:rsidR="00BE4CAC" w:rsidRDefault="00E326B9" w:rsidP="00E326B9">
      <w:pPr>
        <w:pStyle w:val="DidefaultA"/>
        <w:numPr>
          <w:ilvl w:val="0"/>
          <w:numId w:val="51"/>
        </w:numPr>
        <w:spacing w:before="0" w:line="360" w:lineRule="auto"/>
        <w:jc w:val="both"/>
        <w:rPr>
          <w:rFonts w:ascii="Times New Roman" w:hAnsi="Times New Roman"/>
        </w:rPr>
      </w:pPr>
      <w:r>
        <w:rPr>
          <w:rStyle w:val="Nessuno"/>
          <w:rFonts w:ascii="Times New Roman" w:hAnsi="Times New Roman"/>
        </w:rPr>
        <w:t>le direttive alla Polizia Giudiziaria;</w:t>
      </w:r>
    </w:p>
    <w:p w14:paraId="1451EED4" w14:textId="77777777" w:rsidR="00BE4CAC" w:rsidRDefault="00E326B9" w:rsidP="00E326B9">
      <w:pPr>
        <w:pStyle w:val="DidefaultA"/>
        <w:numPr>
          <w:ilvl w:val="0"/>
          <w:numId w:val="51"/>
        </w:numPr>
        <w:spacing w:before="0" w:line="360" w:lineRule="auto"/>
        <w:jc w:val="both"/>
        <w:rPr>
          <w:rFonts w:ascii="Times New Roman" w:hAnsi="Times New Roman"/>
        </w:rPr>
      </w:pPr>
      <w:r>
        <w:rPr>
          <w:rStyle w:val="Nessuno"/>
          <w:rFonts w:ascii="Times New Roman" w:hAnsi="Times New Roman"/>
        </w:rPr>
        <w:t>l’attività giudiziaria del Procuratore;</w:t>
      </w:r>
    </w:p>
    <w:p w14:paraId="2643EF05" w14:textId="77777777" w:rsidR="00BE4CAC" w:rsidRDefault="00E326B9" w:rsidP="00E326B9">
      <w:pPr>
        <w:pStyle w:val="DidefaultA"/>
        <w:numPr>
          <w:ilvl w:val="0"/>
          <w:numId w:val="51"/>
        </w:numPr>
        <w:spacing w:before="0" w:line="360" w:lineRule="auto"/>
        <w:jc w:val="both"/>
        <w:rPr>
          <w:rFonts w:ascii="Times New Roman" w:hAnsi="Times New Roman"/>
        </w:rPr>
      </w:pPr>
      <w:r>
        <w:rPr>
          <w:rStyle w:val="Nessuno"/>
          <w:rFonts w:ascii="Times New Roman" w:hAnsi="Times New Roman"/>
        </w:rPr>
        <w:t>l’attività amministrativa del Procuratore ( c.d. doppia dirigenza ).</w:t>
      </w:r>
    </w:p>
    <w:p w14:paraId="1735488B" w14:textId="77777777" w:rsidR="00BE4CAC" w:rsidRDefault="00BE4CAC">
      <w:pPr>
        <w:pStyle w:val="DidefaultA"/>
        <w:spacing w:before="0" w:line="360" w:lineRule="auto"/>
        <w:ind w:left="360"/>
        <w:jc w:val="both"/>
        <w:rPr>
          <w:rStyle w:val="Nessuno"/>
          <w:rFonts w:ascii="Times New Roman" w:eastAsia="Times New Roman" w:hAnsi="Times New Roman" w:cs="Times New Roman"/>
        </w:rPr>
      </w:pPr>
    </w:p>
    <w:p w14:paraId="722CB909" w14:textId="77777777" w:rsidR="00BE4CAC" w:rsidRDefault="00E326B9">
      <w:pPr>
        <w:pStyle w:val="Didefault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outlineLvl w:val="1"/>
        <w:rPr>
          <w:rStyle w:val="Nessuno"/>
          <w:rFonts w:ascii="Times New Roman" w:eastAsia="Times New Roman" w:hAnsi="Times New Roman" w:cs="Times New Roman"/>
          <w:b/>
          <w:bCs/>
          <w:i/>
          <w:iCs/>
          <w:sz w:val="28"/>
          <w:szCs w:val="28"/>
        </w:rPr>
      </w:pPr>
      <w:r>
        <w:rPr>
          <w:rStyle w:val="Nessuno"/>
          <w:rFonts w:ascii="Times New Roman" w:hAnsi="Times New Roman"/>
          <w:b/>
          <w:bCs/>
          <w:i/>
          <w:iCs/>
          <w:sz w:val="28"/>
          <w:szCs w:val="28"/>
        </w:rPr>
        <w:t xml:space="preserve">- L’esame delle notizie di reato – </w:t>
      </w:r>
      <w:bookmarkStart w:id="22" w:name="iscrizione"/>
      <w:r>
        <w:rPr>
          <w:rStyle w:val="Nessuno"/>
          <w:rFonts w:ascii="Times New Roman" w:hAnsi="Times New Roman"/>
          <w:b/>
          <w:bCs/>
          <w:i/>
          <w:iCs/>
          <w:sz w:val="28"/>
          <w:szCs w:val="28"/>
        </w:rPr>
        <w:t>La fase dell’iscrizione</w:t>
      </w:r>
      <w:bookmarkEnd w:id="22"/>
    </w:p>
    <w:p w14:paraId="38C3857B"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L’art. 4, lettera m) della delibera del CSM n° 18269/20 del 16.12.2020 prevede testualmente che il Procuratore della Repubblica </w:t>
      </w:r>
      <w:r>
        <w:rPr>
          <w:rStyle w:val="Nessuno"/>
          <w:i/>
          <w:iCs/>
        </w:rPr>
        <w:t>“cura di assicurare l’osservanza delle disposizioni relative all’iscrizione delle notizie di reato”</w:t>
      </w:r>
      <w:r>
        <w:rPr>
          <w:rStyle w:val="Nessuno"/>
        </w:rPr>
        <w:t>.</w:t>
      </w:r>
    </w:p>
    <w:p w14:paraId="3FE49939"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Al fine di dare concreta attuazione a questo principio all’interno della Procura della Repubblica di Reggio Emilia è fondamentale assicurare al Procuratore della Repubblica la cognizione quanto più diretta delle notizie di reato.</w:t>
      </w:r>
    </w:p>
    <w:p w14:paraId="3FD6FBDF" w14:textId="55C2CCD1"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Ciò consente, per un verso, di avere il monitoraggio costante sotto il profilo numerico (flussi di ingresso) e qualitativo delle notizie di reato e, per altro verso, di uniformare le modalità di iscrizione (salva ovviamente ogni successiva valutazione da parte dei Sostituti assegnatari), </w:t>
      </w:r>
      <w:r w:rsidR="000C61EA">
        <w:rPr>
          <w:rStyle w:val="Nessuno"/>
        </w:rPr>
        <w:br/>
      </w:r>
      <w:r w:rsidR="000C61EA">
        <w:rPr>
          <w:rStyle w:val="Nessuno"/>
        </w:rPr>
        <w:lastRenderedPageBreak/>
        <w:br/>
      </w:r>
      <w:r>
        <w:rPr>
          <w:rStyle w:val="Nessuno"/>
        </w:rPr>
        <w:t xml:space="preserve">apponendo -ove ritenuto necessario in relazione alla importanza, complessità o delicatezza del caso- l’annotazione </w:t>
      </w:r>
      <w:r>
        <w:rPr>
          <w:rStyle w:val="Nessuno"/>
          <w:i/>
          <w:iCs/>
        </w:rPr>
        <w:t>“riferire”</w:t>
      </w:r>
      <w:r>
        <w:rPr>
          <w:rStyle w:val="Nessuno"/>
        </w:rPr>
        <w:t>.</w:t>
      </w:r>
    </w:p>
    <w:p w14:paraId="35895D86"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  </w:t>
      </w:r>
      <w:r>
        <w:rPr>
          <w:rStyle w:val="Nessuno"/>
          <w:b/>
          <w:bCs/>
        </w:rPr>
        <w:t>L’attuale meccanismo di iscrizione</w:t>
      </w:r>
      <w:r>
        <w:rPr>
          <w:rStyle w:val="Nessuno"/>
        </w:rPr>
        <w:t xml:space="preserve"> - secondo cui il Procuratore della Repubblica procede alla immediata iscrizione nel R.N. R. soltanto delle notizie per i delitti di </w:t>
      </w:r>
      <w:r>
        <w:rPr>
          <w:rStyle w:val="Nessuno"/>
          <w:i/>
          <w:iCs/>
        </w:rPr>
        <w:t>codice rosso</w:t>
      </w:r>
      <w:r>
        <w:rPr>
          <w:rStyle w:val="Nessuno"/>
        </w:rPr>
        <w:t xml:space="preserve"> e si limita per tutti gli altri alla assegnazione al Magistrato ( di Area specialistica o comune ) e alla indicazione del relativo registro (21, 21 bis, 44, 44 GdP, 45, 46) - </w:t>
      </w:r>
      <w:r>
        <w:rPr>
          <w:rStyle w:val="Nessuno"/>
          <w:b/>
          <w:bCs/>
        </w:rPr>
        <w:t xml:space="preserve">si ritiene eccessivamente farraginoso e dispendioso </w:t>
      </w:r>
      <w:r>
        <w:rPr>
          <w:rStyle w:val="Nessuno"/>
        </w:rPr>
        <w:t>in termini di tempo perché divide in due fasi il relativo procedimento e moltiplica i passaggi interni degli atti tra l’Ufficio Registrazione, la Segreteria del Procuratore e le Segreterie dei Sostituti Procuratori, poiché il Magistrato cui l’affare viene assegnato dovrà, a sua volta, procedere entro sette giorni lavorativi alla qualificazione giuridica dei fatti ed alla definitiva iscrizione.</w:t>
      </w:r>
    </w:p>
    <w:p w14:paraId="71D5AA67"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  Al fine di semplificare la fase dell’iscrizione e ridurne drasticamente i tempi - in modo da assicurare che il Magistrato assegnatario abbia la disponibilità del fascicolo al massimo entro 24 ore dal momento in cui la </w:t>
      </w:r>
      <w:r>
        <w:rPr>
          <w:rStyle w:val="Nessuno"/>
          <w:i/>
          <w:iCs/>
        </w:rPr>
        <w:t>notizia di reato</w:t>
      </w:r>
      <w:r>
        <w:rPr>
          <w:rStyle w:val="Nessuno"/>
        </w:rPr>
        <w:t xml:space="preserve"> risulta pervenuta in Procura - </w:t>
      </w:r>
      <w:r>
        <w:rPr>
          <w:rStyle w:val="Nessuno"/>
          <w:b/>
          <w:bCs/>
        </w:rPr>
        <w:t>l’iscrizione e l’assegnazione vanno disposte direttamente dal Procuratore per tutti gli affari che pervengono in Ufficio</w:t>
      </w:r>
      <w:r>
        <w:rPr>
          <w:rStyle w:val="Nessuno"/>
        </w:rPr>
        <w:t xml:space="preserve">, salva sempre la facoltà del Magistrato assegnatario di integrare ed aggiornare la qualificazione giuridica dell’iscrizione.  </w:t>
      </w:r>
    </w:p>
    <w:p w14:paraId="2CF7319F"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567"/>
        <w:jc w:val="both"/>
      </w:pPr>
      <w:r>
        <w:rPr>
          <w:rStyle w:val="Nessuno"/>
        </w:rPr>
        <w:t xml:space="preserve">    Pertanto, riepilogando, si ritiene opportuno indicare l’iter che dovrà essere seguito per la iscrizione e l’assegnazione degli affari in entrata:</w:t>
      </w:r>
    </w:p>
    <w:p w14:paraId="22377283"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rPr>
          <w:rStyle w:val="Nessuno"/>
          <w:b/>
          <w:bCs/>
        </w:rPr>
        <w:t xml:space="preserve">a)  </w:t>
      </w:r>
      <w:r>
        <w:rPr>
          <w:rStyle w:val="Nessuno"/>
        </w:rPr>
        <w:t xml:space="preserve">gli atti per i quali sia prevista una convalida da parte del P.M. o comunque una attività soggetta a termini di scadenza (arresto, fermo di PG, sequestro, perquisizione, </w:t>
      </w:r>
      <w:r>
        <w:rPr>
          <w:rStyle w:val="Nessuno"/>
          <w:i/>
          <w:iCs/>
        </w:rPr>
        <w:t>Daspo</w:t>
      </w:r>
      <w:r>
        <w:rPr>
          <w:rStyle w:val="Nessuno"/>
        </w:rPr>
        <w:t xml:space="preserve"> ecc.) vanno portati alla valutazione del magistrato di </w:t>
      </w:r>
      <w:r>
        <w:rPr>
          <w:rStyle w:val="Nessuno"/>
          <w:b/>
          <w:bCs/>
        </w:rPr>
        <w:t xml:space="preserve">turno esterno, </w:t>
      </w:r>
      <w:r>
        <w:rPr>
          <w:rStyle w:val="Nessuno"/>
        </w:rPr>
        <w:t>il quale procederà secondo quanto è previsto al riguardo nel presente progetto;</w:t>
      </w:r>
    </w:p>
    <w:p w14:paraId="4430C596"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rPr>
          <w:rStyle w:val="Nessuno"/>
          <w:b/>
          <w:bCs/>
        </w:rPr>
        <w:t>b)</w:t>
      </w:r>
      <w:r>
        <w:rPr>
          <w:rStyle w:val="Nessuno"/>
        </w:rPr>
        <w:t xml:space="preserve">  tutti gli altri atti contenenti </w:t>
      </w:r>
      <w:r>
        <w:rPr>
          <w:rStyle w:val="Nessuno"/>
          <w:b/>
          <w:bCs/>
        </w:rPr>
        <w:t>notizie di reato</w:t>
      </w:r>
      <w:r>
        <w:rPr>
          <w:rStyle w:val="Nessuno"/>
        </w:rPr>
        <w:t xml:space="preserve"> (denunce, querele, esposti, segnalazioni del Giudice civile o dell’Autorità amministrativa) presentati o pervenuti all’Ufficio (anche con le modalità telematiche previste dalla normativa emergenziale anti-Covid ed il cui utilizzo è ormai consolidato ), vanno consegnati giornalmente al Procuratore della Repubblica (all’interno di un faldone, ordinati in senso cronologico di arrivo, e suddivisi per Area di specializzazione e per Area comune), il quale procede ad una preliminare valutazione e delibazione, con conseguente provvedimento di iscrizione in uno dei modelli ministeriali e con apposizione, ove occorra, del </w:t>
      </w:r>
      <w:r>
        <w:rPr>
          <w:rStyle w:val="Nessuno"/>
          <w:i/>
          <w:iCs/>
        </w:rPr>
        <w:t>riferire</w:t>
      </w:r>
      <w:r>
        <w:rPr>
          <w:rStyle w:val="Nessuno"/>
        </w:rPr>
        <w:t>;</w:t>
      </w:r>
    </w:p>
    <w:p w14:paraId="6692B46E" w14:textId="77777777" w:rsidR="000C61EA" w:rsidRDefault="000C61E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rPr>
          <w:rStyle w:val="Nessuno"/>
          <w:b/>
          <w:bCs/>
        </w:rPr>
      </w:pPr>
    </w:p>
    <w:p w14:paraId="74CF5045" w14:textId="77777777" w:rsidR="000C61EA" w:rsidRDefault="000C61E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rPr>
          <w:rStyle w:val="Nessuno"/>
          <w:b/>
          <w:bCs/>
        </w:rPr>
      </w:pPr>
    </w:p>
    <w:p w14:paraId="1E18D599" w14:textId="2520C26B"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rPr>
          <w:rStyle w:val="Nessuno"/>
          <w:b/>
          <w:bCs/>
        </w:rPr>
        <w:t xml:space="preserve">c) </w:t>
      </w:r>
      <w:r>
        <w:rPr>
          <w:rStyle w:val="Nessuno"/>
        </w:rPr>
        <w:t xml:space="preserve"> per gli atti di cui al punto precedente, segnalati dalla Polizia Giudiziaria o dal privato come </w:t>
      </w:r>
      <w:r>
        <w:rPr>
          <w:rStyle w:val="Nessuno"/>
          <w:i/>
          <w:iCs/>
        </w:rPr>
        <w:t xml:space="preserve">urgenti </w:t>
      </w:r>
      <w:r>
        <w:rPr>
          <w:rStyle w:val="Nessuno"/>
        </w:rPr>
        <w:t xml:space="preserve">(in quanto accompagnati, a titolo di esempio, da proposta di intercettazione, acquisizione tabulati, richiesta di perquisizione o di sequestro, trasmissione di reperti al RIS o alla Polizia Scientifica, e così via) ovvero ritenuti tali dal Procuratore, questi provvede ad apporre sulla scheda di iscrizione il termine </w:t>
      </w:r>
      <w:r>
        <w:rPr>
          <w:rStyle w:val="Nessuno"/>
          <w:i/>
          <w:iCs/>
        </w:rPr>
        <w:t>“urgente”</w:t>
      </w:r>
      <w:r>
        <w:rPr>
          <w:rStyle w:val="Nessuno"/>
        </w:rPr>
        <w:t xml:space="preserve"> (eventualmente accompagnato dal motivo della segnalazione) in modo da rendere prioritaria l’iscrizione e così consentire al Magistrato assegnatario una tempestiva disponibilità degli stessi per le valutazioni di competenza;</w:t>
      </w:r>
    </w:p>
    <w:p w14:paraId="39C71AB6"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rPr>
          <w:rStyle w:val="Nessuno"/>
          <w:b/>
          <w:bCs/>
        </w:rPr>
        <w:t xml:space="preserve">d) </w:t>
      </w:r>
      <w:r>
        <w:rPr>
          <w:rStyle w:val="Nessuno"/>
        </w:rPr>
        <w:t xml:space="preserve"> in attuazione a quanto comunicato con nota DOG n 0029943.U datata 14.10.2021 del Ministero della Giustizia, nella scheda di iscrizione va inserito un apposito campo, denominato “PRIORITARIO”, indicante la natura del procedimento penale quale prioritario ex art. 132 bis disp. att. c.p.p. o ‘convenzionale’, secondo quanto viene disposto con il presente progetto organizzativo, il tutto ai fini della corretta compilazione del corrispondente campo in RegeWeb (SICP). L’introduzione di tale campo, sia sulla scheda cartacea che sul registro informatico, risulta essenziale ai fini degli adempimenti cui l’Ufficio è chiamato ad assolvere ai fini delle comunicazioni alla Procura Generale del Distretto ai sensi dell’art. 407 c.p.p. e per i fini di cui all’art. 412 c.p.p. Con successivo ordine di servizio verrà disciplinata questa fase e così anche tutte le successive attività del Magistrato e del personale di segreteria correlate all’aggiornamento del suddetto campo in considerazione della prevista entrata in vigore  del Decreto Legislativo del 10 ombre 2022, n. 150;</w:t>
      </w:r>
    </w:p>
    <w:p w14:paraId="26588093"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rPr>
          <w:rStyle w:val="Nessuno"/>
          <w:b/>
          <w:bCs/>
        </w:rPr>
        <w:t>e)</w:t>
      </w:r>
      <w:r>
        <w:rPr>
          <w:rStyle w:val="Nessuno"/>
        </w:rPr>
        <w:t xml:space="preserve">  l’</w:t>
      </w:r>
      <w:r>
        <w:rPr>
          <w:rStyle w:val="Nessuno"/>
          <w:i/>
          <w:iCs/>
        </w:rPr>
        <w:t>Ufficio iscrizioni</w:t>
      </w:r>
      <w:r>
        <w:rPr>
          <w:rStyle w:val="Nessuno"/>
        </w:rPr>
        <w:t xml:space="preserve"> procede tempestivamente alle iscrizioni secondo le indicazioni del Procuratore della Repubblica (con priorità assoluta per i fascicoli segnalati come </w:t>
      </w:r>
      <w:r>
        <w:rPr>
          <w:rStyle w:val="Nessuno"/>
          <w:i/>
          <w:iCs/>
        </w:rPr>
        <w:t>urgenti,</w:t>
      </w:r>
      <w:r>
        <w:rPr>
          <w:rStyle w:val="Nessuno"/>
        </w:rPr>
        <w:t xml:space="preserve"> da </w:t>
      </w:r>
      <w:r>
        <w:rPr>
          <w:rStyle w:val="Nessuno"/>
          <w:i/>
          <w:iCs/>
        </w:rPr>
        <w:t xml:space="preserve">codice rosso </w:t>
      </w:r>
      <w:r>
        <w:rPr>
          <w:rStyle w:val="Nessuno"/>
        </w:rPr>
        <w:t>e</w:t>
      </w:r>
      <w:r>
        <w:rPr>
          <w:rStyle w:val="Nessuno"/>
          <w:i/>
          <w:iCs/>
        </w:rPr>
        <w:t xml:space="preserve"> prioritari</w:t>
      </w:r>
      <w:r>
        <w:rPr>
          <w:rStyle w:val="Nessuno"/>
        </w:rPr>
        <w:t xml:space="preserve">), e provvede poi a consegnare i fascicoli alle segreterie dei Magistrati assegnatari, con priorità per quelli contrassegnati dalla </w:t>
      </w:r>
      <w:r>
        <w:rPr>
          <w:rStyle w:val="Nessuno"/>
          <w:i/>
          <w:iCs/>
        </w:rPr>
        <w:t>urgenza</w:t>
      </w:r>
      <w:r>
        <w:rPr>
          <w:rStyle w:val="Nessuno"/>
        </w:rPr>
        <w:t xml:space="preserve"> nei termini appena ricordati;</w:t>
      </w:r>
    </w:p>
    <w:p w14:paraId="2C4953AE"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rPr>
          <w:rStyle w:val="Nessuno"/>
          <w:b/>
          <w:bCs/>
        </w:rPr>
        <w:t>f)</w:t>
      </w:r>
      <w:r>
        <w:rPr>
          <w:rStyle w:val="Nessuno"/>
        </w:rPr>
        <w:t xml:space="preserve">  le proposte di attivazione di intercettazioni, di acquisizione di tabulati telefonici ed ogni altra proposta investigativa </w:t>
      </w:r>
      <w:r>
        <w:rPr>
          <w:rStyle w:val="Nessuno"/>
          <w:u w:val="single"/>
        </w:rPr>
        <w:t>riferita ad attività criminosa in atto</w:t>
      </w:r>
      <w:r>
        <w:rPr>
          <w:rStyle w:val="Nessuno"/>
        </w:rPr>
        <w:t xml:space="preserve"> e necessaria per l’immediata prosecuzione delle indagini, pervenute al di fuori dell’orario di ufficio (ovvero quando non vi sia presenza di personale di segreteria che possa ricevere l’atto e darlo in visione al Procuratore per le sue valutazioni, e dunque: pomeriggio inoltrato, sera, notte, giorni festivi) vengono sottoposte alla valutazione del magistrato di turno esterno ai fini della eventuale adozione di provvedimenti di competenza; qualora il magistrato di turno esterno non ravvisi l’urgenza di provvedere, rimette l’atto al Procuratore della Repubblica per l’iscrizione in via ordinaria.</w:t>
      </w:r>
    </w:p>
    <w:p w14:paraId="141C109B"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p>
    <w:p w14:paraId="13B5CE59"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pPr>
      <w:r>
        <w:rPr>
          <w:rStyle w:val="Nessuno"/>
        </w:rPr>
        <w:lastRenderedPageBreak/>
        <w:t xml:space="preserve">                                                              °°°°°</w:t>
      </w:r>
    </w:p>
    <w:p w14:paraId="40B9DD1C"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p>
    <w:p w14:paraId="35645E87" w14:textId="77777777" w:rsidR="00BE4CAC" w:rsidRDefault="00E326B9">
      <w:pPr>
        <w:pStyle w:val="DidefaultA"/>
        <w:keepNext/>
        <w:keepLines/>
        <w:tabs>
          <w:tab w:val="left" w:pos="2836"/>
          <w:tab w:val="left" w:pos="3545"/>
          <w:tab w:val="left" w:pos="4254"/>
          <w:tab w:val="left" w:pos="4963"/>
          <w:tab w:val="left" w:pos="5672"/>
          <w:tab w:val="left" w:pos="6381"/>
          <w:tab w:val="left" w:pos="7090"/>
          <w:tab w:val="left" w:pos="7799"/>
          <w:tab w:val="left" w:pos="8508"/>
          <w:tab w:val="left" w:pos="9132"/>
        </w:tabs>
        <w:spacing w:before="40" w:line="240" w:lineRule="auto"/>
        <w:jc w:val="center"/>
        <w:outlineLvl w:val="1"/>
        <w:rPr>
          <w:rStyle w:val="Nessuno"/>
          <w:rFonts w:ascii="Times New Roman" w:eastAsia="Times New Roman" w:hAnsi="Times New Roman" w:cs="Times New Roman"/>
          <w:b/>
          <w:bCs/>
          <w:i/>
          <w:iCs/>
          <w:caps/>
        </w:rPr>
      </w:pPr>
      <w:bookmarkStart w:id="23" w:name="riferire"/>
      <w:r>
        <w:rPr>
          <w:rStyle w:val="Nessuno"/>
          <w:rFonts w:ascii="Times New Roman" w:hAnsi="Times New Roman"/>
          <w:b/>
          <w:bCs/>
          <w:i/>
          <w:iCs/>
          <w:caps/>
        </w:rPr>
        <w:t>L’obbligo/facoltà di</w:t>
      </w:r>
      <w:r>
        <w:rPr>
          <w:rStyle w:val="Nessuno"/>
          <w:rFonts w:ascii="Times New Roman" w:hAnsi="Times New Roman"/>
          <w:b/>
          <w:bCs/>
          <w:caps/>
        </w:rPr>
        <w:t xml:space="preserve"> “</w:t>
      </w:r>
      <w:r>
        <w:rPr>
          <w:rStyle w:val="Nessuno"/>
          <w:rFonts w:ascii="Times New Roman" w:hAnsi="Times New Roman"/>
          <w:b/>
          <w:bCs/>
          <w:i/>
          <w:iCs/>
          <w:caps/>
        </w:rPr>
        <w:t>riferire” al Procuratore</w:t>
      </w:r>
      <w:bookmarkEnd w:id="23"/>
    </w:p>
    <w:p w14:paraId="668B3556"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p>
    <w:p w14:paraId="058A0B59"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La delibazione preliminare (o anche la semplice lettura) delle notizie di reato consente al Procuratore della Repubblica di valutare i casi in cui apporre il </w:t>
      </w:r>
      <w:r>
        <w:rPr>
          <w:rStyle w:val="Nessuno"/>
          <w:i/>
          <w:iCs/>
        </w:rPr>
        <w:t>riferire</w:t>
      </w:r>
      <w:r>
        <w:rPr>
          <w:rStyle w:val="Nessuno"/>
        </w:rPr>
        <w:t>.</w:t>
      </w:r>
    </w:p>
    <w:p w14:paraId="1BE2066A"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Al </w:t>
      </w:r>
      <w:r>
        <w:rPr>
          <w:rStyle w:val="Nessuno"/>
          <w:i/>
          <w:iCs/>
        </w:rPr>
        <w:t xml:space="preserve">riferire </w:t>
      </w:r>
      <w:r>
        <w:rPr>
          <w:rStyle w:val="Nessuno"/>
        </w:rPr>
        <w:t xml:space="preserve">è dedicato l’art. 7, comma 4, lett. h) della delibera del CSM n° 18269/20, nella parte in cui, a proposito del </w:t>
      </w:r>
      <w:r>
        <w:rPr>
          <w:rStyle w:val="Nessuno"/>
          <w:i/>
          <w:iCs/>
        </w:rPr>
        <w:t>progetto organizzativo</w:t>
      </w:r>
      <w:r>
        <w:rPr>
          <w:rStyle w:val="Nessuno"/>
        </w:rPr>
        <w:t xml:space="preserve">, testualmente prevede (tra gli elementi  </w:t>
      </w:r>
      <w:r>
        <w:rPr>
          <w:rStyle w:val="Nessuno"/>
          <w:i/>
          <w:iCs/>
        </w:rPr>
        <w:t xml:space="preserve">essenziali </w:t>
      </w:r>
      <w:r>
        <w:rPr>
          <w:rStyle w:val="Nessuno"/>
          <w:i/>
          <w:iCs/>
          <w:vertAlign w:val="superscript"/>
        </w:rPr>
        <w:footnoteReference w:id="14"/>
      </w:r>
      <w:r>
        <w:rPr>
          <w:rStyle w:val="Nessuno"/>
        </w:rPr>
        <w:t xml:space="preserve">) le </w:t>
      </w:r>
      <w:r>
        <w:rPr>
          <w:rStyle w:val="Nessuno"/>
          <w:i/>
          <w:iCs/>
        </w:rPr>
        <w:t>“ipotesi in cui è fatto obbligo al sostituto assegnatario di riferire”</w:t>
      </w:r>
      <w:r>
        <w:rPr>
          <w:rStyle w:val="Nessuno"/>
        </w:rPr>
        <w:t>.</w:t>
      </w:r>
    </w:p>
    <w:p w14:paraId="491CC302"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Conformemente allo spirito di leale collaborazione che deve informare i rapporti tra tutti i Magistrati dell’Ufficio, il </w:t>
      </w:r>
      <w:r>
        <w:rPr>
          <w:rStyle w:val="Nessuno"/>
          <w:i/>
          <w:iCs/>
        </w:rPr>
        <w:t xml:space="preserve">riferire, </w:t>
      </w:r>
      <w:r>
        <w:rPr>
          <w:rStyle w:val="Nessuno"/>
        </w:rPr>
        <w:t>sebbene indicato come obbligo per il Magistrato assegnatario del fascicolo,</w:t>
      </w:r>
      <w:r>
        <w:rPr>
          <w:rStyle w:val="Nessuno"/>
          <w:i/>
          <w:iCs/>
        </w:rPr>
        <w:t xml:space="preserve"> </w:t>
      </w:r>
      <w:r>
        <w:rPr>
          <w:rStyle w:val="Nessuno"/>
        </w:rPr>
        <w:t>non deve essere inteso come espressione di esercizio della potestà gerarchica del Procuratore della Repubblica bensì come l’apertura di una occasione di confronto e di interlocuzione dialettica tra chi ha il compito di svolgere in prima persona le indagini (Sostituto) e chi ha la responsabilità di realizzare il coordinamento all’interno dell'Ufficio (Procuratore).</w:t>
      </w:r>
    </w:p>
    <w:p w14:paraId="6F720DE6"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Oltreché all’</w:t>
      </w:r>
      <w:r>
        <w:rPr>
          <w:rStyle w:val="Nessuno"/>
          <w:i/>
          <w:iCs/>
        </w:rPr>
        <w:t xml:space="preserve">obbligo </w:t>
      </w:r>
      <w:r>
        <w:rPr>
          <w:rStyle w:val="Nessuno"/>
        </w:rPr>
        <w:t>verso il Procuratore, il</w:t>
      </w:r>
      <w:r>
        <w:rPr>
          <w:rStyle w:val="Nessuno"/>
          <w:i/>
          <w:iCs/>
        </w:rPr>
        <w:t xml:space="preserve"> riferire </w:t>
      </w:r>
      <w:r>
        <w:rPr>
          <w:rStyle w:val="Nessuno"/>
        </w:rPr>
        <w:t xml:space="preserve">si estrinseca anche in una </w:t>
      </w:r>
      <w:r>
        <w:rPr>
          <w:rStyle w:val="Nessuno"/>
          <w:i/>
          <w:iCs/>
        </w:rPr>
        <w:t>facoltà</w:t>
      </w:r>
      <w:r>
        <w:rPr>
          <w:rStyle w:val="Nessuno"/>
        </w:rPr>
        <w:t xml:space="preserve"> da parte del Sostituto, tutte le volte che ritiene di esercitarla. </w:t>
      </w:r>
    </w:p>
    <w:p w14:paraId="058C1929"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p>
    <w:p w14:paraId="6AADDCE2"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Non vi è dubbio che la fase in cui, in maniera più immediata, il Procuratore può apporre il </w:t>
      </w:r>
      <w:r>
        <w:rPr>
          <w:rStyle w:val="Nessuno"/>
          <w:i/>
          <w:iCs/>
        </w:rPr>
        <w:t>riferire</w:t>
      </w:r>
      <w:r>
        <w:rPr>
          <w:rStyle w:val="Nessuno"/>
        </w:rPr>
        <w:t xml:space="preserve"> è quello della lettura/delibazione iniziale, allorquando si procede all’iscrizione del fascicolo. Invero, sovente già dalla prima lettura, è possibile individuare quei profili di delicatezza, complessità, rilevanza che possono indurre il Procuratore ad evidenziare la rilevanza di un dato procedimento, con ciò chiedendo al Sostituto di </w:t>
      </w:r>
      <w:r>
        <w:rPr>
          <w:rStyle w:val="Nessuno"/>
          <w:i/>
          <w:iCs/>
        </w:rPr>
        <w:t>riferire</w:t>
      </w:r>
      <w:r>
        <w:rPr>
          <w:rStyle w:val="Nessuno"/>
        </w:rPr>
        <w:t>.</w:t>
      </w:r>
    </w:p>
    <w:p w14:paraId="2AFFC3A3"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Ovviamente il </w:t>
      </w:r>
      <w:r>
        <w:rPr>
          <w:rStyle w:val="Nessuno"/>
          <w:i/>
          <w:iCs/>
        </w:rPr>
        <w:t>riferire</w:t>
      </w:r>
      <w:r>
        <w:rPr>
          <w:rStyle w:val="Nessuno"/>
        </w:rPr>
        <w:t xml:space="preserve"> può essere richiesto anche in altre fasi, allorquando, ad esempio, una vicenda inizialmente semplice assuma contorni di spessore ed importanza non evidenziabili </w:t>
      </w:r>
      <w:r>
        <w:rPr>
          <w:rStyle w:val="Nessuno"/>
          <w:i/>
          <w:iCs/>
        </w:rPr>
        <w:t>ab initio</w:t>
      </w:r>
      <w:r>
        <w:rPr>
          <w:rStyle w:val="Nessuno"/>
        </w:rPr>
        <w:t>.</w:t>
      </w:r>
    </w:p>
    <w:p w14:paraId="72833C3F" w14:textId="2FAB3AFE" w:rsidR="000C61EA"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t xml:space="preserve">        </w:t>
      </w:r>
      <w:r>
        <w:rPr>
          <w:rStyle w:val="Nessuno"/>
        </w:rPr>
        <w:t xml:space="preserve">Il </w:t>
      </w:r>
      <w:r>
        <w:rPr>
          <w:rStyle w:val="Nessuno"/>
          <w:i/>
          <w:iCs/>
        </w:rPr>
        <w:t>riferire</w:t>
      </w:r>
      <w:r>
        <w:rPr>
          <w:rStyle w:val="Nessuno"/>
        </w:rPr>
        <w:t xml:space="preserve"> potrà essere apposto in relazione a specifiche vicende che, a titolo esemplificativo, abbiano le seguenti caratteristiche:</w:t>
      </w:r>
    </w:p>
    <w:p w14:paraId="10BD29DA" w14:textId="77777777" w:rsidR="00BE4CAC" w:rsidRDefault="00E326B9" w:rsidP="00E326B9">
      <w:pPr>
        <w:pStyle w:val="Paragrafoelenco"/>
        <w:numPr>
          <w:ilvl w:val="0"/>
          <w:numId w:val="53"/>
        </w:numPr>
        <w:spacing w:after="0" w:line="360" w:lineRule="auto"/>
        <w:jc w:val="both"/>
        <w:rPr>
          <w:rFonts w:ascii="Times New Roman" w:hAnsi="Times New Roman"/>
          <w:sz w:val="24"/>
          <w:szCs w:val="24"/>
        </w:rPr>
      </w:pPr>
      <w:r>
        <w:rPr>
          <w:rStyle w:val="Nessuno"/>
          <w:rFonts w:ascii="Times New Roman" w:hAnsi="Times New Roman"/>
          <w:sz w:val="24"/>
          <w:szCs w:val="24"/>
        </w:rPr>
        <w:t>vicenda obiettivamente complessa per tipologia di reato, numero di reati, numero di indagati;</w:t>
      </w:r>
    </w:p>
    <w:p w14:paraId="43FB3D14" w14:textId="5702F0B9" w:rsidR="00BE4CAC" w:rsidRDefault="00E326B9" w:rsidP="00E326B9">
      <w:pPr>
        <w:pStyle w:val="Paragrafoelenco"/>
        <w:numPr>
          <w:ilvl w:val="0"/>
          <w:numId w:val="53"/>
        </w:numPr>
        <w:spacing w:after="0" w:line="360" w:lineRule="auto"/>
        <w:jc w:val="both"/>
        <w:rPr>
          <w:rStyle w:val="Nessuno"/>
          <w:rFonts w:ascii="Times New Roman" w:hAnsi="Times New Roman"/>
          <w:sz w:val="24"/>
          <w:szCs w:val="24"/>
        </w:rPr>
      </w:pPr>
      <w:r>
        <w:rPr>
          <w:rStyle w:val="Nessuno"/>
          <w:rFonts w:ascii="Times New Roman" w:hAnsi="Times New Roman"/>
          <w:sz w:val="24"/>
          <w:szCs w:val="24"/>
        </w:rPr>
        <w:t>vicenda di rilevante impatto mediatico ovvero suscettibile di creare allarme sociale;</w:t>
      </w:r>
    </w:p>
    <w:p w14:paraId="26D9C9DE" w14:textId="0B2D227A" w:rsidR="000C61EA" w:rsidRDefault="000C61EA" w:rsidP="000C61EA">
      <w:pPr>
        <w:spacing w:after="0" w:line="360" w:lineRule="auto"/>
        <w:jc w:val="both"/>
      </w:pPr>
    </w:p>
    <w:p w14:paraId="5D905964" w14:textId="77777777" w:rsidR="000C61EA" w:rsidRPr="000C61EA" w:rsidRDefault="000C61EA" w:rsidP="000C61EA">
      <w:pPr>
        <w:spacing w:after="0" w:line="360" w:lineRule="auto"/>
        <w:jc w:val="both"/>
      </w:pPr>
    </w:p>
    <w:p w14:paraId="1862FA8A" w14:textId="77777777" w:rsidR="00BE4CAC" w:rsidRDefault="00E326B9" w:rsidP="00E326B9">
      <w:pPr>
        <w:pStyle w:val="Paragrafoelenco"/>
        <w:numPr>
          <w:ilvl w:val="0"/>
          <w:numId w:val="53"/>
        </w:numPr>
        <w:spacing w:after="0" w:line="360" w:lineRule="auto"/>
        <w:jc w:val="both"/>
        <w:rPr>
          <w:rFonts w:ascii="Times New Roman" w:hAnsi="Times New Roman"/>
          <w:sz w:val="24"/>
          <w:szCs w:val="24"/>
        </w:rPr>
      </w:pPr>
      <w:r>
        <w:rPr>
          <w:rStyle w:val="Nessuno"/>
          <w:rFonts w:ascii="Times New Roman" w:hAnsi="Times New Roman"/>
          <w:sz w:val="24"/>
          <w:szCs w:val="24"/>
        </w:rPr>
        <w:t>vicenda delicata per qualità soggettive dell’indagato e/o della persona offesa (si pensi a vicende in cui siano coinvolti organi di vertice delle istituzioni locali, oppure esponenti delle forze dell’ordine, ovvero indicative di situazioni di particolare urgenza, come abusi sui minori, ecc.);</w:t>
      </w:r>
    </w:p>
    <w:p w14:paraId="2832448B" w14:textId="77777777" w:rsidR="00BE4CAC" w:rsidRDefault="00E326B9" w:rsidP="00E326B9">
      <w:pPr>
        <w:pStyle w:val="Paragrafoelenco"/>
        <w:numPr>
          <w:ilvl w:val="0"/>
          <w:numId w:val="53"/>
        </w:numPr>
        <w:spacing w:after="0" w:line="360" w:lineRule="auto"/>
        <w:jc w:val="both"/>
        <w:rPr>
          <w:rFonts w:ascii="Times New Roman" w:hAnsi="Times New Roman"/>
          <w:sz w:val="24"/>
          <w:szCs w:val="24"/>
        </w:rPr>
      </w:pPr>
      <w:r>
        <w:rPr>
          <w:rStyle w:val="Nessuno"/>
          <w:rFonts w:ascii="Times New Roman" w:hAnsi="Times New Roman"/>
          <w:sz w:val="24"/>
          <w:szCs w:val="24"/>
        </w:rPr>
        <w:t>novità della materia o delle questioni di diritto che si prospettano.</w:t>
      </w:r>
    </w:p>
    <w:p w14:paraId="2B7C5C1E"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In particolare, nel caso sub 4), appare opportuno che la questione venga approfondita mediante apposita riunione, cui possono seguire protocolli investigativi e/o direttive.  </w:t>
      </w:r>
    </w:p>
    <w:p w14:paraId="5CE6B9A6"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In sostanza i</w:t>
      </w:r>
      <w:bookmarkStart w:id="24" w:name="_Hlk66700118"/>
      <w:r>
        <w:rPr>
          <w:rStyle w:val="Nessuno"/>
        </w:rPr>
        <w:t xml:space="preserve">l </w:t>
      </w:r>
      <w:r>
        <w:rPr>
          <w:rStyle w:val="Nessuno"/>
          <w:i/>
          <w:iCs/>
        </w:rPr>
        <w:t xml:space="preserve">riferire </w:t>
      </w:r>
      <w:r>
        <w:rPr>
          <w:rStyle w:val="Nessuno"/>
        </w:rPr>
        <w:t xml:space="preserve">si traduce nell’onere, per il Magistrato assegnatario, di interloquire immediatamente, e comunque tempestivamente con il Procuratore prima di ogni altra determinazione (ad eccezione del caso in cui debba essere adottato un atto urgente, nel qual caso - tenuto conto sempre della possibilità di interlocuzione telefonica, se questa non è possibile - il </w:t>
      </w:r>
      <w:r>
        <w:rPr>
          <w:rStyle w:val="Nessuno"/>
          <w:i/>
          <w:iCs/>
        </w:rPr>
        <w:t xml:space="preserve">riferire” </w:t>
      </w:r>
      <w:r>
        <w:rPr>
          <w:rStyle w:val="Nessuno"/>
        </w:rPr>
        <w:t xml:space="preserve">è posposto ad un momento successivo all’adozione dell’atto), così consentendo quel confronto necessario a dare attuazione al principio di </w:t>
      </w:r>
      <w:r>
        <w:rPr>
          <w:rStyle w:val="Nessuno"/>
          <w:i/>
          <w:iCs/>
        </w:rPr>
        <w:t>leale collaborazione</w:t>
      </w:r>
      <w:r>
        <w:rPr>
          <w:rStyle w:val="Nessuno"/>
        </w:rPr>
        <w:t xml:space="preserve"> che il CSM richiama nella sua delibera più volte evocata; in questi termini l’obbligo del </w:t>
      </w:r>
      <w:r>
        <w:rPr>
          <w:rStyle w:val="Nessuno"/>
          <w:i/>
          <w:iCs/>
        </w:rPr>
        <w:t>riferire</w:t>
      </w:r>
      <w:r>
        <w:rPr>
          <w:rStyle w:val="Nessuno"/>
        </w:rPr>
        <w:t xml:space="preserve"> non può ritenersi soddisfatto dal mero inoltro dell’atto di definizione per il </w:t>
      </w:r>
      <w:r>
        <w:rPr>
          <w:rStyle w:val="Nessuno"/>
          <w:i/>
          <w:iCs/>
        </w:rPr>
        <w:t>“visto”</w:t>
      </w:r>
      <w:r>
        <w:rPr>
          <w:rStyle w:val="Nessuno"/>
        </w:rPr>
        <w:t>.</w:t>
      </w:r>
    </w:p>
    <w:p w14:paraId="1A6CEB7A"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Tuttavia nei casi in cui le indagini vengano effettuate sulla scorta di </w:t>
      </w:r>
      <w:r>
        <w:rPr>
          <w:rStyle w:val="Nessuno"/>
          <w:i/>
          <w:iCs/>
        </w:rPr>
        <w:t>direttive</w:t>
      </w:r>
      <w:r>
        <w:rPr>
          <w:rStyle w:val="Nessuno"/>
        </w:rPr>
        <w:t xml:space="preserve"> di carattere generale o di </w:t>
      </w:r>
      <w:r>
        <w:rPr>
          <w:rStyle w:val="Nessuno"/>
          <w:i/>
          <w:iCs/>
        </w:rPr>
        <w:t>protocolli investigativi</w:t>
      </w:r>
      <w:r>
        <w:rPr>
          <w:rStyle w:val="Nessuno"/>
        </w:rPr>
        <w:t xml:space="preserve"> ovvero in forza di iter ormai consolidati (si pensi, a titolo di esempio, alla materia fallimentare o agli infortuni sul lavoro), ed a condizione che esse vengano attivate con la massima celerità, il </w:t>
      </w:r>
      <w:r>
        <w:rPr>
          <w:rStyle w:val="Nessuno"/>
          <w:i/>
          <w:iCs/>
        </w:rPr>
        <w:t>riferire</w:t>
      </w:r>
      <w:r>
        <w:rPr>
          <w:rStyle w:val="Nessuno"/>
        </w:rPr>
        <w:t xml:space="preserve"> - se non diversamente disposto dal Procuratore in casi particolari (gravità dell’infortunio; rilevanza dell’impresa; ecc.) - può essere posposto ad una fase successiva al conferimento della delega (ad esempio, dopo il deposito dell’informativa).</w:t>
      </w:r>
      <w:bookmarkEnd w:id="24"/>
    </w:p>
    <w:p w14:paraId="5F925673"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Quel che rileva è che -nell’ambito di tale </w:t>
      </w:r>
      <w:r>
        <w:rPr>
          <w:rStyle w:val="Nessuno"/>
          <w:i/>
          <w:iCs/>
        </w:rPr>
        <w:t>leale collaborazione</w:t>
      </w:r>
      <w:r>
        <w:rPr>
          <w:rStyle w:val="Nessuno"/>
        </w:rPr>
        <w:t xml:space="preserve">- all’interno dell’Ufficio vi sia un continuo </w:t>
      </w:r>
      <w:r>
        <w:rPr>
          <w:rStyle w:val="Nessuno"/>
          <w:i/>
          <w:iCs/>
        </w:rPr>
        <w:t>flusso informativo</w:t>
      </w:r>
      <w:r>
        <w:rPr>
          <w:rStyle w:val="Nessuno"/>
        </w:rPr>
        <w:t xml:space="preserve"> verso il Procuratore, il quale, a sua volta, ha la possibilità di estenderlo agli altri Sostituti, nella consapevolezza, più volte ribadita, che la circolazione delle informazioni è vitale per l’ufficio di Procura.</w:t>
      </w:r>
    </w:p>
    <w:p w14:paraId="0C0B5D49"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bookmarkStart w:id="25" w:name="_Hlk66704361"/>
      <w:r>
        <w:rPr>
          <w:rStyle w:val="Nessuno"/>
        </w:rPr>
        <w:t xml:space="preserve">Ecco perché il </w:t>
      </w:r>
      <w:r>
        <w:rPr>
          <w:rStyle w:val="Nessuno"/>
          <w:i/>
          <w:iCs/>
        </w:rPr>
        <w:t>riferire</w:t>
      </w:r>
      <w:r>
        <w:rPr>
          <w:rStyle w:val="Nessuno"/>
        </w:rPr>
        <w:t xml:space="preserve"> in linea di massima non si deve tradurre (tranne ciò sia esplicitamente richiesto) in una interlocuzione scritta e comunque formale, apparendo idonea qualsiasi modalità comunicativa: preferibilmente orale, ma anche telefonica; ovvero, se ritenuto opportuno dai due interlocutori, anche a mezzo e-mail.</w:t>
      </w:r>
    </w:p>
    <w:p w14:paraId="07E760CD" w14:textId="77777777" w:rsidR="000C61EA"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r>
        <w:rPr>
          <w:rStyle w:val="Nessuno"/>
        </w:rPr>
        <w:t xml:space="preserve">Le modalità pratiche del “riferire” possono essere concordate per le vie brevi in quella fluidità di contatti informali che deve caratterizzare il rapporto Procuratore-Sostituti: si può </w:t>
      </w:r>
      <w:r>
        <w:rPr>
          <w:rStyle w:val="Nessuno"/>
          <w:i/>
          <w:iCs/>
        </w:rPr>
        <w:t>riferire</w:t>
      </w:r>
      <w:r>
        <w:rPr>
          <w:rStyle w:val="Nessuno"/>
        </w:rPr>
        <w:t xml:space="preserve"> su fascicoli singoli, o su gruppi omogenei di fascicoli, a seconda dei casi e delle esigenze del </w:t>
      </w:r>
    </w:p>
    <w:p w14:paraId="278BF005" w14:textId="77777777" w:rsidR="000C61EA" w:rsidRDefault="000C61EA" w:rsidP="000C61E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rPr>
          <w:rStyle w:val="Nessuno"/>
        </w:rPr>
      </w:pPr>
    </w:p>
    <w:p w14:paraId="5D07CFCD" w14:textId="77777777" w:rsidR="000C61EA" w:rsidRDefault="000C61EA" w:rsidP="000C61E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rPr>
          <w:rStyle w:val="Nessuno"/>
        </w:rPr>
      </w:pPr>
    </w:p>
    <w:p w14:paraId="2B067564" w14:textId="3E83B01B" w:rsidR="00BE4CAC" w:rsidRDefault="00E326B9" w:rsidP="000C61E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rPr>
          <w:rStyle w:val="Nessuno"/>
        </w:rPr>
        <w:t>Sostituto; ovviamente, sul punto, qualunque procedimentalizzazione delle modalità rischia di complicare un qualcosa che, invece, è stata pensata per essere semplice.</w:t>
      </w:r>
    </w:p>
    <w:p w14:paraId="31D235D3"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Invero, l’interlocuzione deve essere agile, rapida, essenziale, altrimenti si finisce per appesantire le reciproche attività</w:t>
      </w:r>
      <w:bookmarkEnd w:id="25"/>
      <w:r>
        <w:rPr>
          <w:rStyle w:val="Nessuno"/>
        </w:rPr>
        <w:t>.</w:t>
      </w:r>
    </w:p>
    <w:p w14:paraId="6867B7D7"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Ovviamente ciò non esclude che, di propria iniziativa, sia il magistrato assegnatario a </w:t>
      </w:r>
      <w:r>
        <w:rPr>
          <w:rStyle w:val="Nessuno"/>
          <w:i/>
          <w:iCs/>
        </w:rPr>
        <w:t>riferire</w:t>
      </w:r>
      <w:r>
        <w:rPr>
          <w:rStyle w:val="Nessuno"/>
        </w:rPr>
        <w:t xml:space="preserve"> spontaneamente con il Procuratore, indipendentemente da una richiesta di quest’ultimo (si pensi, a titolo di mero esempio, ai procedimenti sorti a seguito di arresto/fermo da parte della PG, che pertanto non passano previamente al vaglio del Procuratore; ovvero ai procedimenti iscritti in assenza del Procuratore) ed è in questi termini che il </w:t>
      </w:r>
      <w:r>
        <w:rPr>
          <w:rStyle w:val="Nessuno"/>
          <w:i/>
          <w:iCs/>
        </w:rPr>
        <w:t>riferire</w:t>
      </w:r>
      <w:r>
        <w:rPr>
          <w:rStyle w:val="Nessuno"/>
        </w:rPr>
        <w:t xml:space="preserve"> è stato prospettato anche come </w:t>
      </w:r>
      <w:r>
        <w:rPr>
          <w:rStyle w:val="Nessuno"/>
          <w:i/>
          <w:iCs/>
        </w:rPr>
        <w:t>facoltà</w:t>
      </w:r>
      <w:r>
        <w:rPr>
          <w:rStyle w:val="Nessuno"/>
        </w:rPr>
        <w:t>.</w:t>
      </w:r>
    </w:p>
    <w:p w14:paraId="6E04AB4A"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In definitiva, ed a</w:t>
      </w:r>
      <w:bookmarkStart w:id="26" w:name="_Hlk72536921"/>
      <w:r>
        <w:rPr>
          <w:rStyle w:val="Nessuno"/>
        </w:rPr>
        <w:t xml:space="preserve"> prescindere dalla apposizione della indicazione </w:t>
      </w:r>
      <w:r>
        <w:rPr>
          <w:rStyle w:val="Nessuno"/>
          <w:i/>
          <w:iCs/>
        </w:rPr>
        <w:t>conferire o riferire</w:t>
      </w:r>
      <w:r>
        <w:rPr>
          <w:rStyle w:val="Nessuno"/>
        </w:rPr>
        <w:t>, tale obbligo di informazione deve ritenersi connaturato ai procedimenti</w:t>
      </w:r>
      <w:bookmarkEnd w:id="26"/>
      <w:r>
        <w:rPr>
          <w:rStyle w:val="Nessuno"/>
        </w:rPr>
        <w:t xml:space="preserve"> </w:t>
      </w:r>
      <w:bookmarkStart w:id="27" w:name="_Hlk58864493"/>
      <w:r>
        <w:rPr>
          <w:rStyle w:val="Nessuno"/>
        </w:rPr>
        <w:t>che riguardino affari di particolare delicatezza, gravità, rilevanza o allarme sociale e comunque idonei a coinvolgere l’immagine o l’attuazione degli obblighi dell’Ufficio, per la natura dei fatti o per la qualità dei soggetti coinvolti o per le questioni di diritto nuove ovvero di speciale complessità o delicatezza che rilevino per la uniformità di orientamento della Procura e la trasparenza della sua azione</w:t>
      </w:r>
      <w:bookmarkEnd w:id="27"/>
      <w:r>
        <w:rPr>
          <w:rStyle w:val="Nessuno"/>
        </w:rPr>
        <w:t>. E’ proprio nello svolgimento delle indagini che assume spiccato rilievo il dovere di leale collaborazione che, se opportunamente declinato, consente, da un lato, di evitare inutili appesantimenti burocratici; dall’altro, impone al Sostituto Procuratore, nella autonomia e nella indipendenza delle sue determinazioni, di rapportarsi costantemente, all’occorrenza, al Procuratore della Repubblica cui spetta evidentemente il compito di garantire l’uniformità nella applicazione delle norme penali e processuali, il coordinamento delle ve la trasparenza nella gestione del procedimento.</w:t>
      </w:r>
    </w:p>
    <w:p w14:paraId="442C1D36" w14:textId="77777777" w:rsidR="00BE4CAC" w:rsidRDefault="00BE4CAC">
      <w:pPr>
        <w:spacing w:after="0" w:line="240" w:lineRule="auto"/>
        <w:ind w:left="284" w:firstLine="708"/>
        <w:jc w:val="both"/>
        <w:rPr>
          <w:rStyle w:val="Nessuno"/>
          <w14:textOutline w14:w="12700" w14:cap="flat" w14:cmpd="sng" w14:algn="ctr">
            <w14:noFill/>
            <w14:prstDash w14:val="solid"/>
            <w14:miter w14:lim="400000"/>
          </w14:textOutline>
        </w:rPr>
      </w:pPr>
    </w:p>
    <w:p w14:paraId="6B6966AC"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rPr>
          <w:rStyle w:val="Nessuno"/>
          <w:b/>
          <w:bCs/>
          <w:u w:val="single"/>
        </w:rPr>
      </w:pPr>
    </w:p>
    <w:p w14:paraId="4594CE51" w14:textId="77777777" w:rsidR="00BE4CAC" w:rsidRDefault="00E326B9">
      <w:pPr>
        <w:pStyle w:val="Didefault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240" w:lineRule="auto"/>
        <w:jc w:val="center"/>
        <w:outlineLvl w:val="1"/>
        <w:rPr>
          <w:rStyle w:val="Nessuno"/>
          <w:rFonts w:ascii="Times New Roman" w:eastAsia="Times New Roman" w:hAnsi="Times New Roman" w:cs="Times New Roman"/>
          <w:b/>
          <w:bCs/>
          <w:i/>
          <w:iCs/>
          <w:sz w:val="28"/>
          <w:szCs w:val="28"/>
        </w:rPr>
      </w:pPr>
      <w:bookmarkStart w:id="28" w:name="visto"/>
      <w:r>
        <w:rPr>
          <w:rStyle w:val="Nessuno"/>
          <w:rFonts w:ascii="Times New Roman" w:hAnsi="Times New Roman"/>
          <w:b/>
          <w:bCs/>
        </w:rPr>
        <w:t>IL VISTO PER ASSENSO SULLE RICHIESTE DI MISURE CAUTELARI</w:t>
      </w:r>
      <w:bookmarkEnd w:id="28"/>
    </w:p>
    <w:p w14:paraId="78BBE0C0"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p>
    <w:p w14:paraId="5AAA1218"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Il </w:t>
      </w:r>
      <w:r>
        <w:rPr>
          <w:rStyle w:val="Nessuno"/>
          <w:i/>
          <w:iCs/>
        </w:rPr>
        <w:t>visto</w:t>
      </w:r>
      <w:r>
        <w:rPr>
          <w:rStyle w:val="Nessuno"/>
        </w:rPr>
        <w:t xml:space="preserve"> per </w:t>
      </w:r>
      <w:r>
        <w:rPr>
          <w:rStyle w:val="Nessuno"/>
          <w:i/>
          <w:iCs/>
        </w:rPr>
        <w:t xml:space="preserve">assenso </w:t>
      </w:r>
      <w:r>
        <w:rPr>
          <w:rStyle w:val="Nessuno"/>
        </w:rPr>
        <w:t>sulle misure cautelari è previsto dall’art. 3, commi 1 e 2, D.Lgs n° 106/2006.</w:t>
      </w:r>
    </w:p>
    <w:p w14:paraId="498515BC"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Al </w:t>
      </w:r>
      <w:r>
        <w:rPr>
          <w:rStyle w:val="Nessuno"/>
          <w:i/>
          <w:iCs/>
        </w:rPr>
        <w:t>visto</w:t>
      </w:r>
      <w:r>
        <w:rPr>
          <w:rStyle w:val="Nessuno"/>
        </w:rPr>
        <w:t xml:space="preserve"> (</w:t>
      </w:r>
      <w:r>
        <w:rPr>
          <w:rStyle w:val="Nessuno"/>
          <w:i/>
          <w:iCs/>
        </w:rPr>
        <w:t>rectius</w:t>
      </w:r>
      <w:r>
        <w:rPr>
          <w:rStyle w:val="Nessuno"/>
        </w:rPr>
        <w:t xml:space="preserve">: assenso) sulle misure cautelari è dedicato l’art. 7, comma 4, lett. g) della delibera del CSM n° 18269/20, nella parte in cui, a proposito degli elementi </w:t>
      </w:r>
      <w:r>
        <w:rPr>
          <w:rStyle w:val="Nessuno"/>
          <w:i/>
          <w:iCs/>
        </w:rPr>
        <w:t>necessari</w:t>
      </w:r>
      <w:r>
        <w:rPr>
          <w:rStyle w:val="Nessuno"/>
        </w:rPr>
        <w:t xml:space="preserve"> ai fini del </w:t>
      </w:r>
      <w:r>
        <w:rPr>
          <w:rStyle w:val="Nessuno"/>
          <w:i/>
          <w:iCs/>
        </w:rPr>
        <w:t>progetto organizzativo</w:t>
      </w:r>
      <w:r>
        <w:rPr>
          <w:rStyle w:val="Nessuno"/>
        </w:rPr>
        <w:t xml:space="preserve">, testualmente prevede che venga inserito </w:t>
      </w:r>
      <w:r>
        <w:rPr>
          <w:rStyle w:val="Nessuno"/>
          <w:i/>
          <w:iCs/>
        </w:rPr>
        <w:t>“il procedimento di esercizio delle funzioni di assenso sulle misure cautelari, in ossequio a quanto disposto dall’articolo 13”</w:t>
      </w:r>
      <w:r>
        <w:rPr>
          <w:rStyle w:val="Nessuno"/>
        </w:rPr>
        <w:t>.</w:t>
      </w:r>
    </w:p>
    <w:p w14:paraId="351C96BD" w14:textId="77777777" w:rsidR="000C61EA" w:rsidRDefault="000C61E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119FA02C" w14:textId="0FBBDD11"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i/>
          <w:iCs/>
        </w:rPr>
      </w:pPr>
      <w:r>
        <w:rPr>
          <w:rStyle w:val="Nessuno"/>
        </w:rPr>
        <w:t xml:space="preserve">A differenza degli altri tipi di </w:t>
      </w:r>
      <w:r>
        <w:rPr>
          <w:rStyle w:val="Nessuno"/>
          <w:i/>
          <w:iCs/>
        </w:rPr>
        <w:t>visti</w:t>
      </w:r>
      <w:r>
        <w:rPr>
          <w:rStyle w:val="Nessuno"/>
        </w:rPr>
        <w:t xml:space="preserve">, quello in esame è un visto mediante il quale nella sostanza il Procuratore della Repubblica esprime la propria </w:t>
      </w:r>
      <w:r>
        <w:rPr>
          <w:rStyle w:val="Nessuno"/>
          <w:i/>
          <w:iCs/>
        </w:rPr>
        <w:t>approvazione</w:t>
      </w:r>
      <w:r>
        <w:rPr>
          <w:rStyle w:val="Nessuno"/>
        </w:rPr>
        <w:t>.</w:t>
      </w:r>
    </w:p>
    <w:p w14:paraId="33D0676A"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Esso riguarda le richieste di misura cautelare (personale e reale), i decreti di fermo, le richieste di applicazione provvisoria di misure di sicurezza.</w:t>
      </w:r>
    </w:p>
    <w:p w14:paraId="5D1C2685"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shd w:val="clear" w:color="auto" w:fill="FFFFFF"/>
        </w:rPr>
        <w:t xml:space="preserve">Si prevede quindi che, salvo casi di assoluta urgenza, </w:t>
      </w:r>
      <w:r>
        <w:rPr>
          <w:rStyle w:val="Nessuno"/>
          <w:b/>
          <w:bCs/>
          <w:shd w:val="clear" w:color="auto" w:fill="FFFFFF"/>
        </w:rPr>
        <w:t>il visto per assenso venga richiesto con un tempo che renda congruo lo spazio di valutazione lasciato al Procuratore</w:t>
      </w:r>
      <w:r>
        <w:rPr>
          <w:rStyle w:val="Nessuno"/>
          <w:shd w:val="clear" w:color="auto" w:fill="FFFFFF"/>
        </w:rPr>
        <w:t>.</w:t>
      </w:r>
    </w:p>
    <w:p w14:paraId="1BFEB46E" w14:textId="77777777" w:rsidR="00BE4CAC" w:rsidRDefault="00E326B9">
      <w:pPr>
        <w:widowControl w:val="0"/>
        <w:tabs>
          <w:tab w:val="center" w:pos="4819"/>
          <w:tab w:val="right" w:pos="9612"/>
        </w:tabs>
        <w:spacing w:after="0" w:line="360" w:lineRule="auto"/>
        <w:jc w:val="both"/>
        <w:rPr>
          <w:rStyle w:val="Nessuno"/>
          <w:shd w:val="clear" w:color="auto" w:fill="FFFFFF"/>
        </w:rPr>
      </w:pPr>
      <w:r>
        <w:rPr>
          <w:rStyle w:val="Nessuno"/>
        </w:rPr>
        <w:t xml:space="preserve">       </w:t>
      </w:r>
      <w:r>
        <w:rPr>
          <w:rStyle w:val="Nessuno"/>
          <w:shd w:val="clear" w:color="auto" w:fill="FFFFFF"/>
        </w:rPr>
        <w:t>Richiamato, quindi, preliminarmente l’art. 13 della Circolare CSM, si dispone che siano sottoposti all’assenso scritto del Procuratore:</w:t>
      </w:r>
    </w:p>
    <w:p w14:paraId="155C99F5" w14:textId="77777777" w:rsidR="00BE4CAC" w:rsidRDefault="00E326B9" w:rsidP="00E326B9">
      <w:pPr>
        <w:pStyle w:val="Paragrafoelenco"/>
        <w:widowControl w:val="0"/>
        <w:numPr>
          <w:ilvl w:val="0"/>
          <w:numId w:val="55"/>
        </w:numPr>
        <w:spacing w:after="0" w:line="360" w:lineRule="auto"/>
        <w:jc w:val="both"/>
        <w:rPr>
          <w:rFonts w:ascii="Times New Roman" w:hAnsi="Times New Roman"/>
          <w:b/>
          <w:bCs/>
          <w:sz w:val="24"/>
          <w:szCs w:val="24"/>
        </w:rPr>
      </w:pPr>
      <w:r>
        <w:rPr>
          <w:rStyle w:val="Nessuno"/>
          <w:rFonts w:ascii="Times New Roman" w:hAnsi="Times New Roman"/>
          <w:b/>
          <w:bCs/>
          <w:sz w:val="24"/>
          <w:szCs w:val="24"/>
          <w:shd w:val="clear" w:color="auto" w:fill="FFFFFF"/>
        </w:rPr>
        <w:t>le richieste di misure cautelari personali</w:t>
      </w:r>
    </w:p>
    <w:p w14:paraId="1C8B161C" w14:textId="77777777" w:rsidR="00BE4CAC" w:rsidRDefault="00E326B9" w:rsidP="00E326B9">
      <w:pPr>
        <w:pStyle w:val="Paragrafoelenco"/>
        <w:widowControl w:val="0"/>
        <w:numPr>
          <w:ilvl w:val="0"/>
          <w:numId w:val="55"/>
        </w:numPr>
        <w:spacing w:after="0" w:line="360" w:lineRule="auto"/>
        <w:jc w:val="both"/>
        <w:rPr>
          <w:rFonts w:ascii="Times New Roman" w:hAnsi="Times New Roman"/>
          <w:b/>
          <w:bCs/>
          <w:sz w:val="24"/>
          <w:szCs w:val="24"/>
        </w:rPr>
      </w:pPr>
      <w:r>
        <w:rPr>
          <w:rStyle w:val="Nessuno"/>
          <w:rFonts w:ascii="Times New Roman" w:hAnsi="Times New Roman"/>
          <w:b/>
          <w:bCs/>
          <w:sz w:val="24"/>
          <w:szCs w:val="24"/>
          <w:shd w:val="clear" w:color="auto" w:fill="FFFFFF"/>
        </w:rPr>
        <w:t>le richieste di misure interdittive</w:t>
      </w:r>
    </w:p>
    <w:p w14:paraId="1EDBFC4D" w14:textId="77777777" w:rsidR="00BE4CAC" w:rsidRDefault="00E326B9" w:rsidP="00E326B9">
      <w:pPr>
        <w:pStyle w:val="Paragrafoelenco"/>
        <w:widowControl w:val="0"/>
        <w:numPr>
          <w:ilvl w:val="0"/>
          <w:numId w:val="55"/>
        </w:numPr>
        <w:spacing w:after="0" w:line="360" w:lineRule="auto"/>
        <w:jc w:val="both"/>
        <w:rPr>
          <w:rFonts w:ascii="Times New Roman" w:hAnsi="Times New Roman"/>
          <w:b/>
          <w:bCs/>
          <w:sz w:val="24"/>
          <w:szCs w:val="24"/>
        </w:rPr>
      </w:pPr>
      <w:r>
        <w:rPr>
          <w:rStyle w:val="Nessuno"/>
          <w:rFonts w:ascii="Times New Roman" w:hAnsi="Times New Roman"/>
          <w:b/>
          <w:bCs/>
          <w:sz w:val="24"/>
          <w:szCs w:val="24"/>
          <w:shd w:val="clear" w:color="auto" w:fill="FFFFFF"/>
        </w:rPr>
        <w:t>i decreti di fermo.</w:t>
      </w:r>
    </w:p>
    <w:p w14:paraId="36E3EE3D" w14:textId="77777777" w:rsidR="00BE4CAC" w:rsidRDefault="00E326B9">
      <w:pPr>
        <w:widowControl w:val="0"/>
        <w:tabs>
          <w:tab w:val="center" w:pos="4819"/>
          <w:tab w:val="right" w:pos="9612"/>
        </w:tabs>
        <w:spacing w:after="0" w:line="360" w:lineRule="auto"/>
        <w:jc w:val="both"/>
        <w:rPr>
          <w:rStyle w:val="Nessuno"/>
          <w:shd w:val="clear" w:color="auto" w:fill="FFFFFF"/>
        </w:rPr>
      </w:pPr>
      <w:r>
        <w:rPr>
          <w:rStyle w:val="Nessuno"/>
          <w:shd w:val="clear" w:color="auto" w:fill="FFFFFF"/>
        </w:rPr>
        <w:t xml:space="preserve">        Non sono sottoposte all’assenso le richieste di applicazione di misure cautelari personali od interdittive, formulate nei casi di contestuale richiesta di convalida di arresto o fermo (</w:t>
      </w:r>
      <w:r>
        <w:rPr>
          <w:rStyle w:val="Nessuno"/>
          <w:u w:val="single"/>
          <w:shd w:val="clear" w:color="auto" w:fill="FFFFFF"/>
        </w:rPr>
        <w:t>di cui verranno trasmesse copie per il visto per aggiornamento nei casi più rilevanti sopra più volte specificati ed indicati</w:t>
      </w:r>
      <w:r>
        <w:rPr>
          <w:rStyle w:val="Nessuno"/>
          <w:shd w:val="clear" w:color="auto" w:fill="FFFFFF"/>
        </w:rPr>
        <w:t>).</w:t>
      </w:r>
    </w:p>
    <w:p w14:paraId="613770B3" w14:textId="77777777" w:rsidR="00BE4CAC" w:rsidRDefault="00E326B9">
      <w:pPr>
        <w:widowControl w:val="0"/>
        <w:tabs>
          <w:tab w:val="center" w:pos="4819"/>
          <w:tab w:val="right" w:pos="9612"/>
        </w:tabs>
        <w:spacing w:after="0" w:line="360" w:lineRule="auto"/>
        <w:jc w:val="both"/>
        <w:rPr>
          <w:rStyle w:val="Nessuno"/>
          <w:b/>
          <w:bCs/>
          <w:shd w:val="clear" w:color="auto" w:fill="FFFFFF"/>
        </w:rPr>
      </w:pPr>
      <w:r>
        <w:rPr>
          <w:rStyle w:val="Nessuno"/>
          <w:shd w:val="clear" w:color="auto" w:fill="FFFFFF"/>
        </w:rPr>
        <w:t xml:space="preserve"> </w:t>
      </w:r>
      <w:r>
        <w:rPr>
          <w:rStyle w:val="Nessuno"/>
        </w:rPr>
        <w:t xml:space="preserve">    Tenuto conto inoltre di quanto dispone l’art. 3, comma 3, del citato D.Lgs 106/06 ed in ossequio a quanto previsto nell’art. 13, comma 1, della delibera del CSM n° 18269/20 (</w:t>
      </w:r>
      <w:r>
        <w:rPr>
          <w:rStyle w:val="Nessuno"/>
          <w:i/>
          <w:iCs/>
        </w:rPr>
        <w:t>“Il Procuratore della Repubblica…qualora si avvalga della facoltà di cui all’art. 3, comma 3, D.lgs. n. 106/2006, individua le ipotesi di richiesta di misura cautelare reale sottratte a tale obbligo”</w:t>
      </w:r>
      <w:r>
        <w:rPr>
          <w:rStyle w:val="Nessuno"/>
        </w:rPr>
        <w:t xml:space="preserve">), </w:t>
      </w:r>
      <w:r>
        <w:rPr>
          <w:rStyle w:val="Nessuno"/>
          <w:b/>
          <w:bCs/>
          <w:shd w:val="clear" w:color="auto" w:fill="FFFFFF"/>
        </w:rPr>
        <w:t>sono sottoposte all’assenso le richieste di misure cautelari reali:</w:t>
      </w:r>
    </w:p>
    <w:p w14:paraId="26EB7B5D" w14:textId="77777777" w:rsidR="00BE4CAC" w:rsidRDefault="00E326B9" w:rsidP="00E326B9">
      <w:pPr>
        <w:pStyle w:val="Paragrafoelenco"/>
        <w:widowControl w:val="0"/>
        <w:numPr>
          <w:ilvl w:val="0"/>
          <w:numId w:val="57"/>
        </w:numPr>
        <w:spacing w:after="0" w:line="360" w:lineRule="auto"/>
        <w:jc w:val="both"/>
        <w:rPr>
          <w:rFonts w:ascii="Times New Roman" w:hAnsi="Times New Roman"/>
          <w:b/>
          <w:bCs/>
          <w:sz w:val="24"/>
          <w:szCs w:val="24"/>
        </w:rPr>
      </w:pPr>
      <w:r>
        <w:rPr>
          <w:rStyle w:val="Nessuno"/>
          <w:rFonts w:ascii="Times New Roman" w:hAnsi="Times New Roman"/>
          <w:b/>
          <w:bCs/>
          <w:sz w:val="24"/>
          <w:szCs w:val="24"/>
          <w:shd w:val="clear" w:color="auto" w:fill="FFFFFF"/>
        </w:rPr>
        <w:t>se il valore dei beni oggetto della richiesta superi  i 50.000 €;</w:t>
      </w:r>
    </w:p>
    <w:p w14:paraId="32E86DB0" w14:textId="77777777" w:rsidR="00BE4CAC" w:rsidRDefault="00E326B9" w:rsidP="00E326B9">
      <w:pPr>
        <w:pStyle w:val="Paragrafoelenco"/>
        <w:widowControl w:val="0"/>
        <w:numPr>
          <w:ilvl w:val="0"/>
          <w:numId w:val="57"/>
        </w:numPr>
        <w:spacing w:after="0" w:line="360" w:lineRule="auto"/>
        <w:jc w:val="both"/>
        <w:rPr>
          <w:rFonts w:ascii="Times New Roman" w:hAnsi="Times New Roman"/>
          <w:b/>
          <w:bCs/>
          <w:sz w:val="24"/>
          <w:szCs w:val="24"/>
        </w:rPr>
      </w:pPr>
      <w:r>
        <w:rPr>
          <w:rStyle w:val="Nessuno"/>
          <w:rFonts w:ascii="Times New Roman" w:hAnsi="Times New Roman"/>
          <w:b/>
          <w:bCs/>
          <w:sz w:val="24"/>
          <w:szCs w:val="24"/>
          <w:shd w:val="clear" w:color="auto" w:fill="FFFFFF"/>
        </w:rPr>
        <w:t>se siano avanzate nell’ambito di procedimenti in cui il Procuratore abbia indicato di  “riferire”;</w:t>
      </w:r>
    </w:p>
    <w:p w14:paraId="19C4B6AE" w14:textId="77777777" w:rsidR="00BE4CAC" w:rsidRDefault="00E326B9" w:rsidP="00E326B9">
      <w:pPr>
        <w:pStyle w:val="Paragrafoelenco"/>
        <w:widowControl w:val="0"/>
        <w:numPr>
          <w:ilvl w:val="0"/>
          <w:numId w:val="57"/>
        </w:numPr>
        <w:spacing w:after="0" w:line="360" w:lineRule="auto"/>
        <w:jc w:val="both"/>
        <w:rPr>
          <w:rFonts w:ascii="Times New Roman" w:hAnsi="Times New Roman"/>
          <w:b/>
          <w:bCs/>
          <w:sz w:val="24"/>
          <w:szCs w:val="24"/>
        </w:rPr>
      </w:pPr>
      <w:r>
        <w:rPr>
          <w:rStyle w:val="Nessuno"/>
          <w:rFonts w:ascii="Times New Roman" w:hAnsi="Times New Roman"/>
          <w:b/>
          <w:bCs/>
          <w:sz w:val="24"/>
          <w:szCs w:val="24"/>
          <w:shd w:val="clear" w:color="auto" w:fill="FFFFFF"/>
        </w:rPr>
        <w:t>in caso di discarica di rifiuti e di lottizzazione abusiva.</w:t>
      </w:r>
    </w:p>
    <w:p w14:paraId="2AA0FE77" w14:textId="77777777" w:rsidR="00BE4CAC" w:rsidRDefault="00E326B9">
      <w:pPr>
        <w:widowControl w:val="0"/>
        <w:tabs>
          <w:tab w:val="center" w:pos="4819"/>
          <w:tab w:val="right" w:pos="9612"/>
        </w:tabs>
        <w:spacing w:after="0" w:line="360" w:lineRule="auto"/>
        <w:ind w:firstLine="850"/>
        <w:jc w:val="both"/>
        <w:rPr>
          <w:rStyle w:val="Nessuno"/>
          <w:b/>
          <w:bCs/>
          <w:shd w:val="clear" w:color="auto" w:fill="FFFFFF"/>
        </w:rPr>
      </w:pPr>
      <w:r>
        <w:rPr>
          <w:rStyle w:val="Nessuno"/>
          <w:b/>
          <w:bCs/>
          <w:shd w:val="clear" w:color="auto" w:fill="FFFFFF"/>
        </w:rPr>
        <w:t>I Magistrati avranno cura, nei casi di maggiore complessità, di portare personalmente al Procuratore la richiesta di applicazione delle misure, così da potergliela illustrare, anche in questo caso con un tempistica che abbia le caratteristiche sopra richiamate.</w:t>
      </w:r>
    </w:p>
    <w:p w14:paraId="7D4ED91E" w14:textId="77777777" w:rsidR="00BE4CAC" w:rsidRDefault="00E326B9">
      <w:pPr>
        <w:widowControl w:val="0"/>
        <w:tabs>
          <w:tab w:val="center" w:pos="4819"/>
          <w:tab w:val="right" w:pos="9612"/>
        </w:tabs>
        <w:spacing w:after="0" w:line="360" w:lineRule="auto"/>
        <w:ind w:firstLine="850"/>
        <w:jc w:val="both"/>
        <w:rPr>
          <w:rStyle w:val="Nessuno"/>
          <w:shd w:val="clear" w:color="auto" w:fill="FFFFFF"/>
        </w:rPr>
      </w:pPr>
      <w:r>
        <w:rPr>
          <w:rStyle w:val="Nessuno"/>
          <w:shd w:val="clear" w:color="auto" w:fill="FFFFFF"/>
        </w:rPr>
        <w:t>Materialmente verrà sempre trasmessa la richiesta in forma cartacea per l’apposizione del visto per assenso.</w:t>
      </w:r>
    </w:p>
    <w:p w14:paraId="54EC5573" w14:textId="77777777" w:rsidR="00BE4CAC" w:rsidRDefault="00E326B9">
      <w:pPr>
        <w:widowControl w:val="0"/>
        <w:tabs>
          <w:tab w:val="center" w:pos="4819"/>
          <w:tab w:val="right" w:pos="9612"/>
        </w:tabs>
        <w:spacing w:after="0" w:line="360" w:lineRule="auto"/>
        <w:ind w:firstLine="850"/>
        <w:jc w:val="both"/>
        <w:rPr>
          <w:rStyle w:val="Nessuno"/>
          <w:shd w:val="clear" w:color="auto" w:fill="FFFFFF"/>
        </w:rPr>
      </w:pPr>
      <w:r>
        <w:rPr>
          <w:rStyle w:val="Nessuno"/>
          <w:shd w:val="clear" w:color="auto" w:fill="FFFFFF"/>
        </w:rPr>
        <w:t>Verrà altresì trasmessa copia informatica laddove richiesta dal Procuratore.</w:t>
      </w:r>
    </w:p>
    <w:p w14:paraId="4D6DE670" w14:textId="77777777" w:rsidR="000C61EA" w:rsidRDefault="000C61EA">
      <w:pPr>
        <w:widowControl w:val="0"/>
        <w:tabs>
          <w:tab w:val="center" w:pos="4819"/>
          <w:tab w:val="right" w:pos="9612"/>
        </w:tabs>
        <w:spacing w:after="0" w:line="360" w:lineRule="auto"/>
        <w:ind w:firstLine="850"/>
        <w:jc w:val="both"/>
        <w:rPr>
          <w:rStyle w:val="Nessuno"/>
          <w:shd w:val="clear" w:color="auto" w:fill="FFFFFF"/>
        </w:rPr>
      </w:pPr>
    </w:p>
    <w:p w14:paraId="0996F8DE" w14:textId="24CFA807" w:rsidR="00BE4CAC" w:rsidRDefault="00E326B9">
      <w:pPr>
        <w:widowControl w:val="0"/>
        <w:tabs>
          <w:tab w:val="center" w:pos="4819"/>
          <w:tab w:val="right" w:pos="9612"/>
        </w:tabs>
        <w:spacing w:after="0" w:line="360" w:lineRule="auto"/>
        <w:ind w:firstLine="850"/>
        <w:jc w:val="both"/>
        <w:rPr>
          <w:rStyle w:val="Nessuno"/>
          <w:shd w:val="clear" w:color="auto" w:fill="FFFFFF"/>
        </w:rPr>
      </w:pPr>
      <w:r>
        <w:rPr>
          <w:rStyle w:val="Nessuno"/>
          <w:shd w:val="clear" w:color="auto" w:fill="FFFFFF"/>
        </w:rPr>
        <w:t>Verrà poi trasmesso il provvedimento del Giudice in relazione alla richiesta passata al visto, nel caso di rigetto con indicazione della intenzione o meno di  proporre impugnazione.</w:t>
      </w:r>
    </w:p>
    <w:p w14:paraId="7FD61930" w14:textId="77777777" w:rsidR="00BE4CAC" w:rsidRDefault="00E326B9">
      <w:pPr>
        <w:widowControl w:val="0"/>
        <w:tabs>
          <w:tab w:val="center" w:pos="4819"/>
          <w:tab w:val="right" w:pos="9612"/>
        </w:tabs>
        <w:spacing w:after="0" w:line="360" w:lineRule="auto"/>
        <w:ind w:firstLine="850"/>
        <w:jc w:val="both"/>
        <w:rPr>
          <w:rStyle w:val="Nessuno"/>
          <w:b/>
          <w:bCs/>
          <w:shd w:val="clear" w:color="auto" w:fill="FFFFFF"/>
        </w:rPr>
      </w:pPr>
      <w:r>
        <w:rPr>
          <w:rStyle w:val="Nessuno"/>
          <w:b/>
          <w:bCs/>
          <w:shd w:val="clear" w:color="auto" w:fill="FFFFFF"/>
        </w:rPr>
        <w:t>In caso di impedimento o assenza del Procuratore i decreti di fermo e le richieste di misure cautelari personali e reali, per le quali vi sia urgenza di provvedere, sono sottoposti al visto del magistrato con maggiore anzianità di servizio presente in ufficio, non impegnato in altra attività di ufficio incompatibile con l’esame e la delibazione dell’atto da vistare oltre che con l’urgenza richiesta.</w:t>
      </w:r>
    </w:p>
    <w:p w14:paraId="53913DA6" w14:textId="77777777" w:rsidR="00BE4CAC" w:rsidRDefault="00E326B9">
      <w:pPr>
        <w:widowControl w:val="0"/>
        <w:tabs>
          <w:tab w:val="center" w:pos="4819"/>
          <w:tab w:val="right" w:pos="9612"/>
        </w:tabs>
        <w:spacing w:after="0" w:line="360" w:lineRule="auto"/>
        <w:ind w:firstLine="850"/>
        <w:jc w:val="both"/>
        <w:rPr>
          <w:rStyle w:val="Nessuno"/>
          <w:b/>
          <w:bCs/>
          <w:shd w:val="clear" w:color="auto" w:fill="FFFFFF"/>
        </w:rPr>
      </w:pPr>
      <w:r>
        <w:rPr>
          <w:rStyle w:val="Nessuno"/>
          <w:b/>
          <w:bCs/>
          <w:shd w:val="clear" w:color="auto" w:fill="FFFFFF"/>
        </w:rPr>
        <w:t>Anche in questo caso, comunque, verrà poi passato al Procuratore copia del provvedimento con il visto così apposto.</w:t>
      </w:r>
    </w:p>
    <w:p w14:paraId="05F6E2D9"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Il </w:t>
      </w:r>
      <w:r>
        <w:rPr>
          <w:rStyle w:val="Nessuno"/>
          <w:i/>
          <w:iCs/>
        </w:rPr>
        <w:t>visto</w:t>
      </w:r>
      <w:r>
        <w:rPr>
          <w:rStyle w:val="Nessuno"/>
        </w:rPr>
        <w:t xml:space="preserve"> non è previsto per i casi di richiesta di convalida dell’arresto o del fermo di indiziato, né per la richiesta di convalida di sequestro preventivo in caso di urgenza </w:t>
      </w:r>
      <w:r>
        <w:rPr>
          <w:rStyle w:val="Nessuno"/>
          <w:vertAlign w:val="superscript"/>
        </w:rPr>
        <w:footnoteReference w:id="15"/>
      </w:r>
      <w:r>
        <w:rPr>
          <w:rStyle w:val="Nessuno"/>
        </w:rPr>
        <w:t xml:space="preserve"> (a meno che, per la delicatezza intrinseca della vicenda, non sia lo stesso magistrato a chiedere il </w:t>
      </w:r>
      <w:r>
        <w:rPr>
          <w:rStyle w:val="Nessuno"/>
          <w:i/>
          <w:iCs/>
        </w:rPr>
        <w:t>visto</w:t>
      </w:r>
      <w:r>
        <w:rPr>
          <w:rStyle w:val="Nessuno"/>
        </w:rPr>
        <w:t xml:space="preserve"> del Procuratore), né per le richieste di aggravamento/sostituzione di misure cautelari (atteso che, in tali casi, la vicenda cautelare è stata già delibata </w:t>
      </w:r>
      <w:r>
        <w:rPr>
          <w:rStyle w:val="Nessuno"/>
          <w:i/>
          <w:iCs/>
        </w:rPr>
        <w:t>ab initio</w:t>
      </w:r>
      <w:r>
        <w:rPr>
          <w:rStyle w:val="Nessuno"/>
        </w:rPr>
        <w:t xml:space="preserve"> e si tratta ora solo di graduarne la misura).</w:t>
      </w:r>
    </w:p>
    <w:p w14:paraId="6B6954A1"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La necessità del </w:t>
      </w:r>
      <w:r>
        <w:rPr>
          <w:rStyle w:val="Nessuno"/>
          <w:i/>
          <w:iCs/>
        </w:rPr>
        <w:t>visto</w:t>
      </w:r>
      <w:r>
        <w:rPr>
          <w:rStyle w:val="Nessuno"/>
        </w:rPr>
        <w:t xml:space="preserve"> sulle misure cautelari personali non appare superabile nei casi di urgenza, neppure quelli in cui il Sostituto intenda adottare un decreto di fermo: un eventuale </w:t>
      </w:r>
      <w:r>
        <w:rPr>
          <w:rStyle w:val="Nessuno"/>
          <w:i/>
          <w:iCs/>
        </w:rPr>
        <w:t>assenso orale</w:t>
      </w:r>
      <w:r>
        <w:rPr>
          <w:rStyle w:val="Nessuno"/>
        </w:rPr>
        <w:t xml:space="preserve">, sia pure confermato per iscritto successivamente, non sembra in linea con la normativa primaria richiamata, che (nel prevedere </w:t>
      </w:r>
      <w:r>
        <w:rPr>
          <w:rStyle w:val="Nessuno"/>
          <w:i/>
          <w:iCs/>
        </w:rPr>
        <w:t xml:space="preserve">l’assenso </w:t>
      </w:r>
      <w:r>
        <w:rPr>
          <w:rStyle w:val="Nessuno"/>
        </w:rPr>
        <w:t xml:space="preserve">solo per le misure cautelari e nel riferire al Procuratore della Repubblica la facoltà di limitare l’obbligatorietà del </w:t>
      </w:r>
      <w:r>
        <w:rPr>
          <w:rStyle w:val="Nessuno"/>
          <w:i/>
          <w:iCs/>
        </w:rPr>
        <w:t xml:space="preserve">visto </w:t>
      </w:r>
      <w:r>
        <w:rPr>
          <w:rStyle w:val="Nessuno"/>
        </w:rPr>
        <w:t xml:space="preserve">nei casi di misura reale) mostra chiaramente l’interesse a che un provvedimento così pregnante come quello che limita la libertà personale venga esplicitamente e formalmente assentito dal Procuratore della Repubblica </w:t>
      </w:r>
      <w:r>
        <w:rPr>
          <w:rStyle w:val="Nessuno"/>
          <w:vertAlign w:val="superscript"/>
        </w:rPr>
        <w:footnoteReference w:id="16"/>
      </w:r>
      <w:r>
        <w:rPr>
          <w:rStyle w:val="Nessuno"/>
        </w:rPr>
        <w:t>.</w:t>
      </w:r>
    </w:p>
    <w:p w14:paraId="42E08E5D"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Di fronte a questa esigenza formulata in maniera così netta dal Legislatore, le obiezioni che in astratto si possono muovere (ora tarda; assenza del Procuratore) appaiono recessive e comunque superabili mediante il ricorso alla tecnologia ovvero ricorrendo -in caso di assenza del Procuratore e comunque al magistrato chiamato a reggere temporaneamente l’Ufficio.</w:t>
      </w:r>
    </w:p>
    <w:p w14:paraId="66193968" w14:textId="77777777" w:rsidR="000C61EA"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r>
        <w:rPr>
          <w:rStyle w:val="Nessuno"/>
        </w:rPr>
        <w:t xml:space="preserve">Su una richiesta cautelare il Procuratore potrebbe negare il </w:t>
      </w:r>
      <w:r>
        <w:rPr>
          <w:rStyle w:val="Nessuno"/>
          <w:i/>
          <w:iCs/>
        </w:rPr>
        <w:t>visto</w:t>
      </w:r>
      <w:r>
        <w:rPr>
          <w:rStyle w:val="Nessuno"/>
        </w:rPr>
        <w:t xml:space="preserve">, avviando una interlocuzione con il magistrato assegnatario onde superare la situazione di stasi, tenuto conto della </w:t>
      </w:r>
    </w:p>
    <w:p w14:paraId="07943F52" w14:textId="77777777" w:rsidR="000C61EA" w:rsidRDefault="000C61EA" w:rsidP="000C61E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rPr>
          <w:rStyle w:val="Nessuno"/>
        </w:rPr>
      </w:pPr>
    </w:p>
    <w:p w14:paraId="3BC25296" w14:textId="3575E9B9" w:rsidR="00BE4CAC" w:rsidRDefault="00E326B9" w:rsidP="000C61E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rPr>
          <w:rStyle w:val="Nessuno"/>
        </w:rPr>
        <w:t xml:space="preserve">circostanza che, senza il </w:t>
      </w:r>
      <w:r>
        <w:rPr>
          <w:rStyle w:val="Nessuno"/>
          <w:i/>
          <w:iCs/>
        </w:rPr>
        <w:t>visto</w:t>
      </w:r>
      <w:r>
        <w:rPr>
          <w:rStyle w:val="Nessuno"/>
        </w:rPr>
        <w:t>, la richiesta non potrà essere inoltrata e si potrà arrivare anche alla revoca della assegnazione (che costituisce, ovviamente solo l’</w:t>
      </w:r>
      <w:r>
        <w:rPr>
          <w:rStyle w:val="Nessuno"/>
          <w:i/>
          <w:iCs/>
        </w:rPr>
        <w:t>extrema ratio</w:t>
      </w:r>
      <w:r>
        <w:rPr>
          <w:rStyle w:val="Nessuno"/>
        </w:rPr>
        <w:t>) in caso di perdurante contrasto.</w:t>
      </w:r>
    </w:p>
    <w:p w14:paraId="28E7254D"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Il </w:t>
      </w:r>
      <w:r>
        <w:rPr>
          <w:rStyle w:val="Nessuno"/>
          <w:i/>
          <w:iCs/>
        </w:rPr>
        <w:t>diniego di visto</w:t>
      </w:r>
      <w:r>
        <w:rPr>
          <w:rStyle w:val="Nessuno"/>
        </w:rPr>
        <w:t xml:space="preserve"> sarà assunto dal Procuratore della Repubblica nei casi di manifesta infondatezza, palese irragionevolezza o violazione di legge, sotto il profilo della sussistenza dei gravi indizi di colpevolezza ovvero delle esigenze cautelari e comunque in tutti i casi in cui l’istanza cautelare presenti profili di insostenibilità tecnico-giuridica, carenza motivazionale o degli elementi posti a fondamento della stessa.</w:t>
      </w:r>
    </w:p>
    <w:p w14:paraId="468EC886"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i/>
          <w:iCs/>
        </w:rPr>
      </w:pPr>
      <w:r>
        <w:rPr>
          <w:rStyle w:val="Nessuno"/>
        </w:rPr>
        <w:t>Come disposto nell’art. 13, comma 4, della delibera del CSM n. 18269/20, gli eventuali atti relativi all’interlocuzione sull’assenso</w:t>
      </w:r>
      <w:r>
        <w:rPr>
          <w:rStyle w:val="Nessuno"/>
          <w:i/>
          <w:iCs/>
        </w:rPr>
        <w:t xml:space="preserve"> </w:t>
      </w:r>
      <w:r>
        <w:rPr>
          <w:rStyle w:val="Nessuno"/>
        </w:rPr>
        <w:t>restano al di fuori del fascicolo di indagine e vanno inseriti in un fascicolo riservato custodito presso la segreteria del Procuratore della Repubblica.</w:t>
      </w:r>
    </w:p>
    <w:p w14:paraId="6EAF9671"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rPr>
          <w:rStyle w:val="Nessuno"/>
          <w:b/>
          <w:bCs/>
        </w:rPr>
      </w:pPr>
    </w:p>
    <w:p w14:paraId="612B5E1E" w14:textId="77777777" w:rsidR="00BE4CAC" w:rsidRDefault="00E326B9">
      <w:pPr>
        <w:tabs>
          <w:tab w:val="left" w:pos="709"/>
          <w:tab w:val="left" w:pos="1418"/>
          <w:tab w:val="left" w:pos="1843"/>
          <w:tab w:val="left" w:pos="2977"/>
          <w:tab w:val="left" w:pos="4254"/>
          <w:tab w:val="left" w:pos="4963"/>
          <w:tab w:val="left" w:pos="5672"/>
          <w:tab w:val="left" w:pos="6381"/>
          <w:tab w:val="left" w:pos="7090"/>
          <w:tab w:val="left" w:pos="7799"/>
          <w:tab w:val="left" w:pos="8508"/>
          <w:tab w:val="left" w:pos="9132"/>
        </w:tabs>
        <w:spacing w:after="0" w:line="360" w:lineRule="auto"/>
        <w:ind w:firstLine="850"/>
        <w:rPr>
          <w:rStyle w:val="Nessuno"/>
          <w:b/>
          <w:bCs/>
        </w:rPr>
      </w:pPr>
      <w:r>
        <w:rPr>
          <w:rStyle w:val="Nessuno"/>
          <w:b/>
          <w:bCs/>
        </w:rPr>
        <w:t xml:space="preserve">                             </w:t>
      </w:r>
      <w:bookmarkStart w:id="29" w:name="visto_altri_provvedimenti"/>
      <w:r>
        <w:rPr>
          <w:rStyle w:val="Nessuno"/>
          <w:b/>
          <w:bCs/>
        </w:rPr>
        <w:t>IL VISTO SU ALTRI PROVVEDIMENTI</w:t>
      </w:r>
      <w:bookmarkEnd w:id="29"/>
    </w:p>
    <w:p w14:paraId="57C6827C"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p>
    <w:p w14:paraId="7588A3DD"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i/>
          <w:iCs/>
        </w:rPr>
      </w:pPr>
      <w:r>
        <w:rPr>
          <w:rStyle w:val="Nessuno"/>
        </w:rPr>
        <w:t xml:space="preserve">Il </w:t>
      </w:r>
      <w:r>
        <w:rPr>
          <w:rStyle w:val="Nessuno"/>
          <w:i/>
          <w:iCs/>
        </w:rPr>
        <w:t xml:space="preserve">visto informativo </w:t>
      </w:r>
      <w:r>
        <w:rPr>
          <w:rStyle w:val="Nessuno"/>
        </w:rPr>
        <w:t xml:space="preserve">costituisce anch’esso uno degli aspetti obbligatori del </w:t>
      </w:r>
      <w:r>
        <w:rPr>
          <w:rStyle w:val="Nessuno"/>
          <w:i/>
          <w:iCs/>
        </w:rPr>
        <w:t>progetto organizzativo</w:t>
      </w:r>
      <w:r>
        <w:rPr>
          <w:rStyle w:val="Nessuno"/>
        </w:rPr>
        <w:t xml:space="preserve"> dell’Ufficio </w:t>
      </w:r>
      <w:r>
        <w:rPr>
          <w:rStyle w:val="Nessuno"/>
          <w:vertAlign w:val="superscript"/>
        </w:rPr>
        <w:footnoteReference w:id="17"/>
      </w:r>
      <w:r>
        <w:rPr>
          <w:rStyle w:val="Nessuno"/>
        </w:rPr>
        <w:t xml:space="preserve">. Invero la delibera n° 18269/20 prevede testualmente all’art. 7, comma 4, lett. h): </w:t>
      </w:r>
      <w:r>
        <w:rPr>
          <w:rStyle w:val="Nessuno"/>
          <w:i/>
          <w:iCs/>
        </w:rPr>
        <w:t>“il progetto organizzativo contiene, in ogni caso:</w:t>
      </w:r>
    </w:p>
    <w:p w14:paraId="160346CE"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i/>
          <w:iCs/>
        </w:rPr>
      </w:pPr>
      <w:r>
        <w:rPr>
          <w:rStyle w:val="Nessuno"/>
          <w:i/>
          <w:iCs/>
        </w:rPr>
        <w:t>h) la previsione dei visti informativi, di cui all’art. 14 della presente circolare, e delle ipotesi in cui è fatto obbligo al sostituto assegnatario di riferire”.</w:t>
      </w:r>
    </w:p>
    <w:p w14:paraId="16C00782"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La richiamata delibera disciplina l’istituto del </w:t>
      </w:r>
      <w:r>
        <w:rPr>
          <w:rStyle w:val="Nessuno"/>
          <w:i/>
          <w:iCs/>
        </w:rPr>
        <w:t xml:space="preserve">visto </w:t>
      </w:r>
      <w:r>
        <w:rPr>
          <w:rStyle w:val="Nessuno"/>
        </w:rPr>
        <w:t xml:space="preserve">per determinati atti e categorie di atti adottati dai magistrati assegnatari, consentendo al Procuratore della Repubblica </w:t>
      </w:r>
      <w:r>
        <w:rPr>
          <w:rStyle w:val="Nessuno"/>
          <w:i/>
          <w:iCs/>
        </w:rPr>
        <w:t>“…al fine di garantire il corretto, puntuale ed uniforme esercizio dell’azione penale”</w:t>
      </w:r>
      <w:r>
        <w:rPr>
          <w:rStyle w:val="Nessuno"/>
        </w:rPr>
        <w:t xml:space="preserve"> di </w:t>
      </w:r>
      <w:r>
        <w:rPr>
          <w:rStyle w:val="Nessuno"/>
          <w:i/>
          <w:iCs/>
        </w:rPr>
        <w:t>“prevedere nel progetto organizzativo che determinati atti o categorie di atti posti in essere dai sostituti siano a lui ovvero ad un procuratore aggiunto preventivamente trasmessi per l’apposizione del “visto”</w:t>
      </w:r>
      <w:r>
        <w:rPr>
          <w:rStyle w:val="Nessuno"/>
        </w:rPr>
        <w:t xml:space="preserve"> (cfr. art. 14, comma 1, delibera n° 18269/20), per cui il provvedimento va trasmesso al</w:t>
      </w:r>
      <w:r>
        <w:rPr>
          <w:rStyle w:val="Nessuno"/>
          <w:i/>
          <w:iCs/>
        </w:rPr>
        <w:t xml:space="preserve"> visto</w:t>
      </w:r>
      <w:r>
        <w:rPr>
          <w:rStyle w:val="Nessuno"/>
        </w:rPr>
        <w:t xml:space="preserve"> del Procuratore prima della sua esecuzione </w:t>
      </w:r>
      <w:r>
        <w:rPr>
          <w:rStyle w:val="Nessuno"/>
          <w:vertAlign w:val="superscript"/>
        </w:rPr>
        <w:footnoteReference w:id="18"/>
      </w:r>
      <w:r>
        <w:rPr>
          <w:rStyle w:val="Nessuno"/>
        </w:rPr>
        <w:t>.</w:t>
      </w:r>
    </w:p>
    <w:p w14:paraId="5FECC251"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I </w:t>
      </w:r>
      <w:r>
        <w:rPr>
          <w:rStyle w:val="Nessuno"/>
          <w:i/>
          <w:iCs/>
        </w:rPr>
        <w:t>visti informativi</w:t>
      </w:r>
      <w:r>
        <w:rPr>
          <w:rStyle w:val="Nessuno"/>
        </w:rPr>
        <w:t xml:space="preserve"> costituiscono uno snodo molto importante dei rapporti tra Procuratore e Sostituti nell’ambito di quel rapporto di </w:t>
      </w:r>
      <w:r>
        <w:rPr>
          <w:rStyle w:val="Nessuno"/>
          <w:i/>
          <w:iCs/>
        </w:rPr>
        <w:t>leale collaborazione</w:t>
      </w:r>
      <w:r>
        <w:rPr>
          <w:rStyle w:val="Nessuno"/>
        </w:rPr>
        <w:t xml:space="preserve"> cui vanno sempre e comunque improntati detti rapporti.</w:t>
      </w:r>
    </w:p>
    <w:p w14:paraId="0DEF55E8" w14:textId="77777777" w:rsidR="000C61EA" w:rsidRDefault="000C61E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18E79131" w14:textId="5D4DD4F3"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Il </w:t>
      </w:r>
      <w:r>
        <w:rPr>
          <w:rStyle w:val="Nessuno"/>
          <w:i/>
          <w:iCs/>
        </w:rPr>
        <w:t>visto</w:t>
      </w:r>
      <w:r>
        <w:rPr>
          <w:rStyle w:val="Nessuno"/>
        </w:rPr>
        <w:t xml:space="preserve"> non va assolutamente considerato come uno strumento di rallentamento dell’attività giudiziaria o di </w:t>
      </w:r>
      <w:r>
        <w:rPr>
          <w:rStyle w:val="Nessuno"/>
          <w:i/>
          <w:iCs/>
        </w:rPr>
        <w:t>appesantimento</w:t>
      </w:r>
      <w:r>
        <w:rPr>
          <w:rStyle w:val="Nessuno"/>
        </w:rPr>
        <w:t xml:space="preserve"> dell’attività del Sostituto, </w:t>
      </w:r>
      <w:proofErr w:type="spellStart"/>
      <w:r>
        <w:rPr>
          <w:rStyle w:val="Nessuno"/>
        </w:rPr>
        <w:t>ne</w:t>
      </w:r>
      <w:proofErr w:type="spellEnd"/>
      <w:r>
        <w:rPr>
          <w:rStyle w:val="Nessuno"/>
        </w:rPr>
        <w:t xml:space="preserve"> un mero adempimento formale. </w:t>
      </w:r>
    </w:p>
    <w:p w14:paraId="06B9D0A2"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Al contrario, esso è lo strumento attraverso il quale l’interlocuzione Sostituto-Procuratore (al di là di quella orale ed informale) raggiunge il suo punto più alto informandola al principio di </w:t>
      </w:r>
      <w:r>
        <w:rPr>
          <w:rStyle w:val="Nessuno"/>
          <w:i/>
          <w:iCs/>
        </w:rPr>
        <w:t>leale collaborazione</w:t>
      </w:r>
      <w:r>
        <w:rPr>
          <w:rStyle w:val="Nessuno"/>
        </w:rPr>
        <w:t xml:space="preserve"> che deve caratterizzare i rapporti di Ufficio.</w:t>
      </w:r>
    </w:p>
    <w:p w14:paraId="21858370"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i/>
          <w:iCs/>
        </w:rPr>
      </w:pPr>
      <w:r>
        <w:rPr>
          <w:rStyle w:val="Nessuno"/>
        </w:rPr>
        <w:t xml:space="preserve">Attraverso la trasmissione per il </w:t>
      </w:r>
      <w:r>
        <w:rPr>
          <w:rStyle w:val="Nessuno"/>
          <w:i/>
          <w:iCs/>
        </w:rPr>
        <w:t>visto</w:t>
      </w:r>
      <w:r>
        <w:rPr>
          <w:rStyle w:val="Nessuno"/>
        </w:rPr>
        <w:t xml:space="preserve">, infatti, il Procuratore prende cognizione di attività definitorie o interlocutorie poste in essere all’interno dell’Ufficio, il che gli consente, tra l’altro, il miglior coordinamento delle attività del singolo Sostituto o tra più Sostituti, di verificare l’osservanza delle disposizioni del progetto organizzativo, il rispetto dei termini processuali, l’osservanza delle disposizioni in tema di contenimento dei costi, e, in generale, delle direttive adottate dal Procuratore della Repubblica (cfr. art. 14, comma 2, delibera del CSM n° 18269/20: </w:t>
      </w:r>
      <w:r>
        <w:rPr>
          <w:rStyle w:val="Nessuno"/>
          <w:i/>
          <w:iCs/>
        </w:rPr>
        <w:t>“Il visto ha funzione conoscitiva, in ordine all’attuazione, da parte dei sostituti, delle direttive emanate dal Procuratore della Repubblica ai sensi dell’art. 2, comma 2, D.lgs. n. 106/2006, nonché al fine di favorire l’interlocuzione tra il Sostituto…ed il Procuratore della Repubblica”</w:t>
      </w:r>
      <w:r>
        <w:rPr>
          <w:rStyle w:val="Nessuno"/>
        </w:rPr>
        <w:t>).</w:t>
      </w:r>
    </w:p>
    <w:p w14:paraId="1A101617"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Mediante l’inoltro per il </w:t>
      </w:r>
      <w:r>
        <w:rPr>
          <w:rStyle w:val="Nessuno"/>
          <w:i/>
          <w:iCs/>
        </w:rPr>
        <w:t xml:space="preserve">visto </w:t>
      </w:r>
      <w:r>
        <w:rPr>
          <w:rStyle w:val="Nessuno"/>
        </w:rPr>
        <w:t>si evita anche il rischio -non infrequente- che il Procuratore venga a conoscenza di attività rilevanti del proprio Ufficio (ad esempio, una richiesta di rinvio a giudizio per una vicenda rilevante) attraverso la stampa e non attraverso l’ordinario canale della comunicazione ufficiale da parte del Sostituto.</w:t>
      </w:r>
    </w:p>
    <w:p w14:paraId="762C1EE2"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Peraltro, esso costituisce comunque una forma di </w:t>
      </w:r>
      <w:r>
        <w:rPr>
          <w:rStyle w:val="Nessuno"/>
          <w:i/>
          <w:iCs/>
        </w:rPr>
        <w:t>tutela</w:t>
      </w:r>
      <w:r>
        <w:rPr>
          <w:rStyle w:val="Nessuno"/>
        </w:rPr>
        <w:t xml:space="preserve"> per il Sostituto, perché con il </w:t>
      </w:r>
      <w:r>
        <w:rPr>
          <w:rStyle w:val="Nessuno"/>
          <w:i/>
          <w:iCs/>
        </w:rPr>
        <w:t>visto</w:t>
      </w:r>
      <w:r>
        <w:rPr>
          <w:rStyle w:val="Nessuno"/>
        </w:rPr>
        <w:t xml:space="preserve"> si dà conto dell’avvenuta comunicazione al Procuratore.</w:t>
      </w:r>
    </w:p>
    <w:p w14:paraId="15A9BC97"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Sulla scorta di queste premesse di carattere generale, il </w:t>
      </w:r>
      <w:r>
        <w:rPr>
          <w:rStyle w:val="Nessuno"/>
          <w:i/>
          <w:iCs/>
        </w:rPr>
        <w:t>visto</w:t>
      </w:r>
      <w:r>
        <w:rPr>
          <w:rStyle w:val="Nessuno"/>
        </w:rPr>
        <w:t xml:space="preserve"> viene richiesto in relazione alle seguenti categorie di atti:</w:t>
      </w:r>
    </w:p>
    <w:p w14:paraId="2BB4A354" w14:textId="77777777" w:rsidR="00BE4CAC" w:rsidRDefault="00E326B9" w:rsidP="00E326B9">
      <w:pPr>
        <w:pStyle w:val="Paragrafoelenco"/>
        <w:numPr>
          <w:ilvl w:val="0"/>
          <w:numId w:val="59"/>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i provvedimenti di definizione (esercizio dell’azione penale; richiesta di archiviazione) relativi a procedimenti per i quali sia stato apposto il </w:t>
      </w:r>
      <w:r>
        <w:rPr>
          <w:rStyle w:val="Nessuno"/>
          <w:rFonts w:ascii="Times New Roman" w:hAnsi="Times New Roman"/>
          <w:i/>
          <w:iCs/>
          <w:sz w:val="24"/>
          <w:szCs w:val="24"/>
        </w:rPr>
        <w:t>riferire</w:t>
      </w:r>
      <w:r>
        <w:rPr>
          <w:rStyle w:val="Nessuno"/>
          <w:rFonts w:ascii="Times New Roman" w:hAnsi="Times New Roman"/>
          <w:sz w:val="24"/>
          <w:szCs w:val="24"/>
        </w:rPr>
        <w:t>;</w:t>
      </w:r>
    </w:p>
    <w:p w14:paraId="4BEAA961" w14:textId="77777777" w:rsidR="00BE4CAC" w:rsidRDefault="00E326B9" w:rsidP="00E326B9">
      <w:pPr>
        <w:pStyle w:val="Paragrafoelenco"/>
        <w:numPr>
          <w:ilvl w:val="0"/>
          <w:numId w:val="60"/>
        </w:numPr>
        <w:spacing w:after="0" w:line="360" w:lineRule="auto"/>
        <w:jc w:val="both"/>
        <w:rPr>
          <w:rFonts w:ascii="Times New Roman" w:hAnsi="Times New Roman"/>
          <w:sz w:val="24"/>
          <w:szCs w:val="24"/>
        </w:rPr>
      </w:pPr>
      <w:r>
        <w:rPr>
          <w:rStyle w:val="Nessuno"/>
          <w:rFonts w:ascii="Times New Roman" w:hAnsi="Times New Roman"/>
          <w:sz w:val="24"/>
          <w:szCs w:val="24"/>
        </w:rPr>
        <w:t>esercizio dell’azione penale per i procedimenti relativi a reati di competenza del tribunale collegiale;</w:t>
      </w:r>
    </w:p>
    <w:p w14:paraId="0470BC3E" w14:textId="31BF60C7" w:rsidR="00BE4CAC" w:rsidRDefault="00E326B9" w:rsidP="00E326B9">
      <w:pPr>
        <w:pStyle w:val="Paragrafoelenco"/>
        <w:numPr>
          <w:ilvl w:val="0"/>
          <w:numId w:val="61"/>
        </w:numPr>
        <w:spacing w:after="0" w:line="360" w:lineRule="auto"/>
        <w:jc w:val="both"/>
        <w:rPr>
          <w:rStyle w:val="Nessuno"/>
          <w:rFonts w:ascii="Times New Roman" w:hAnsi="Times New Roman"/>
          <w:sz w:val="24"/>
          <w:szCs w:val="24"/>
        </w:rPr>
      </w:pPr>
      <w:r>
        <w:rPr>
          <w:rStyle w:val="Nessuno"/>
          <w:rFonts w:ascii="Times New Roman" w:hAnsi="Times New Roman"/>
          <w:sz w:val="24"/>
          <w:szCs w:val="24"/>
        </w:rPr>
        <w:t xml:space="preserve">i provvedimenti di definizione (esercizio dell’azione penale; richiesta di archiviazione) relativi a procedimenti relativi a morte derivante da colpa professionale o da infortunio sul lavoro, ai reati previsti dal Decreto Legislativo 8 giugno 2001, n. 231 ed i reati per delitti rientranti nel c.d. </w:t>
      </w:r>
      <w:r>
        <w:rPr>
          <w:rStyle w:val="Nessuno"/>
          <w:rFonts w:ascii="Times New Roman" w:hAnsi="Times New Roman"/>
          <w:i/>
          <w:iCs/>
          <w:sz w:val="24"/>
          <w:szCs w:val="24"/>
        </w:rPr>
        <w:t>codice rosso</w:t>
      </w:r>
      <w:r>
        <w:rPr>
          <w:rStyle w:val="Nessuno"/>
          <w:rFonts w:ascii="Times New Roman" w:hAnsi="Times New Roman"/>
          <w:sz w:val="24"/>
          <w:szCs w:val="24"/>
        </w:rPr>
        <w:t>;</w:t>
      </w:r>
    </w:p>
    <w:p w14:paraId="15F06E50" w14:textId="2A206DE0" w:rsidR="000C61EA" w:rsidRDefault="000C61EA" w:rsidP="000C61EA">
      <w:pPr>
        <w:spacing w:after="0" w:line="360" w:lineRule="auto"/>
        <w:jc w:val="both"/>
      </w:pPr>
    </w:p>
    <w:p w14:paraId="3923F335" w14:textId="77777777" w:rsidR="000C61EA" w:rsidRPr="000C61EA" w:rsidRDefault="000C61EA" w:rsidP="000C61EA">
      <w:pPr>
        <w:spacing w:after="0" w:line="360" w:lineRule="auto"/>
        <w:jc w:val="both"/>
      </w:pPr>
    </w:p>
    <w:p w14:paraId="73F24D5E" w14:textId="77777777" w:rsidR="00BE4CAC" w:rsidRDefault="00E326B9" w:rsidP="000C61EA">
      <w:pPr>
        <w:pStyle w:val="Paragrafoelenco"/>
        <w:numPr>
          <w:ilvl w:val="0"/>
          <w:numId w:val="62"/>
        </w:numPr>
        <w:tabs>
          <w:tab w:val="clear" w:pos="285"/>
          <w:tab w:val="clear" w:pos="851"/>
          <w:tab w:val="left" w:pos="426"/>
          <w:tab w:val="num" w:pos="567"/>
        </w:tabs>
        <w:spacing w:after="0" w:line="360" w:lineRule="auto"/>
        <w:ind w:left="142" w:hanging="141"/>
        <w:jc w:val="both"/>
        <w:rPr>
          <w:rFonts w:ascii="Times New Roman" w:hAnsi="Times New Roman"/>
          <w:sz w:val="24"/>
          <w:szCs w:val="24"/>
        </w:rPr>
      </w:pPr>
      <w:r>
        <w:rPr>
          <w:rStyle w:val="Nessuno"/>
          <w:rFonts w:ascii="Times New Roman" w:hAnsi="Times New Roman"/>
          <w:sz w:val="24"/>
          <w:szCs w:val="24"/>
        </w:rPr>
        <w:t xml:space="preserve">gli atti di definizione di fascicoli iscritti a modello 45, limitatamente a quelli per i quali, all’atto dell’iscrizione o anche successivamente, il Procuratore abbia apposto il </w:t>
      </w:r>
      <w:r>
        <w:rPr>
          <w:rStyle w:val="Nessuno"/>
          <w:rFonts w:ascii="Times New Roman" w:hAnsi="Times New Roman"/>
          <w:i/>
          <w:iCs/>
          <w:sz w:val="24"/>
          <w:szCs w:val="24"/>
        </w:rPr>
        <w:t>riferire;</w:t>
      </w:r>
    </w:p>
    <w:p w14:paraId="318F0DDA" w14:textId="77777777" w:rsidR="00BE4CAC" w:rsidRDefault="00E326B9" w:rsidP="000C61EA">
      <w:pPr>
        <w:pStyle w:val="Paragrafoelenco"/>
        <w:numPr>
          <w:ilvl w:val="0"/>
          <w:numId w:val="63"/>
        </w:numPr>
        <w:spacing w:after="0" w:line="360" w:lineRule="auto"/>
        <w:ind w:hanging="259"/>
        <w:jc w:val="both"/>
        <w:rPr>
          <w:rFonts w:ascii="Times New Roman" w:hAnsi="Times New Roman"/>
          <w:sz w:val="24"/>
          <w:szCs w:val="24"/>
        </w:rPr>
      </w:pPr>
      <w:r>
        <w:rPr>
          <w:rStyle w:val="Nessuno"/>
          <w:rFonts w:ascii="Times New Roman" w:hAnsi="Times New Roman"/>
          <w:sz w:val="24"/>
          <w:szCs w:val="24"/>
        </w:rPr>
        <w:t xml:space="preserve">la prima richiesta di intercettazione (ovvero decreto di intercettazione di urgenza) e la terza richiesta di proroga ( ai fini della comune valutazione dell’effettiva esigenza della prosecuzione delle intercettazioni in relazione al delicato profilo del bilanciamento tra esigenze investigative, esigenze di contenimento della spesa, esigenza di equa distribuzione delle forze di PG tra tutti i Sostituti); nei casi di urgenza che non consentano la trasmissione per il </w:t>
      </w:r>
      <w:r>
        <w:rPr>
          <w:rStyle w:val="Nessuno"/>
          <w:rFonts w:ascii="Times New Roman" w:hAnsi="Times New Roman"/>
          <w:i/>
          <w:iCs/>
          <w:sz w:val="24"/>
          <w:szCs w:val="24"/>
        </w:rPr>
        <w:t>visto</w:t>
      </w:r>
      <w:r>
        <w:rPr>
          <w:rStyle w:val="Nessuno"/>
          <w:rFonts w:ascii="Times New Roman" w:hAnsi="Times New Roman"/>
          <w:sz w:val="24"/>
          <w:szCs w:val="24"/>
        </w:rPr>
        <w:t xml:space="preserve"> preventivo, l’atto sarà trasmesso per il </w:t>
      </w:r>
      <w:r>
        <w:rPr>
          <w:rStyle w:val="Nessuno"/>
          <w:rFonts w:ascii="Times New Roman" w:hAnsi="Times New Roman"/>
          <w:i/>
          <w:iCs/>
          <w:sz w:val="24"/>
          <w:szCs w:val="24"/>
        </w:rPr>
        <w:t>visto</w:t>
      </w:r>
      <w:r>
        <w:rPr>
          <w:rStyle w:val="Nessuno"/>
          <w:rFonts w:ascii="Times New Roman" w:hAnsi="Times New Roman"/>
          <w:sz w:val="24"/>
          <w:szCs w:val="24"/>
        </w:rPr>
        <w:t xml:space="preserve"> anche successivamente, </w:t>
      </w:r>
      <w:r>
        <w:rPr>
          <w:rStyle w:val="Nessuno"/>
          <w:rFonts w:ascii="Times New Roman" w:hAnsi="Times New Roman"/>
          <w:sz w:val="24"/>
          <w:szCs w:val="24"/>
          <w:shd w:val="clear" w:color="auto" w:fill="FFFFFF"/>
        </w:rPr>
        <w:t>l’atto è inoltrato al GIP e poi sottoposto al Procuratore per un visto di ratifica entro 24 ore (salvo festivi).</w:t>
      </w:r>
    </w:p>
    <w:p w14:paraId="58134407" w14:textId="77777777" w:rsidR="00BE4CAC" w:rsidRDefault="00E326B9" w:rsidP="000C61EA">
      <w:pPr>
        <w:pStyle w:val="Paragrafoelenco"/>
        <w:numPr>
          <w:ilvl w:val="0"/>
          <w:numId w:val="64"/>
        </w:numPr>
        <w:spacing w:after="0" w:line="360" w:lineRule="auto"/>
        <w:ind w:hanging="283"/>
        <w:jc w:val="both"/>
        <w:rPr>
          <w:rFonts w:ascii="Times New Roman" w:hAnsi="Times New Roman"/>
          <w:sz w:val="24"/>
          <w:szCs w:val="24"/>
        </w:rPr>
      </w:pPr>
      <w:r>
        <w:rPr>
          <w:rStyle w:val="Nessuno"/>
          <w:rFonts w:ascii="Times New Roman" w:hAnsi="Times New Roman"/>
          <w:sz w:val="24"/>
          <w:szCs w:val="24"/>
        </w:rPr>
        <w:t>i decreti di perquisizione, di sequestro, di ispezione o di esibizione</w:t>
      </w:r>
      <w:bookmarkStart w:id="30" w:name="_Hlk2879494"/>
      <w:r>
        <w:rPr>
          <w:rStyle w:val="Nessuno"/>
          <w:rFonts w:ascii="Times New Roman" w:hAnsi="Times New Roman"/>
          <w:sz w:val="24"/>
          <w:szCs w:val="24"/>
        </w:rPr>
        <w:t>, relativi a procedimenti che (per la delicatezza dell’incolpazione, la gravità dell’ipotesi di reato, il ruolo e/o l’esposizione pubblica del destinatario) possano avere rilevanza esterna;</w:t>
      </w:r>
      <w:bookmarkEnd w:id="30"/>
    </w:p>
    <w:p w14:paraId="7625A698" w14:textId="24A6AB53" w:rsidR="00BE4CAC" w:rsidRDefault="000C61EA" w:rsidP="000C61EA">
      <w:pPr>
        <w:pStyle w:val="Paragrafoelenco"/>
        <w:numPr>
          <w:ilvl w:val="0"/>
          <w:numId w:val="65"/>
        </w:numPr>
        <w:spacing w:after="0" w:line="360" w:lineRule="auto"/>
        <w:ind w:left="284" w:hanging="284"/>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decreti di liquidazione di compensi a consulenti tecnici e custodi</w:t>
      </w:r>
      <w:r w:rsidR="00E326B9">
        <w:rPr>
          <w:rStyle w:val="Nessuno"/>
          <w:rFonts w:ascii="Times New Roman" w:hAnsi="Times New Roman"/>
          <w:b/>
          <w:bCs/>
          <w:sz w:val="24"/>
          <w:szCs w:val="24"/>
        </w:rPr>
        <w:t xml:space="preserve">, </w:t>
      </w:r>
      <w:r w:rsidR="00E326B9">
        <w:rPr>
          <w:rStyle w:val="Nessuno"/>
          <w:rFonts w:ascii="Times New Roman" w:hAnsi="Times New Roman"/>
          <w:sz w:val="24"/>
          <w:szCs w:val="24"/>
        </w:rPr>
        <w:t>che superino l’importo di 5.000 €;</w:t>
      </w:r>
    </w:p>
    <w:p w14:paraId="1D74FE32" w14:textId="7D070B69" w:rsidR="00BE4CAC" w:rsidRDefault="000C61EA" w:rsidP="000C61EA">
      <w:pPr>
        <w:pStyle w:val="Paragrafoelenco"/>
        <w:numPr>
          <w:ilvl w:val="0"/>
          <w:numId w:val="66"/>
        </w:numPr>
        <w:tabs>
          <w:tab w:val="clear" w:pos="285"/>
          <w:tab w:val="left" w:pos="284"/>
        </w:tabs>
        <w:spacing w:after="0" w:line="360" w:lineRule="auto"/>
        <w:ind w:left="142"/>
        <w:jc w:val="both"/>
        <w:rPr>
          <w:rFonts w:ascii="Times New Roman" w:hAnsi="Times New Roman"/>
          <w:sz w:val="24"/>
          <w:szCs w:val="24"/>
        </w:rPr>
      </w:pPr>
      <w:r>
        <w:rPr>
          <w:rStyle w:val="Nessuno"/>
          <w:rFonts w:ascii="Times New Roman" w:hAnsi="Times New Roman"/>
          <w:sz w:val="24"/>
          <w:szCs w:val="24"/>
        </w:rPr>
        <w:t xml:space="preserve"> </w:t>
      </w:r>
      <w:r w:rsidR="000D313E">
        <w:rPr>
          <w:rStyle w:val="Nessuno"/>
          <w:rFonts w:ascii="Times New Roman" w:hAnsi="Times New Roman"/>
          <w:sz w:val="24"/>
          <w:szCs w:val="24"/>
        </w:rPr>
        <w:t xml:space="preserve"> </w:t>
      </w:r>
      <w:r w:rsidR="00E326B9">
        <w:rPr>
          <w:rStyle w:val="Nessuno"/>
          <w:rFonts w:ascii="Times New Roman" w:hAnsi="Times New Roman"/>
          <w:sz w:val="24"/>
          <w:szCs w:val="24"/>
        </w:rPr>
        <w:t>conflitti di competenza sollevati dal Sostituto, soprattutto quando vengono affrontate questioni di diritto aventi interesse per tutto l’Ufficio;</w:t>
      </w:r>
    </w:p>
    <w:p w14:paraId="2C488A13" w14:textId="5D9988EE" w:rsidR="00BE4CAC" w:rsidRDefault="000D313E" w:rsidP="000D313E">
      <w:pPr>
        <w:pStyle w:val="Paragrafoelenco"/>
        <w:numPr>
          <w:ilvl w:val="0"/>
          <w:numId w:val="66"/>
        </w:numPr>
        <w:spacing w:after="0" w:line="360" w:lineRule="auto"/>
        <w:ind w:hanging="425"/>
        <w:jc w:val="both"/>
        <w:rPr>
          <w:rFonts w:ascii="Times New Roman" w:hAnsi="Times New Roman"/>
          <w:sz w:val="24"/>
          <w:szCs w:val="24"/>
        </w:rPr>
      </w:pPr>
      <w:r>
        <w:rPr>
          <w:rStyle w:val="Nessuno"/>
          <w:rFonts w:ascii="Times New Roman" w:hAnsi="Times New Roman"/>
          <w:sz w:val="24"/>
          <w:szCs w:val="24"/>
        </w:rPr>
        <w:t xml:space="preserve"> </w:t>
      </w:r>
      <w:r w:rsidR="000C61EA">
        <w:rPr>
          <w:rStyle w:val="Nessuno"/>
          <w:rFonts w:ascii="Times New Roman" w:hAnsi="Times New Roman"/>
          <w:sz w:val="24"/>
          <w:szCs w:val="24"/>
        </w:rPr>
        <w:t xml:space="preserve"> </w:t>
      </w:r>
      <w:r w:rsidR="00E326B9">
        <w:rPr>
          <w:rStyle w:val="Nessuno"/>
          <w:rFonts w:ascii="Times New Roman" w:hAnsi="Times New Roman"/>
          <w:sz w:val="24"/>
          <w:szCs w:val="24"/>
        </w:rPr>
        <w:t>provvedimento di rigetto dell’istanza di riapertura delle indagini;</w:t>
      </w:r>
    </w:p>
    <w:p w14:paraId="75E5C06F" w14:textId="77777777" w:rsidR="00BE4CAC" w:rsidRDefault="00E326B9" w:rsidP="000D313E">
      <w:pPr>
        <w:pStyle w:val="Paragrafoelenco"/>
        <w:numPr>
          <w:ilvl w:val="0"/>
          <w:numId w:val="67"/>
        </w:numPr>
        <w:spacing w:after="0" w:line="360" w:lineRule="auto"/>
        <w:ind w:hanging="131"/>
        <w:jc w:val="both"/>
        <w:rPr>
          <w:rFonts w:ascii="Times New Roman" w:hAnsi="Times New Roman"/>
          <w:sz w:val="24"/>
          <w:szCs w:val="24"/>
        </w:rPr>
      </w:pPr>
      <w:r>
        <w:rPr>
          <w:rStyle w:val="Nessuno"/>
          <w:rFonts w:ascii="Times New Roman" w:hAnsi="Times New Roman"/>
          <w:sz w:val="24"/>
          <w:szCs w:val="24"/>
        </w:rPr>
        <w:t xml:space="preserve">    la proposta di misura di prevenzione; </w:t>
      </w:r>
    </w:p>
    <w:p w14:paraId="0A1451BF" w14:textId="30B10D4B" w:rsidR="00BE4CAC" w:rsidRDefault="000D313E" w:rsidP="000D313E">
      <w:pPr>
        <w:pStyle w:val="Paragrafoelenco"/>
        <w:numPr>
          <w:ilvl w:val="0"/>
          <w:numId w:val="68"/>
        </w:numPr>
        <w:spacing w:after="0" w:line="360" w:lineRule="auto"/>
        <w:ind w:hanging="143"/>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 xml:space="preserve">i provvedimenti in materia di amministrazione di sostegno, interdizione, inabilitazione, che appaiono quelli più delicati in tema di iniziativa del P.M. nel settore civile </w:t>
      </w:r>
      <w:r w:rsidR="00E326B9">
        <w:rPr>
          <w:rStyle w:val="Nessuno"/>
          <w:rFonts w:ascii="Times New Roman" w:eastAsia="Times New Roman" w:hAnsi="Times New Roman" w:cs="Times New Roman"/>
          <w:sz w:val="24"/>
          <w:szCs w:val="24"/>
          <w:vertAlign w:val="superscript"/>
        </w:rPr>
        <w:footnoteReference w:id="19"/>
      </w:r>
      <w:r w:rsidR="00E326B9">
        <w:rPr>
          <w:rStyle w:val="Nessuno"/>
          <w:rFonts w:ascii="Times New Roman" w:hAnsi="Times New Roman"/>
          <w:sz w:val="24"/>
          <w:szCs w:val="24"/>
        </w:rPr>
        <w:t>.</w:t>
      </w:r>
    </w:p>
    <w:p w14:paraId="4890C3C2"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Resta salva la possibilità per il magistrato assegnatario di chiedere egli stesso il </w:t>
      </w:r>
      <w:r>
        <w:rPr>
          <w:rStyle w:val="Nessuno"/>
          <w:i/>
          <w:iCs/>
        </w:rPr>
        <w:t>visto</w:t>
      </w:r>
      <w:r>
        <w:rPr>
          <w:rStyle w:val="Nessuno"/>
        </w:rPr>
        <w:t xml:space="preserve"> su specifici atti anche al di là delle su esposte categorie.</w:t>
      </w:r>
    </w:p>
    <w:p w14:paraId="74B2CC3B"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In caso di contrasto, il Procuratore della Repubblica ed il magistrato assegnatario curano, attraverso una specifica interlocuzione e tenendo presenti sia le esigenze di coordinamento sia le ragioni di speditezza legate alla specifica natura dell’atto, di esperire ogni idonea azione volta ad individuare soluzioni condivise, evitando così situazioni di </w:t>
      </w:r>
      <w:r>
        <w:rPr>
          <w:rStyle w:val="Nessuno"/>
          <w:i/>
          <w:iCs/>
        </w:rPr>
        <w:t>stallo</w:t>
      </w:r>
      <w:r>
        <w:rPr>
          <w:rStyle w:val="Nessuno"/>
        </w:rPr>
        <w:t xml:space="preserve"> del procedimento e situazioni conflittuali. </w:t>
      </w:r>
    </w:p>
    <w:p w14:paraId="2821ECD5" w14:textId="77777777" w:rsidR="000D313E" w:rsidRDefault="000D313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0A51DCB6" w14:textId="1357BE08"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In caso di perdurante contrasto, il Procuratore della Repubblica dà atto dell’avvenuto adempimento dell’onere di comunicazione e dell’esperimento delle interlocuzioni appena citate ed il procedimento resta in capo al magistrato assegnatario per l’ulteriore corso, a meno che -nei casi e con le procedure previste- il Procuratore della Repubblica non provveda alla revoca dell’assegnazione.</w:t>
      </w:r>
    </w:p>
    <w:p w14:paraId="018CED8A"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In ogni caso, gli atti relativi all’interlocuzione sul </w:t>
      </w:r>
      <w:r>
        <w:rPr>
          <w:rStyle w:val="Nessuno"/>
          <w:i/>
          <w:iCs/>
        </w:rPr>
        <w:t>visto</w:t>
      </w:r>
      <w:r>
        <w:rPr>
          <w:rStyle w:val="Nessuno"/>
        </w:rPr>
        <w:t xml:space="preserve"> non fanno parte del fascicolo di indagine e vanno inseriti in un fascicolo riservato custodito presso la segreteria del Procuratore della Repubblica (cfr., in tema di </w:t>
      </w:r>
      <w:r>
        <w:rPr>
          <w:rStyle w:val="Nessuno"/>
          <w:i/>
          <w:iCs/>
        </w:rPr>
        <w:t>diniego del visto</w:t>
      </w:r>
      <w:r>
        <w:rPr>
          <w:rStyle w:val="Nessuno"/>
        </w:rPr>
        <w:t>, articolo 14, commi 3-4-5, della delibera del CSM n° 18269/20).</w:t>
      </w:r>
    </w:p>
    <w:p w14:paraId="16817C2F"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p>
    <w:p w14:paraId="0085E1A2" w14:textId="77777777" w:rsidR="00BE4CAC" w:rsidRDefault="00E326B9">
      <w:pPr>
        <w:pStyle w:val="Didefault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ind w:firstLine="850"/>
        <w:jc w:val="center"/>
        <w:outlineLvl w:val="1"/>
        <w:rPr>
          <w:rStyle w:val="Nessuno"/>
          <w:rFonts w:ascii="Times New Roman" w:eastAsia="Times New Roman" w:hAnsi="Times New Roman" w:cs="Times New Roman"/>
          <w:b/>
          <w:bCs/>
          <w:i/>
          <w:iCs/>
        </w:rPr>
      </w:pPr>
      <w:bookmarkStart w:id="31" w:name="protocolli"/>
      <w:r>
        <w:rPr>
          <w:rStyle w:val="Nessuno"/>
          <w:rFonts w:ascii="Times New Roman" w:hAnsi="Times New Roman"/>
          <w:b/>
          <w:bCs/>
        </w:rPr>
        <w:t>I PROTOCOLLI INVESTIGATIVI ED ORGANIZZATIVI</w:t>
      </w:r>
      <w:bookmarkEnd w:id="31"/>
    </w:p>
    <w:p w14:paraId="2B2DB891"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bookmarkStart w:id="32" w:name="_Hlk3235637"/>
      <w:r>
        <w:rPr>
          <w:rStyle w:val="Nessuno"/>
        </w:rPr>
        <w:t xml:space="preserve">Tra i compiti espressamente attribuiti al Procuratore della Repubblica dalla delibera del CSM n° 18269/20, l’art. 4, comma 1, lett. c), prevede anche che questi </w:t>
      </w:r>
      <w:r>
        <w:rPr>
          <w:rStyle w:val="Nessuno"/>
          <w:i/>
          <w:iCs/>
        </w:rPr>
        <w:t>“</w:t>
      </w:r>
      <w:bookmarkEnd w:id="32"/>
      <w:r>
        <w:rPr>
          <w:rStyle w:val="Nessuno"/>
          <w:i/>
          <w:iCs/>
        </w:rPr>
        <w:t xml:space="preserve">provvede (…) all’efficace coordinamento fra i gruppi di lavoro, nonché all’eventuale </w:t>
      </w:r>
      <w:r>
        <w:rPr>
          <w:rStyle w:val="Nessuno"/>
          <w:b/>
          <w:bCs/>
          <w:i/>
          <w:iCs/>
        </w:rPr>
        <w:t>elaborazione di protocolli investigativi ed organizzativi</w:t>
      </w:r>
      <w:r>
        <w:rPr>
          <w:rStyle w:val="Nessuno"/>
          <w:i/>
          <w:iCs/>
        </w:rPr>
        <w:t xml:space="preserve"> ed alla diffusa e costante circolazione delle informazioni relative al funzionamento dell’ufficio”</w:t>
      </w:r>
      <w:r>
        <w:rPr>
          <w:rStyle w:val="Nessuno"/>
        </w:rPr>
        <w:t xml:space="preserve">. </w:t>
      </w:r>
    </w:p>
    <w:p w14:paraId="140E510F"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bookmarkStart w:id="33" w:name="_Hlk3228783"/>
      <w:r>
        <w:rPr>
          <w:rStyle w:val="Nessuno"/>
        </w:rPr>
        <w:t xml:space="preserve">Pur non venendo configurato come uno degli elementi di contenuto obbligatorio del </w:t>
      </w:r>
      <w:r>
        <w:rPr>
          <w:rStyle w:val="Nessuno"/>
          <w:i/>
          <w:iCs/>
        </w:rPr>
        <w:t>progetto organizzativo</w:t>
      </w:r>
      <w:r>
        <w:rPr>
          <w:rStyle w:val="Nessuno"/>
        </w:rPr>
        <w:t xml:space="preserve"> dell’Ufficio</w:t>
      </w:r>
      <w:r>
        <w:rPr>
          <w:rStyle w:val="Nessuno"/>
          <w:vertAlign w:val="superscript"/>
        </w:rPr>
        <w:footnoteReference w:id="20"/>
      </w:r>
      <w:bookmarkEnd w:id="33"/>
      <w:r>
        <w:rPr>
          <w:rStyle w:val="Nessuno"/>
        </w:rPr>
        <w:t xml:space="preserve">, i </w:t>
      </w:r>
      <w:r>
        <w:rPr>
          <w:rStyle w:val="Nessuno"/>
          <w:i/>
          <w:iCs/>
        </w:rPr>
        <w:t xml:space="preserve">protocolli, </w:t>
      </w:r>
      <w:r>
        <w:rPr>
          <w:rStyle w:val="Nessuno"/>
        </w:rPr>
        <w:t>siano essi di natura investigativa ovvero organizzativa, sono ormai uno strumento inevitabile per assicurare il necessario coordinamento, interno ed esterno, dell’attività dell’Ufficio e per acquisire la disponibilità di quelle risorse professionali o materiali delle quali esso difetta ma che sono essenziali per il più efficace svolgimento della sua azione istituzionale.</w:t>
      </w:r>
    </w:p>
    <w:p w14:paraId="04486087"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Lo scrivente, già con il progetto organizzativo di massima allegato alla domanda di partecipazione al bando per il posto di Procuratore della Repubblica, aveva evidenziato l’esigenza di ampliare il ricorso allo strumento protocollare, per supplire alla carenza di personale, da un lato, e per coordinare l’uso delle risorse, dall'altro.</w:t>
      </w:r>
    </w:p>
    <w:p w14:paraId="46802615" w14:textId="40BFFB2A" w:rsidR="00BE4CAC" w:rsidRDefault="00E326B9" w:rsidP="000D313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Con la necessaria collaborazione e condivisione dei Colleghi, ha già sottoscritto in data 11\16 novembre 2022 il</w:t>
      </w:r>
      <w:r w:rsidR="000D313E">
        <w:rPr>
          <w:rStyle w:val="Nessuno"/>
        </w:rPr>
        <w:t xml:space="preserve"> </w:t>
      </w:r>
      <w:r>
        <w:rPr>
          <w:rStyle w:val="Nessuno"/>
        </w:rPr>
        <w:t>protocollo organizzativo in tema di sopralluoghi e consulenze autoptiche ( con Università UNIMORE );</w:t>
      </w:r>
    </w:p>
    <w:p w14:paraId="1F26C4EC" w14:textId="77777777" w:rsidR="000D313E" w:rsidRDefault="000D313E">
      <w:pPr>
        <w:pStyle w:val="Paragrafoelenco"/>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left="360" w:firstLine="850"/>
        <w:jc w:val="both"/>
        <w:rPr>
          <w:rStyle w:val="Nessuno"/>
          <w:rFonts w:ascii="Times New Roman" w:hAnsi="Times New Roman"/>
          <w:sz w:val="24"/>
          <w:szCs w:val="24"/>
        </w:rPr>
      </w:pPr>
    </w:p>
    <w:p w14:paraId="3D41C4DA" w14:textId="20134ABC" w:rsidR="00BE4CAC" w:rsidRDefault="00E326B9" w:rsidP="000D313E">
      <w:pPr>
        <w:pStyle w:val="Paragrafoelenco"/>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left="360" w:firstLine="66"/>
        <w:jc w:val="both"/>
        <w:rPr>
          <w:rStyle w:val="Nessuno"/>
          <w:rFonts w:ascii="Times New Roman" w:eastAsia="Times New Roman" w:hAnsi="Times New Roman" w:cs="Times New Roman"/>
          <w:sz w:val="24"/>
          <w:szCs w:val="24"/>
        </w:rPr>
      </w:pPr>
      <w:r>
        <w:rPr>
          <w:rStyle w:val="Nessuno"/>
          <w:rFonts w:ascii="Times New Roman" w:hAnsi="Times New Roman"/>
          <w:sz w:val="24"/>
          <w:szCs w:val="24"/>
        </w:rPr>
        <w:t>ed ha in corso di definizione la sottoscrizione di protocolli sulle seguenti materie::</w:t>
      </w:r>
    </w:p>
    <w:p w14:paraId="1F29B524" w14:textId="77777777" w:rsidR="00BE4CAC" w:rsidRDefault="00E326B9" w:rsidP="000D313E">
      <w:pPr>
        <w:pStyle w:val="Paragrafoelenco"/>
        <w:numPr>
          <w:ilvl w:val="0"/>
          <w:numId w:val="70"/>
        </w:numPr>
        <w:spacing w:after="0" w:line="360" w:lineRule="auto"/>
        <w:ind w:hanging="76"/>
        <w:jc w:val="both"/>
        <w:rPr>
          <w:rFonts w:ascii="Times New Roman" w:hAnsi="Times New Roman"/>
          <w:sz w:val="24"/>
          <w:szCs w:val="24"/>
        </w:rPr>
      </w:pPr>
      <w:r>
        <w:rPr>
          <w:rStyle w:val="Nessuno"/>
          <w:rFonts w:ascii="Times New Roman" w:hAnsi="Times New Roman"/>
          <w:sz w:val="24"/>
          <w:szCs w:val="24"/>
        </w:rPr>
        <w:t xml:space="preserve">protocollo organizzativo in tema di consulenze su stupefacenti ( con Università UNIMORE); </w:t>
      </w:r>
    </w:p>
    <w:p w14:paraId="1E16E6AB" w14:textId="77777777" w:rsidR="00BE4CAC" w:rsidRDefault="00E326B9" w:rsidP="000D313E">
      <w:pPr>
        <w:pStyle w:val="Paragrafoelenco"/>
        <w:numPr>
          <w:ilvl w:val="0"/>
          <w:numId w:val="70"/>
        </w:numPr>
        <w:spacing w:after="0" w:line="360" w:lineRule="auto"/>
        <w:ind w:hanging="76"/>
        <w:jc w:val="both"/>
        <w:rPr>
          <w:rFonts w:ascii="Times New Roman" w:hAnsi="Times New Roman"/>
          <w:sz w:val="24"/>
          <w:szCs w:val="24"/>
        </w:rPr>
      </w:pPr>
      <w:r>
        <w:rPr>
          <w:rStyle w:val="Nessuno"/>
          <w:rFonts w:ascii="Times New Roman" w:hAnsi="Times New Roman"/>
          <w:sz w:val="24"/>
          <w:szCs w:val="24"/>
        </w:rPr>
        <w:t>protocollo di indagine in materia di crisi dell’impresa ( con la Guardia di Finanza);</w:t>
      </w:r>
    </w:p>
    <w:p w14:paraId="6F9BF7A0" w14:textId="77777777" w:rsidR="00BE4CAC" w:rsidRDefault="00E326B9" w:rsidP="000D313E">
      <w:pPr>
        <w:pStyle w:val="Paragrafoelenco"/>
        <w:numPr>
          <w:ilvl w:val="0"/>
          <w:numId w:val="70"/>
        </w:numPr>
        <w:spacing w:after="0" w:line="360" w:lineRule="auto"/>
        <w:ind w:hanging="76"/>
        <w:jc w:val="both"/>
        <w:rPr>
          <w:rFonts w:ascii="Times New Roman" w:hAnsi="Times New Roman"/>
          <w:sz w:val="24"/>
          <w:szCs w:val="24"/>
        </w:rPr>
      </w:pPr>
      <w:r>
        <w:rPr>
          <w:rStyle w:val="Nessuno"/>
          <w:rFonts w:ascii="Times New Roman" w:hAnsi="Times New Roman"/>
          <w:sz w:val="24"/>
          <w:szCs w:val="24"/>
        </w:rPr>
        <w:t>protocollo organizzativo per la trasmissione degli atti rilevanti in materia di crisi di impresa ( con il Tribunale di Reggio Emilia );</w:t>
      </w:r>
    </w:p>
    <w:p w14:paraId="4D77963B" w14:textId="77777777" w:rsidR="00BE4CAC" w:rsidRDefault="00E326B9" w:rsidP="000D313E">
      <w:pPr>
        <w:pStyle w:val="Paragrafoelenco"/>
        <w:numPr>
          <w:ilvl w:val="0"/>
          <w:numId w:val="70"/>
        </w:numPr>
        <w:spacing w:after="0" w:line="360" w:lineRule="auto"/>
        <w:ind w:hanging="76"/>
        <w:jc w:val="both"/>
        <w:rPr>
          <w:rFonts w:ascii="Times New Roman" w:hAnsi="Times New Roman"/>
          <w:sz w:val="24"/>
          <w:szCs w:val="24"/>
        </w:rPr>
      </w:pPr>
      <w:r>
        <w:rPr>
          <w:rStyle w:val="Nessuno"/>
          <w:rFonts w:ascii="Times New Roman" w:hAnsi="Times New Roman"/>
          <w:sz w:val="24"/>
          <w:szCs w:val="24"/>
        </w:rPr>
        <w:t>Protocollo organizzativo per la trasmissione degli atti rilevanti in materia di reati tributari ( con l’Agenzia delle Entrate ed il Comando Provinciale della Guardia di Finanza);</w:t>
      </w:r>
    </w:p>
    <w:p w14:paraId="7FCB3EDB" w14:textId="77777777" w:rsidR="00BE4CAC" w:rsidRDefault="00E326B9" w:rsidP="000D313E">
      <w:pPr>
        <w:pStyle w:val="Paragrafoelenco"/>
        <w:numPr>
          <w:ilvl w:val="0"/>
          <w:numId w:val="70"/>
        </w:numPr>
        <w:spacing w:after="0" w:line="360" w:lineRule="auto"/>
        <w:ind w:hanging="76"/>
        <w:jc w:val="both"/>
        <w:rPr>
          <w:rFonts w:ascii="Times New Roman" w:hAnsi="Times New Roman"/>
          <w:sz w:val="24"/>
          <w:szCs w:val="24"/>
        </w:rPr>
      </w:pPr>
      <w:r>
        <w:rPr>
          <w:rStyle w:val="Nessuno"/>
          <w:rFonts w:ascii="Times New Roman" w:hAnsi="Times New Roman"/>
          <w:sz w:val="24"/>
          <w:szCs w:val="24"/>
        </w:rPr>
        <w:t>protocollo per l’organizzazione degli stage formativi ( con i Comandi Territoriali della Polizia Provinciale del circondario ).</w:t>
      </w:r>
    </w:p>
    <w:p w14:paraId="33374734" w14:textId="77777777" w:rsidR="00BE4CAC" w:rsidRDefault="00BE4CAC">
      <w:pPr>
        <w:pStyle w:val="Paragrafoelenco"/>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left="0" w:firstLine="850"/>
        <w:jc w:val="both"/>
        <w:rPr>
          <w:rStyle w:val="Nessuno"/>
          <w:rFonts w:ascii="Times New Roman" w:eastAsia="Times New Roman" w:hAnsi="Times New Roman" w:cs="Times New Roman"/>
          <w:sz w:val="24"/>
          <w:szCs w:val="24"/>
        </w:rPr>
      </w:pPr>
    </w:p>
    <w:p w14:paraId="6AB3623E" w14:textId="77777777" w:rsidR="00BE4CAC" w:rsidRDefault="00E326B9">
      <w:pPr>
        <w:pStyle w:val="Didefault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ind w:firstLine="850"/>
        <w:jc w:val="center"/>
        <w:outlineLvl w:val="1"/>
        <w:rPr>
          <w:rStyle w:val="Nessuno"/>
          <w:rFonts w:ascii="Times New Roman" w:eastAsia="Times New Roman" w:hAnsi="Times New Roman" w:cs="Times New Roman"/>
          <w:b/>
          <w:bCs/>
          <w:i/>
          <w:iCs/>
        </w:rPr>
      </w:pPr>
      <w:bookmarkStart w:id="34" w:name="direttive_linee_guida"/>
      <w:r>
        <w:rPr>
          <w:rStyle w:val="Nessuno"/>
          <w:rFonts w:ascii="Times New Roman" w:hAnsi="Times New Roman"/>
          <w:b/>
          <w:bCs/>
        </w:rPr>
        <w:t>DIRETTIVE E LINEE GUIDA INDIRIZZATE AI MAGISTRATI</w:t>
      </w:r>
      <w:bookmarkEnd w:id="34"/>
    </w:p>
    <w:p w14:paraId="7ECCC1E1" w14:textId="77777777" w:rsidR="00BE4CAC" w:rsidRDefault="00E326B9">
      <w:pPr>
        <w:pStyle w:val="Didefault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ind w:firstLine="850"/>
        <w:jc w:val="both"/>
        <w:outlineLvl w:val="1"/>
        <w:rPr>
          <w:rStyle w:val="Nessuno"/>
          <w:rFonts w:ascii="Times New Roman" w:eastAsia="Times New Roman" w:hAnsi="Times New Roman" w:cs="Times New Roman"/>
        </w:rPr>
      </w:pPr>
      <w:r>
        <w:rPr>
          <w:rStyle w:val="Nessuno"/>
          <w:rFonts w:ascii="Times New Roman" w:hAnsi="Times New Roman"/>
        </w:rPr>
        <w:t xml:space="preserve">L’art. 10, comma 8, della delibera del CSM n. 10269/20 del 16.12.20, trattando della materia delle assegnazioni, prevede una sorta di </w:t>
      </w:r>
      <w:r>
        <w:rPr>
          <w:rStyle w:val="Nessuno"/>
          <w:rFonts w:ascii="Times New Roman" w:hAnsi="Times New Roman"/>
          <w:i/>
          <w:iCs/>
        </w:rPr>
        <w:t>potere di indirizzo</w:t>
      </w:r>
      <w:r>
        <w:rPr>
          <w:rStyle w:val="Nessuno"/>
          <w:rFonts w:ascii="Times New Roman" w:hAnsi="Times New Roman"/>
        </w:rPr>
        <w:t xml:space="preserve"> del Procuratore, affermando testualmente che </w:t>
      </w:r>
      <w:r>
        <w:rPr>
          <w:rStyle w:val="Nessuno"/>
          <w:rFonts w:ascii="Times New Roman" w:hAnsi="Times New Roman"/>
          <w:i/>
          <w:iCs/>
        </w:rPr>
        <w:t xml:space="preserve">“con l'atto di assegnazione o di co-assegnazione per la trattazione di un procedimento, </w:t>
      </w:r>
      <w:r>
        <w:rPr>
          <w:rStyle w:val="Nessuno"/>
          <w:rFonts w:ascii="Times New Roman" w:hAnsi="Times New Roman"/>
          <w:b/>
          <w:bCs/>
          <w:i/>
          <w:iCs/>
        </w:rPr>
        <w:t>il Procuratore della Repubblica può stabilire i criteri ai quali il magistrato deve attenersi nell'esercizio della relativa attività”</w:t>
      </w:r>
      <w:r>
        <w:rPr>
          <w:rStyle w:val="Nessuno"/>
          <w:rFonts w:ascii="Times New Roman" w:hAnsi="Times New Roman"/>
        </w:rPr>
        <w:t xml:space="preserve"> ma subito dopo aggiunge e precisa che detti criteri</w:t>
      </w:r>
      <w:r>
        <w:rPr>
          <w:rStyle w:val="Nessuno"/>
          <w:rFonts w:ascii="Times New Roman" w:hAnsi="Times New Roman"/>
          <w:i/>
          <w:iCs/>
        </w:rPr>
        <w:t xml:space="preserve"> “</w:t>
      </w:r>
      <w:r>
        <w:rPr>
          <w:rStyle w:val="Nessuno"/>
          <w:rFonts w:ascii="Times New Roman" w:hAnsi="Times New Roman"/>
          <w:b/>
          <w:bCs/>
          <w:i/>
          <w:iCs/>
        </w:rPr>
        <w:t>dovranno tendenzialmente ricollegarsi a quelli definiti in via generale</w:t>
      </w:r>
      <w:r>
        <w:rPr>
          <w:rStyle w:val="Nessuno"/>
          <w:rFonts w:ascii="Times New Roman" w:hAnsi="Times New Roman"/>
          <w:i/>
          <w:iCs/>
        </w:rPr>
        <w:t>, assumendo rispetto ad essi carattere attuativo o integrativo”</w:t>
      </w:r>
      <w:r>
        <w:rPr>
          <w:rStyle w:val="Nessuno"/>
          <w:rFonts w:ascii="Times New Roman" w:hAnsi="Times New Roman"/>
        </w:rPr>
        <w:t>.</w:t>
      </w:r>
    </w:p>
    <w:p w14:paraId="1036E162"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Sulla scorta di tale ampia previsione, lo scrivente ritiene che il ricorso </w:t>
      </w:r>
      <w:r>
        <w:rPr>
          <w:rStyle w:val="Nessuno"/>
          <w:i/>
          <w:iCs/>
        </w:rPr>
        <w:t>linee guida</w:t>
      </w:r>
      <w:r>
        <w:rPr>
          <w:rStyle w:val="Nessuno"/>
        </w:rPr>
        <w:t xml:space="preserve">, sotto forma di </w:t>
      </w:r>
      <w:r>
        <w:rPr>
          <w:rStyle w:val="Nessuno"/>
          <w:i/>
          <w:iCs/>
        </w:rPr>
        <w:t>direttiva</w:t>
      </w:r>
      <w:r>
        <w:rPr>
          <w:rStyle w:val="Nessuno"/>
        </w:rPr>
        <w:t>, sia lo strumento più opportuno per intervenire tutte le volte che emergano criticità nell’attività di indagine o in quella processuale, ovvero quando insorgano controversie interpretative all’interno dell’Ufficio o infine siano state introdotte nuove normative.</w:t>
      </w:r>
    </w:p>
    <w:p w14:paraId="24711DD5"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La </w:t>
      </w:r>
      <w:r>
        <w:rPr>
          <w:rStyle w:val="Nessuno"/>
          <w:i/>
          <w:iCs/>
        </w:rPr>
        <w:t xml:space="preserve">direttiva, </w:t>
      </w:r>
      <w:r>
        <w:rPr>
          <w:rStyle w:val="Nessuno"/>
        </w:rPr>
        <w:t xml:space="preserve">contenente </w:t>
      </w:r>
      <w:r>
        <w:rPr>
          <w:rStyle w:val="Nessuno"/>
          <w:i/>
          <w:iCs/>
        </w:rPr>
        <w:t>linee guida</w:t>
      </w:r>
      <w:r>
        <w:rPr>
          <w:rStyle w:val="Nessuno"/>
        </w:rPr>
        <w:t xml:space="preserve"> su un ambito normativo omogeneo, consente di indicare i </w:t>
      </w:r>
      <w:r>
        <w:rPr>
          <w:rStyle w:val="Nessuno"/>
          <w:i/>
          <w:iCs/>
        </w:rPr>
        <w:t>criteri</w:t>
      </w:r>
      <w:r>
        <w:rPr>
          <w:rStyle w:val="Nessuno"/>
        </w:rPr>
        <w:t xml:space="preserve"> previsti dal richiamato art. 10, comma 8 della delibera, criteri che, si ribadisce, è preferibile che siano dettati per una categoria di reati piuttosto che per uno specifico episodio.</w:t>
      </w:r>
    </w:p>
    <w:p w14:paraId="229234D2"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D’altronde è (anche) attraverso questo strumento di indirizzo che può trovare concreta applicazione il principio del </w:t>
      </w:r>
      <w:r>
        <w:rPr>
          <w:rStyle w:val="Nessuno"/>
          <w:i/>
          <w:iCs/>
        </w:rPr>
        <w:t>“corretto, puntuale ed uniforme esercizio dell’azione penale”</w:t>
      </w:r>
      <w:r>
        <w:rPr>
          <w:rStyle w:val="Nessuno"/>
        </w:rPr>
        <w:t xml:space="preserve">, richiamato dall’art. 2, comma 1, della medesima delibera come una delle finalità del potere organizzativo del Procuratore della Repubblica, principio che altrimenti resterebbe un mero esercizio linguistico. </w:t>
      </w:r>
    </w:p>
    <w:p w14:paraId="3CF6B387" w14:textId="77777777" w:rsidR="000D313E" w:rsidRDefault="000D313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5E0117DB" w14:textId="43736501"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Ovviamente - come peraltro sin qui avvenuto - le direttive/linee guida vengono adottate all’esito del coinvolgimento di tutti i Magistrati dell’Ufficio, o attraverso le periodiche riunioni, ovvero mediante la trasmissione ai Magistrati di una </w:t>
      </w:r>
      <w:r>
        <w:rPr>
          <w:rStyle w:val="Nessuno"/>
          <w:i/>
          <w:iCs/>
        </w:rPr>
        <w:t>bozza</w:t>
      </w:r>
      <w:r>
        <w:rPr>
          <w:rStyle w:val="Nessuno"/>
        </w:rPr>
        <w:t xml:space="preserve"> del provvedimento con richiesta di suggerimenti-proposte-osservazioni, seguite poi dalla formale adozione del provvedimento da parte del Procuratore, che tenga conto di tale imprescindibile attività </w:t>
      </w:r>
      <w:r>
        <w:rPr>
          <w:rStyle w:val="Nessuno"/>
          <w:i/>
          <w:iCs/>
        </w:rPr>
        <w:t>istruttoria</w:t>
      </w:r>
      <w:r>
        <w:rPr>
          <w:rStyle w:val="Nessuno"/>
        </w:rPr>
        <w:t xml:space="preserve">, il tutto sempre nell’ambito della già evocata </w:t>
      </w:r>
      <w:r>
        <w:rPr>
          <w:rStyle w:val="Nessuno"/>
          <w:i/>
          <w:iCs/>
        </w:rPr>
        <w:t>gestione partecipata</w:t>
      </w:r>
      <w:r>
        <w:rPr>
          <w:rStyle w:val="Nessuno"/>
        </w:rPr>
        <w:t xml:space="preserve"> dell’Ufficio.</w:t>
      </w:r>
    </w:p>
    <w:p w14:paraId="6AFD15E8" w14:textId="5F52058D"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r>
        <w:rPr>
          <w:rStyle w:val="Nessuno"/>
        </w:rPr>
        <w:t xml:space="preserve">Lo scrivente, dal momento del suo insediamento, ha fatto ricorso alle direttive in due casi: per la gestione dei rapporti con la Polizia Giudiziaria per la materia del c.d. </w:t>
      </w:r>
      <w:r>
        <w:rPr>
          <w:rStyle w:val="Nessuno"/>
          <w:i/>
          <w:iCs/>
        </w:rPr>
        <w:t xml:space="preserve">codice rosso </w:t>
      </w:r>
      <w:r>
        <w:rPr>
          <w:rStyle w:val="Nessuno"/>
        </w:rPr>
        <w:t xml:space="preserve">durante le attività del turno esterno e in materia di delitti connessi alla crisi di impresa. </w:t>
      </w:r>
    </w:p>
    <w:p w14:paraId="68ABE54F" w14:textId="77777777" w:rsidR="000D313E" w:rsidRDefault="000D313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p>
    <w:p w14:paraId="0A3E4DF6"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p>
    <w:p w14:paraId="13418068" w14:textId="77777777" w:rsidR="00BE4CAC" w:rsidRDefault="00E326B9">
      <w:pPr>
        <w:pStyle w:val="Corpo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281"/>
        </w:tabs>
        <w:jc w:val="center"/>
        <w:rPr>
          <w:rStyle w:val="Nessuno"/>
          <w:rFonts w:ascii="Times New Roman" w:eastAsia="Times New Roman" w:hAnsi="Times New Roman" w:cs="Times New Roman"/>
          <w:b/>
          <w:bCs/>
          <w:u w:val="single" w:color="1F3763"/>
        </w:rPr>
      </w:pPr>
      <w:r>
        <w:rPr>
          <w:rStyle w:val="Nessuno"/>
          <w:rFonts w:ascii="Times New Roman" w:hAnsi="Times New Roman"/>
          <w:b/>
          <w:bCs/>
          <w:u w:color="1F3763"/>
        </w:rPr>
        <w:t>DIRETTIVE E LINEE GUIDA INDIRIZZATE ALLA POLIZIA GIUDIZIARIA</w:t>
      </w:r>
    </w:p>
    <w:p w14:paraId="208E213F"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b/>
          <w:bCs/>
          <w:color w:val="9A403E"/>
          <w:sz w:val="22"/>
          <w:szCs w:val="22"/>
          <w:u w:val="single" w:color="1F3763"/>
        </w:rPr>
      </w:pPr>
    </w:p>
    <w:p w14:paraId="079E3346"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b/>
          <w:bCs/>
          <w:color w:val="9A403E"/>
          <w:sz w:val="22"/>
          <w:szCs w:val="22"/>
          <w:u w:val="single" w:color="1F3763"/>
        </w:rPr>
        <w:t>A</w:t>
      </w:r>
      <w:r>
        <w:rPr>
          <w:rStyle w:val="Nessuno"/>
        </w:rPr>
        <w:t xml:space="preserve">lla Polizia Giudiziaria le </w:t>
      </w:r>
      <w:r>
        <w:rPr>
          <w:rStyle w:val="Nessuno"/>
          <w:i/>
          <w:iCs/>
        </w:rPr>
        <w:t>linee guida</w:t>
      </w:r>
      <w:r>
        <w:rPr>
          <w:rStyle w:val="Nessuno"/>
        </w:rPr>
        <w:t xml:space="preserve"> (sotto forma di </w:t>
      </w:r>
      <w:r>
        <w:rPr>
          <w:rStyle w:val="Nessuno"/>
          <w:b/>
          <w:bCs/>
          <w:i/>
          <w:iCs/>
          <w:u w:val="single"/>
        </w:rPr>
        <w:t>direttive</w:t>
      </w:r>
      <w:r>
        <w:rPr>
          <w:rStyle w:val="Nessuno"/>
        </w:rPr>
        <w:t xml:space="preserve"> di carattere generale) vengono indirizzate per meglio orientare le specifiche attività di indagine.</w:t>
      </w:r>
    </w:p>
    <w:p w14:paraId="5B21BF8C"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Non si tratta, quindi, di </w:t>
      </w:r>
      <w:r>
        <w:rPr>
          <w:rStyle w:val="Nessuno"/>
          <w:i/>
          <w:iCs/>
        </w:rPr>
        <w:t>deleghe</w:t>
      </w:r>
      <w:r>
        <w:rPr>
          <w:rStyle w:val="Nessuno"/>
        </w:rPr>
        <w:t xml:space="preserve"> per specifici procedimenti (che evidentemente spettano al Magistrato assegnatario del procedimento) bensì di indicazioni di carattere generale che -prendendo spunto da segnalazioni di criticità da parte dei magistrati dell’Ufficio o da riflessioni all’esito della lettura delle </w:t>
      </w:r>
      <w:r>
        <w:rPr>
          <w:rStyle w:val="Nessuno"/>
          <w:i/>
          <w:iCs/>
        </w:rPr>
        <w:t>notizie di reato</w:t>
      </w:r>
      <w:r>
        <w:rPr>
          <w:rStyle w:val="Nessuno"/>
        </w:rPr>
        <w:t xml:space="preserve">- il Procuratore rivolge alla Polizia Giudiziaria nell’ottica di ottimizzare il </w:t>
      </w:r>
      <w:r>
        <w:rPr>
          <w:rStyle w:val="Nessuno"/>
          <w:i/>
          <w:iCs/>
        </w:rPr>
        <w:t>prodotto</w:t>
      </w:r>
      <w:r>
        <w:rPr>
          <w:rStyle w:val="Nessuno"/>
        </w:rPr>
        <w:t xml:space="preserve"> che la P.G. andrà poi a </w:t>
      </w:r>
      <w:r>
        <w:rPr>
          <w:rStyle w:val="Nessuno"/>
          <w:i/>
          <w:iCs/>
        </w:rPr>
        <w:t>confezionare</w:t>
      </w:r>
      <w:r>
        <w:rPr>
          <w:rStyle w:val="Nessuno"/>
        </w:rPr>
        <w:t xml:space="preserve"> nelle specifiche informative.</w:t>
      </w:r>
    </w:p>
    <w:p w14:paraId="38BE43C3"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A tale strumento lo scrivente ha fatto ricorso in materia di comunicazione istituzionale, a seguito dell’entrata in vigore del D.Lgs 188\2021 e in materia di delitti di codice rosso.</w:t>
      </w:r>
    </w:p>
    <w:p w14:paraId="763A6AE0"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p>
    <w:p w14:paraId="3A2307D0"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center"/>
        <w:rPr>
          <w:rStyle w:val="Nessuno"/>
          <w:b/>
          <w:bCs/>
        </w:rPr>
      </w:pPr>
      <w:bookmarkStart w:id="35" w:name="attivita_giudiziaria_proc"/>
      <w:r>
        <w:rPr>
          <w:rStyle w:val="Nessuno"/>
          <w:b/>
          <w:bCs/>
        </w:rPr>
        <w:t>L’ATTIVITA’ GIUDIZIARIA DEL PROCURATORE DELLA REPUBBLICA</w:t>
      </w:r>
      <w:bookmarkEnd w:id="35"/>
    </w:p>
    <w:p w14:paraId="6CEF9AE4"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La delibera n. 18269/20, all’art. 4, comma 1, prevede testualmente che </w:t>
      </w:r>
      <w:r>
        <w:rPr>
          <w:rStyle w:val="Nessuno"/>
          <w:i/>
          <w:iCs/>
        </w:rPr>
        <w:t>“il Procuratore, compatibilmente con le dimensioni dell’ufficio e tenuto conto delle competenze di direzione e coordinamento assunte e dei carichi di lavoro dell’ufficio, riserva a sé lo svolgimento di ulteriori funzioni giudiziarie in misura congrua sul piano qualitativo e quantitativo con riferimento al complesso dell’attività svolta dagli altri magistrati dell’ufficio”</w:t>
      </w:r>
      <w:r>
        <w:rPr>
          <w:rStyle w:val="Nessuno"/>
        </w:rPr>
        <w:t>.</w:t>
      </w:r>
    </w:p>
    <w:p w14:paraId="3F15FEFC"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Con il progetto organizzativo di massima lo scrivente aveva già anticipato l’esigenza di concentrare su di sé una quota degli affari, specie quelli più remoti, al fine di concorrere a definire </w:t>
      </w:r>
      <w:r>
        <w:rPr>
          <w:rStyle w:val="Nessuno"/>
        </w:rPr>
        <w:lastRenderedPageBreak/>
        <w:t>l’arretrato e ridimensionare il c.d. “</w:t>
      </w:r>
      <w:r>
        <w:rPr>
          <w:rStyle w:val="Nessuno"/>
          <w:i/>
          <w:iCs/>
        </w:rPr>
        <w:t xml:space="preserve"> magazzino statico</w:t>
      </w:r>
      <w:r>
        <w:rPr>
          <w:rStyle w:val="Nessuno"/>
        </w:rPr>
        <w:t>” che inevitabilmente grava sull’Ufficio e ne rallenta l’azione.</w:t>
      </w:r>
    </w:p>
    <w:p w14:paraId="49E3E196"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L’art. 10, comma 1, della delibera del CSM n° 18269/20 disciplina poi l’auto-assegnazione e prevede testualmente che il Procuratore </w:t>
      </w:r>
      <w:r>
        <w:rPr>
          <w:rStyle w:val="Nessuno"/>
          <w:i/>
          <w:iCs/>
        </w:rPr>
        <w:t>“procede all’auto-assegnazione, o ad assegnazione a se stesso con contestuale co-assegnazione ad un procuratore aggiunto o ad un sostituto, con adeguata motivazione”</w:t>
      </w:r>
      <w:r>
        <w:rPr>
          <w:rStyle w:val="Nessuno"/>
        </w:rPr>
        <w:t>.</w:t>
      </w:r>
    </w:p>
    <w:p w14:paraId="465221BE"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Appare chiara l’esistenza di un </w:t>
      </w:r>
      <w:r>
        <w:rPr>
          <w:rStyle w:val="Nessuno"/>
          <w:i/>
          <w:iCs/>
        </w:rPr>
        <w:t>doppio livello</w:t>
      </w:r>
      <w:r>
        <w:rPr>
          <w:rStyle w:val="Nessuno"/>
        </w:rPr>
        <w:t xml:space="preserve">: da un lato la previsione di un </w:t>
      </w:r>
      <w:r>
        <w:rPr>
          <w:rStyle w:val="Nessuno"/>
          <w:i/>
          <w:iCs/>
          <w:u w:val="single"/>
        </w:rPr>
        <w:t>lavoro giudiziario ordinario</w:t>
      </w:r>
      <w:r>
        <w:rPr>
          <w:rStyle w:val="Nessuno"/>
          <w:i/>
          <w:iCs/>
        </w:rPr>
        <w:t xml:space="preserve"> </w:t>
      </w:r>
      <w:r>
        <w:rPr>
          <w:rStyle w:val="Nessuno"/>
        </w:rPr>
        <w:t xml:space="preserve">per il Procuratore, che abbia carattere di generalità, mediante l’individuazione preventiva di </w:t>
      </w:r>
      <w:r>
        <w:rPr>
          <w:rStyle w:val="Nessuno"/>
          <w:i/>
          <w:iCs/>
        </w:rPr>
        <w:t>affari</w:t>
      </w:r>
      <w:r>
        <w:rPr>
          <w:rStyle w:val="Nessuno"/>
        </w:rPr>
        <w:t xml:space="preserve"> che il Procuratore tratterà; dall’altro lato, la previsione di </w:t>
      </w:r>
      <w:r>
        <w:rPr>
          <w:rStyle w:val="Nessuno"/>
          <w:i/>
          <w:iCs/>
          <w:u w:val="single"/>
        </w:rPr>
        <w:t>auto-assegnazioni</w:t>
      </w:r>
      <w:r>
        <w:rPr>
          <w:rStyle w:val="Nessuno"/>
        </w:rPr>
        <w:t xml:space="preserve"> specifiche, ovvero relative a singoli procedimenti. E deve ritenersi che solo con riferimento a questi ultimi si riferisca la previsione della delibera in questione (che peraltro non costituisce un </w:t>
      </w:r>
      <w:r>
        <w:rPr>
          <w:rStyle w:val="Nessuno"/>
          <w:i/>
          <w:iCs/>
        </w:rPr>
        <w:t>novum</w:t>
      </w:r>
      <w:r>
        <w:rPr>
          <w:rStyle w:val="Nessuno"/>
        </w:rPr>
        <w:t xml:space="preserve"> rispetto al passato) sulla necessità di una </w:t>
      </w:r>
      <w:r>
        <w:rPr>
          <w:rStyle w:val="Nessuno"/>
          <w:i/>
          <w:iCs/>
        </w:rPr>
        <w:t>“adeguata motivazione”</w:t>
      </w:r>
      <w:r>
        <w:rPr>
          <w:rStyle w:val="Nessuno"/>
        </w:rPr>
        <w:t xml:space="preserve"> per l’auto-assegnazione.</w:t>
      </w:r>
    </w:p>
    <w:p w14:paraId="57E53F3A"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p>
    <w:p w14:paraId="10B77FAC"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center"/>
        <w:rPr>
          <w:rStyle w:val="Nessuno"/>
          <w:b/>
          <w:bCs/>
        </w:rPr>
      </w:pPr>
      <w:r>
        <w:rPr>
          <w:rStyle w:val="Nessuno"/>
          <w:b/>
          <w:bCs/>
        </w:rPr>
        <w:t>ATTIVITA’ GIUDIZIARIA ORDINARIA</w:t>
      </w:r>
    </w:p>
    <w:p w14:paraId="6AA996AA"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center"/>
        <w:rPr>
          <w:rStyle w:val="Nessuno"/>
          <w:b/>
          <w:bCs/>
        </w:rPr>
      </w:pPr>
    </w:p>
    <w:p w14:paraId="0705E5E8"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Al di là di specifici casi in cui, previa </w:t>
      </w:r>
      <w:r>
        <w:rPr>
          <w:rStyle w:val="Nessuno"/>
          <w:i/>
          <w:iCs/>
        </w:rPr>
        <w:t>adeguata motivazione</w:t>
      </w:r>
      <w:r>
        <w:rPr>
          <w:rStyle w:val="Nessuno"/>
        </w:rPr>
        <w:t xml:space="preserve">, il Procuratore può disporre l’assegnazione a se stesso, appare opportuno individuare, in linea generale, quelle categorie di atti che - in ossequio al principio di </w:t>
      </w:r>
      <w:r>
        <w:rPr>
          <w:rStyle w:val="Nessuno"/>
          <w:i/>
          <w:iCs/>
        </w:rPr>
        <w:t>piena collaborazione</w:t>
      </w:r>
      <w:r>
        <w:rPr>
          <w:rStyle w:val="Nessuno"/>
        </w:rPr>
        <w:t xml:space="preserve"> appena citato e in aderenza alla previsione della nuova circolare - saranno attribuiti alla cognizione del Procuratore della Repubblica.</w:t>
      </w:r>
    </w:p>
    <w:p w14:paraId="0851A936"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Di seguito vengono indicate le categorie in questione, con la specificazione delle esigenze che sono alla base di una assegnazione</w:t>
      </w:r>
      <w:r>
        <w:rPr>
          <w:rStyle w:val="Nessuno"/>
          <w:i/>
          <w:iCs/>
        </w:rPr>
        <w:t xml:space="preserve"> </w:t>
      </w:r>
      <w:r>
        <w:rPr>
          <w:rStyle w:val="Nessuno"/>
        </w:rPr>
        <w:t xml:space="preserve">di carattere generale, che certamente si profila   più </w:t>
      </w:r>
      <w:r>
        <w:rPr>
          <w:rStyle w:val="Nessuno"/>
          <w:i/>
          <w:iCs/>
        </w:rPr>
        <w:t>trasparente</w:t>
      </w:r>
      <w:r>
        <w:rPr>
          <w:rStyle w:val="Nessuno"/>
        </w:rPr>
        <w:t xml:space="preserve"> rispetto all’individuazione di singoli procedimenti:</w:t>
      </w:r>
    </w:p>
    <w:p w14:paraId="3FD52B5F" w14:textId="77777777" w:rsidR="00BE4CAC" w:rsidRDefault="00E326B9" w:rsidP="00E326B9">
      <w:pPr>
        <w:pStyle w:val="Paragrafoelenco"/>
        <w:numPr>
          <w:ilvl w:val="0"/>
          <w:numId w:val="72"/>
        </w:numPr>
        <w:spacing w:after="0" w:line="360" w:lineRule="auto"/>
        <w:jc w:val="both"/>
        <w:rPr>
          <w:rFonts w:ascii="Times New Roman" w:hAnsi="Times New Roman"/>
          <w:sz w:val="24"/>
          <w:szCs w:val="24"/>
        </w:rPr>
      </w:pPr>
      <w:r>
        <w:rPr>
          <w:rStyle w:val="Nessuno"/>
          <w:rFonts w:ascii="Times New Roman" w:hAnsi="Times New Roman"/>
          <w:i/>
          <w:iCs/>
          <w:sz w:val="24"/>
          <w:szCs w:val="24"/>
        </w:rPr>
        <w:t xml:space="preserve">notizie di reato </w:t>
      </w:r>
      <w:r>
        <w:rPr>
          <w:rStyle w:val="Nessuno"/>
          <w:rFonts w:ascii="Times New Roman" w:hAnsi="Times New Roman"/>
          <w:sz w:val="24"/>
          <w:szCs w:val="24"/>
        </w:rPr>
        <w:t>(da iscrivere a modello 21, 21 bis, 44, 45) relative a magistrati del circondario, da inoltrare ex art. 11 cpp alla Procura della Repubblica di Ancona (in tali casi la delicatezza intrinseca delle vicende induce a ritenere che sia il Dirigente dell’ufficio ad occuparsene);</w:t>
      </w:r>
    </w:p>
    <w:p w14:paraId="6FEDC289" w14:textId="77777777" w:rsidR="00BE4CAC" w:rsidRDefault="00E326B9" w:rsidP="00E326B9">
      <w:pPr>
        <w:pStyle w:val="Paragrafoelenco"/>
        <w:numPr>
          <w:ilvl w:val="0"/>
          <w:numId w:val="73"/>
        </w:numPr>
        <w:spacing w:after="0" w:line="360" w:lineRule="auto"/>
        <w:jc w:val="both"/>
        <w:rPr>
          <w:rFonts w:ascii="Times New Roman" w:hAnsi="Times New Roman"/>
          <w:sz w:val="24"/>
          <w:szCs w:val="24"/>
        </w:rPr>
      </w:pPr>
      <w:r>
        <w:rPr>
          <w:rStyle w:val="Nessuno"/>
          <w:rFonts w:ascii="Times New Roman" w:hAnsi="Times New Roman"/>
          <w:sz w:val="24"/>
          <w:szCs w:val="24"/>
        </w:rPr>
        <w:t>fascicoli aperti su iniziativa del Procuratore (ad esempio, attingendo a notizie di stampa);</w:t>
      </w:r>
    </w:p>
    <w:p w14:paraId="0F4CF89C" w14:textId="77777777" w:rsidR="00BE4CAC" w:rsidRDefault="00E326B9" w:rsidP="00E326B9">
      <w:pPr>
        <w:pStyle w:val="Paragrafoelenco"/>
        <w:numPr>
          <w:ilvl w:val="0"/>
          <w:numId w:val="73"/>
        </w:numPr>
        <w:spacing w:after="0" w:line="360" w:lineRule="auto"/>
        <w:jc w:val="both"/>
        <w:rPr>
          <w:rFonts w:ascii="Times New Roman" w:hAnsi="Times New Roman"/>
          <w:sz w:val="24"/>
          <w:szCs w:val="24"/>
        </w:rPr>
      </w:pPr>
      <w:r>
        <w:rPr>
          <w:rStyle w:val="Nessuno"/>
          <w:rFonts w:ascii="Times New Roman" w:hAnsi="Times New Roman"/>
          <w:sz w:val="24"/>
          <w:szCs w:val="24"/>
        </w:rPr>
        <w:t>procedimenti del settore civile – volontaria giurisdizione, ed in particolare:</w:t>
      </w:r>
    </w:p>
    <w:p w14:paraId="16EA2F73" w14:textId="77777777" w:rsidR="00BE4CAC" w:rsidRDefault="00E326B9" w:rsidP="00E326B9">
      <w:pPr>
        <w:pStyle w:val="Paragrafoelenco"/>
        <w:numPr>
          <w:ilvl w:val="1"/>
          <w:numId w:val="73"/>
        </w:numPr>
        <w:spacing w:after="0" w:line="360" w:lineRule="auto"/>
        <w:jc w:val="both"/>
        <w:rPr>
          <w:rFonts w:ascii="Times New Roman" w:hAnsi="Times New Roman"/>
          <w:sz w:val="20"/>
          <w:szCs w:val="20"/>
        </w:rPr>
      </w:pPr>
      <w:r>
        <w:rPr>
          <w:rStyle w:val="Nessuno"/>
          <w:rFonts w:ascii="Times New Roman" w:hAnsi="Times New Roman"/>
          <w:sz w:val="20"/>
          <w:szCs w:val="20"/>
        </w:rPr>
        <w:t xml:space="preserve">procedure </w:t>
      </w:r>
      <w:r>
        <w:rPr>
          <w:rStyle w:val="Nessuno"/>
          <w:rFonts w:ascii="Times New Roman" w:hAnsi="Times New Roman"/>
          <w:i/>
          <w:iCs/>
          <w:sz w:val="20"/>
          <w:szCs w:val="20"/>
        </w:rPr>
        <w:t>ex art. 333 e segg. c.c. a seguito della trasmissione di atti dalla Procura della Repubblica per i minorenni</w:t>
      </w:r>
      <w:r>
        <w:rPr>
          <w:rStyle w:val="Nessuno"/>
          <w:rFonts w:ascii="Times New Roman" w:hAnsi="Times New Roman"/>
          <w:sz w:val="20"/>
          <w:szCs w:val="20"/>
        </w:rPr>
        <w:t xml:space="preserve"> (in </w:t>
      </w:r>
      <w:r>
        <w:rPr>
          <w:rStyle w:val="Nessuno"/>
          <w:rFonts w:ascii="Times New Roman" w:hAnsi="Times New Roman"/>
          <w:b/>
          <w:bCs/>
          <w:sz w:val="20"/>
          <w:szCs w:val="20"/>
        </w:rPr>
        <w:t>quota paritaria</w:t>
      </w:r>
      <w:r>
        <w:rPr>
          <w:rStyle w:val="Nessuno"/>
          <w:rFonts w:ascii="Times New Roman" w:hAnsi="Times New Roman"/>
          <w:sz w:val="20"/>
          <w:szCs w:val="20"/>
        </w:rPr>
        <w:t xml:space="preserve"> rispetto ai Sostituti, secondo modalità esposte nell’apposito paragrafo sugli </w:t>
      </w:r>
      <w:r>
        <w:rPr>
          <w:rStyle w:val="Nessuno"/>
          <w:rFonts w:ascii="Times New Roman" w:hAnsi="Times New Roman"/>
          <w:i/>
          <w:iCs/>
          <w:sz w:val="20"/>
          <w:szCs w:val="20"/>
        </w:rPr>
        <w:t>affari civili</w:t>
      </w:r>
      <w:r>
        <w:rPr>
          <w:rStyle w:val="Nessuno"/>
          <w:rFonts w:ascii="Times New Roman" w:hAnsi="Times New Roman"/>
          <w:sz w:val="20"/>
          <w:szCs w:val="20"/>
        </w:rPr>
        <w:t>)</w:t>
      </w:r>
    </w:p>
    <w:p w14:paraId="312AF9CA" w14:textId="258907E7" w:rsidR="00BE4CAC" w:rsidRDefault="00E326B9" w:rsidP="00E326B9">
      <w:pPr>
        <w:pStyle w:val="Paragrafoelenco"/>
        <w:numPr>
          <w:ilvl w:val="1"/>
          <w:numId w:val="73"/>
        </w:numPr>
        <w:spacing w:after="0" w:line="360" w:lineRule="auto"/>
        <w:jc w:val="both"/>
        <w:rPr>
          <w:rStyle w:val="Nessuno"/>
          <w:rFonts w:ascii="Times New Roman" w:hAnsi="Times New Roman"/>
          <w:sz w:val="20"/>
          <w:szCs w:val="20"/>
        </w:rPr>
      </w:pPr>
      <w:r>
        <w:rPr>
          <w:rStyle w:val="Nessuno"/>
          <w:rFonts w:ascii="Times New Roman" w:hAnsi="Times New Roman"/>
          <w:sz w:val="20"/>
          <w:szCs w:val="20"/>
        </w:rPr>
        <w:t>procedure giudiziali di rettificazione relative agli atti dello stato civile e delle correzioni (artt. 95 e segg. DPR 396/2000);</w:t>
      </w:r>
    </w:p>
    <w:p w14:paraId="1500FA98" w14:textId="1867661E" w:rsidR="000D313E" w:rsidRDefault="000D313E" w:rsidP="000D313E">
      <w:pPr>
        <w:tabs>
          <w:tab w:val="left" w:pos="1930"/>
        </w:tabs>
        <w:spacing w:after="0" w:line="360" w:lineRule="auto"/>
        <w:jc w:val="both"/>
        <w:rPr>
          <w:sz w:val="20"/>
          <w:szCs w:val="20"/>
        </w:rPr>
      </w:pPr>
    </w:p>
    <w:p w14:paraId="51C55ECB" w14:textId="77777777" w:rsidR="000D313E" w:rsidRPr="000D313E" w:rsidRDefault="000D313E" w:rsidP="000D313E">
      <w:pPr>
        <w:tabs>
          <w:tab w:val="left" w:pos="1930"/>
        </w:tabs>
        <w:spacing w:after="0" w:line="360" w:lineRule="auto"/>
        <w:jc w:val="both"/>
        <w:rPr>
          <w:sz w:val="20"/>
          <w:szCs w:val="20"/>
        </w:rPr>
      </w:pPr>
    </w:p>
    <w:p w14:paraId="58BD77E6" w14:textId="77777777" w:rsidR="00BE4CAC" w:rsidRDefault="00E326B9" w:rsidP="00E326B9">
      <w:pPr>
        <w:pStyle w:val="Paragrafoelenco"/>
        <w:numPr>
          <w:ilvl w:val="0"/>
          <w:numId w:val="73"/>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una </w:t>
      </w:r>
      <w:r>
        <w:rPr>
          <w:rStyle w:val="Nessuno"/>
          <w:rFonts w:ascii="Times New Roman" w:hAnsi="Times New Roman"/>
          <w:i/>
          <w:iCs/>
          <w:sz w:val="24"/>
          <w:szCs w:val="24"/>
        </w:rPr>
        <w:t>quota</w:t>
      </w:r>
      <w:r>
        <w:rPr>
          <w:rStyle w:val="Nessuno"/>
          <w:rFonts w:ascii="Times New Roman" w:hAnsi="Times New Roman"/>
          <w:sz w:val="24"/>
          <w:szCs w:val="24"/>
        </w:rPr>
        <w:t xml:space="preserve"> di modelli 45, individuata in quelli di immediata e comunque di presumibile rapida definibilità (eventualmente all’esito di preliminari accertamenti/verifiche), aventi ad oggetto fattispecie di modello 45 </w:t>
      </w:r>
      <w:r>
        <w:rPr>
          <w:rStyle w:val="Nessuno"/>
          <w:rFonts w:ascii="Times New Roman" w:hAnsi="Times New Roman"/>
          <w:i/>
          <w:iCs/>
          <w:sz w:val="24"/>
          <w:szCs w:val="24"/>
        </w:rPr>
        <w:t>generico</w:t>
      </w:r>
      <w:r>
        <w:rPr>
          <w:rStyle w:val="Nessuno"/>
          <w:rFonts w:ascii="Times New Roman" w:hAnsi="Times New Roman"/>
          <w:sz w:val="24"/>
          <w:szCs w:val="24"/>
        </w:rPr>
        <w:t xml:space="preserve">, dunque non riconducibili a vicende di astratta competenza </w:t>
      </w:r>
    </w:p>
    <w:p w14:paraId="77AD9143" w14:textId="77777777" w:rsidR="00BE4CAC" w:rsidRDefault="00E326B9">
      <w:pPr>
        <w:spacing w:after="0" w:line="360" w:lineRule="auto"/>
        <w:jc w:val="both"/>
      </w:pPr>
      <w:r>
        <w:rPr>
          <w:rStyle w:val="Nessuno"/>
        </w:rPr>
        <w:t xml:space="preserve">specialistica e comunque ulteriori rispetto a quelli da sottoporre al magistrato di turno esterno ai fini della convalida (perquisizioni negative; perquisizioni con conseguente segnalazione ex art. 75 DPR 309/90) </w:t>
      </w:r>
      <w:r>
        <w:rPr>
          <w:rStyle w:val="Nessuno"/>
          <w:u w:val="single"/>
        </w:rPr>
        <w:t>oppure</w:t>
      </w:r>
      <w:r>
        <w:rPr>
          <w:rStyle w:val="Nessuno"/>
        </w:rPr>
        <w:t xml:space="preserve"> in relazione a direttive sulla messa a disposizione della salma (decesso per cause naturali).</w:t>
      </w:r>
    </w:p>
    <w:p w14:paraId="58AAA7F5" w14:textId="77777777" w:rsidR="00BE4CAC" w:rsidRDefault="00E326B9">
      <w:pPr>
        <w:pStyle w:val="Paragrafoelenco"/>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left="360" w:firstLine="490"/>
        <w:jc w:val="both"/>
        <w:rPr>
          <w:rStyle w:val="Nessuno"/>
          <w:rFonts w:ascii="Times New Roman" w:eastAsia="Times New Roman" w:hAnsi="Times New Roman" w:cs="Times New Roman"/>
          <w:sz w:val="24"/>
          <w:szCs w:val="24"/>
        </w:rPr>
      </w:pPr>
      <w:r>
        <w:rPr>
          <w:rStyle w:val="Nessuno"/>
          <w:rFonts w:ascii="Times New Roman" w:hAnsi="Times New Roman"/>
          <w:sz w:val="24"/>
          <w:szCs w:val="24"/>
        </w:rPr>
        <w:t xml:space="preserve">Pertanto, sulla scorta di quanto sin qui esposto, al Procuratore sono riservati i seguenti </w:t>
      </w:r>
      <w:r>
        <w:rPr>
          <w:rStyle w:val="Nessuno"/>
          <w:rFonts w:ascii="Times New Roman" w:hAnsi="Times New Roman"/>
          <w:i/>
          <w:iCs/>
          <w:sz w:val="24"/>
          <w:szCs w:val="24"/>
        </w:rPr>
        <w:t>modelli 45</w:t>
      </w:r>
      <w:r>
        <w:rPr>
          <w:rStyle w:val="Nessuno"/>
          <w:rFonts w:ascii="Times New Roman" w:hAnsi="Times New Roman"/>
          <w:sz w:val="24"/>
          <w:szCs w:val="24"/>
        </w:rPr>
        <w:t>:</w:t>
      </w:r>
    </w:p>
    <w:p w14:paraId="25FA3C25" w14:textId="77777777" w:rsidR="00BE4CAC" w:rsidRDefault="00E326B9" w:rsidP="00E326B9">
      <w:pPr>
        <w:pStyle w:val="Paragrafoelenco"/>
        <w:numPr>
          <w:ilvl w:val="0"/>
          <w:numId w:val="75"/>
        </w:numPr>
        <w:spacing w:after="0" w:line="360" w:lineRule="auto"/>
        <w:jc w:val="both"/>
        <w:rPr>
          <w:rFonts w:ascii="Times New Roman" w:hAnsi="Times New Roman"/>
          <w:sz w:val="24"/>
          <w:szCs w:val="24"/>
        </w:rPr>
      </w:pPr>
      <w:r>
        <w:rPr>
          <w:rStyle w:val="Nessuno"/>
          <w:rFonts w:ascii="Times New Roman" w:hAnsi="Times New Roman"/>
          <w:sz w:val="24"/>
          <w:szCs w:val="24"/>
        </w:rPr>
        <w:t>atto trasmesso per mera conoscenza alla AG</w:t>
      </w:r>
    </w:p>
    <w:p w14:paraId="0BE21EA0" w14:textId="77777777" w:rsidR="00BE4CAC" w:rsidRDefault="00E326B9" w:rsidP="00E326B9">
      <w:pPr>
        <w:pStyle w:val="Paragrafoelenco"/>
        <w:numPr>
          <w:ilvl w:val="0"/>
          <w:numId w:val="75"/>
        </w:numPr>
        <w:spacing w:after="0" w:line="360" w:lineRule="auto"/>
        <w:jc w:val="both"/>
        <w:rPr>
          <w:rFonts w:ascii="Times New Roman" w:hAnsi="Times New Roman"/>
          <w:sz w:val="24"/>
          <w:szCs w:val="24"/>
        </w:rPr>
      </w:pPr>
      <w:r>
        <w:rPr>
          <w:rStyle w:val="Nessuno"/>
          <w:rFonts w:ascii="Times New Roman" w:hAnsi="Times New Roman"/>
          <w:sz w:val="24"/>
          <w:szCs w:val="24"/>
        </w:rPr>
        <w:t>segnalazione di illecito amministrativo</w:t>
      </w:r>
    </w:p>
    <w:p w14:paraId="7CBDA907" w14:textId="77777777" w:rsidR="00BE4CAC" w:rsidRDefault="00E326B9" w:rsidP="00E326B9">
      <w:pPr>
        <w:pStyle w:val="Paragrafoelenco"/>
        <w:numPr>
          <w:ilvl w:val="0"/>
          <w:numId w:val="75"/>
        </w:numPr>
        <w:spacing w:after="0" w:line="360" w:lineRule="auto"/>
        <w:jc w:val="both"/>
        <w:rPr>
          <w:rFonts w:ascii="Times New Roman" w:hAnsi="Times New Roman"/>
          <w:sz w:val="24"/>
          <w:szCs w:val="24"/>
        </w:rPr>
      </w:pPr>
      <w:r>
        <w:rPr>
          <w:rStyle w:val="Nessuno"/>
          <w:rFonts w:ascii="Times New Roman" w:hAnsi="Times New Roman"/>
          <w:sz w:val="24"/>
          <w:szCs w:val="24"/>
        </w:rPr>
        <w:t>segnalazione di illecito civile</w:t>
      </w:r>
    </w:p>
    <w:p w14:paraId="130A67A2" w14:textId="77777777" w:rsidR="00BE4CAC" w:rsidRDefault="00E326B9" w:rsidP="00E326B9">
      <w:pPr>
        <w:pStyle w:val="Paragrafoelenco"/>
        <w:numPr>
          <w:ilvl w:val="0"/>
          <w:numId w:val="75"/>
        </w:numPr>
        <w:spacing w:after="0" w:line="360" w:lineRule="auto"/>
        <w:jc w:val="both"/>
        <w:rPr>
          <w:rFonts w:ascii="Times New Roman" w:hAnsi="Times New Roman"/>
          <w:sz w:val="24"/>
          <w:szCs w:val="24"/>
        </w:rPr>
      </w:pPr>
      <w:r>
        <w:rPr>
          <w:rStyle w:val="Nessuno"/>
          <w:rFonts w:ascii="Times New Roman" w:hAnsi="Times New Roman"/>
          <w:sz w:val="24"/>
          <w:szCs w:val="24"/>
        </w:rPr>
        <w:t>segnalazione di rilievo meramente politico</w:t>
      </w:r>
    </w:p>
    <w:p w14:paraId="11366F85" w14:textId="77777777" w:rsidR="00BE4CAC" w:rsidRDefault="00E326B9" w:rsidP="00E326B9">
      <w:pPr>
        <w:pStyle w:val="Paragrafoelenco"/>
        <w:numPr>
          <w:ilvl w:val="0"/>
          <w:numId w:val="76"/>
        </w:numPr>
        <w:spacing w:after="0" w:line="360" w:lineRule="auto"/>
        <w:jc w:val="both"/>
        <w:rPr>
          <w:rFonts w:ascii="Times New Roman" w:hAnsi="Times New Roman"/>
          <w:i/>
          <w:iCs/>
          <w:sz w:val="24"/>
          <w:szCs w:val="24"/>
        </w:rPr>
      </w:pPr>
      <w:r>
        <w:rPr>
          <w:rStyle w:val="Nessuno"/>
          <w:rFonts w:ascii="Times New Roman" w:hAnsi="Times New Roman"/>
          <w:sz w:val="24"/>
          <w:szCs w:val="24"/>
        </w:rPr>
        <w:t xml:space="preserve">scritto dal contenuto generico, incomprensibile o palesemente proveniente da soggetto non </w:t>
      </w:r>
      <w:r>
        <w:rPr>
          <w:rStyle w:val="Nessuno"/>
          <w:rFonts w:ascii="Times New Roman" w:hAnsi="Times New Roman"/>
          <w:i/>
          <w:iCs/>
          <w:sz w:val="24"/>
          <w:szCs w:val="24"/>
        </w:rPr>
        <w:t>compos sui</w:t>
      </w:r>
    </w:p>
    <w:p w14:paraId="70610799" w14:textId="77777777" w:rsidR="00BE4CAC" w:rsidRDefault="00E326B9" w:rsidP="00E326B9">
      <w:pPr>
        <w:pStyle w:val="Paragrafoelenco"/>
        <w:numPr>
          <w:ilvl w:val="0"/>
          <w:numId w:val="75"/>
        </w:numPr>
        <w:spacing w:after="0" w:line="360" w:lineRule="auto"/>
        <w:jc w:val="both"/>
        <w:rPr>
          <w:rFonts w:ascii="Times New Roman" w:hAnsi="Times New Roman"/>
          <w:sz w:val="24"/>
          <w:szCs w:val="24"/>
        </w:rPr>
      </w:pPr>
      <w:r>
        <w:rPr>
          <w:rStyle w:val="Nessuno"/>
          <w:rFonts w:ascii="Times New Roman" w:hAnsi="Times New Roman"/>
          <w:sz w:val="24"/>
          <w:szCs w:val="24"/>
        </w:rPr>
        <w:t>richiesta di colloquio dal carcere</w:t>
      </w:r>
    </w:p>
    <w:p w14:paraId="556D60F5" w14:textId="77777777" w:rsidR="00BE4CAC" w:rsidRDefault="00E326B9" w:rsidP="00E326B9">
      <w:pPr>
        <w:pStyle w:val="Paragrafoelenco"/>
        <w:numPr>
          <w:ilvl w:val="0"/>
          <w:numId w:val="75"/>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doglianza del detenuto in merito a condizioni/situazioni all’interno del carcere </w:t>
      </w:r>
      <w:r>
        <w:rPr>
          <w:rStyle w:val="Nessuno"/>
          <w:rFonts w:ascii="Times New Roman" w:eastAsia="Times New Roman" w:hAnsi="Times New Roman" w:cs="Times New Roman"/>
          <w:sz w:val="24"/>
          <w:szCs w:val="24"/>
          <w:vertAlign w:val="superscript"/>
        </w:rPr>
        <w:footnoteReference w:id="21"/>
      </w:r>
    </w:p>
    <w:p w14:paraId="602D71E4" w14:textId="77777777" w:rsidR="00BE4CAC" w:rsidRDefault="00E326B9" w:rsidP="00E326B9">
      <w:pPr>
        <w:pStyle w:val="Paragrafoelenco"/>
        <w:numPr>
          <w:ilvl w:val="0"/>
          <w:numId w:val="75"/>
        </w:numPr>
        <w:spacing w:after="0" w:line="360" w:lineRule="auto"/>
        <w:jc w:val="both"/>
        <w:rPr>
          <w:rFonts w:ascii="Times New Roman" w:hAnsi="Times New Roman"/>
          <w:sz w:val="24"/>
          <w:szCs w:val="24"/>
        </w:rPr>
      </w:pPr>
      <w:r>
        <w:rPr>
          <w:rStyle w:val="Nessuno"/>
          <w:rFonts w:ascii="Times New Roman" w:hAnsi="Times New Roman"/>
          <w:sz w:val="24"/>
          <w:szCs w:val="24"/>
        </w:rPr>
        <w:t>lesione accidentale</w:t>
      </w:r>
    </w:p>
    <w:p w14:paraId="4A771E54" w14:textId="77777777" w:rsidR="00BE4CAC" w:rsidRDefault="00E326B9" w:rsidP="00E326B9">
      <w:pPr>
        <w:pStyle w:val="Paragrafoelenco"/>
        <w:numPr>
          <w:ilvl w:val="0"/>
          <w:numId w:val="75"/>
        </w:numPr>
        <w:spacing w:after="0" w:line="360" w:lineRule="auto"/>
        <w:jc w:val="both"/>
        <w:rPr>
          <w:rFonts w:ascii="Times New Roman" w:hAnsi="Times New Roman"/>
          <w:sz w:val="24"/>
          <w:szCs w:val="24"/>
        </w:rPr>
      </w:pPr>
      <w:r>
        <w:rPr>
          <w:rStyle w:val="Nessuno"/>
          <w:rFonts w:ascii="Times New Roman" w:hAnsi="Times New Roman"/>
          <w:sz w:val="24"/>
          <w:szCs w:val="24"/>
        </w:rPr>
        <w:t>infortunio in itinere</w:t>
      </w:r>
    </w:p>
    <w:p w14:paraId="56D368F0" w14:textId="77777777" w:rsidR="00BE4CAC" w:rsidRDefault="00E326B9" w:rsidP="00E326B9">
      <w:pPr>
        <w:pStyle w:val="Paragrafoelenco"/>
        <w:numPr>
          <w:ilvl w:val="0"/>
          <w:numId w:val="77"/>
        </w:numPr>
        <w:spacing w:after="0" w:line="360" w:lineRule="auto"/>
        <w:jc w:val="both"/>
        <w:rPr>
          <w:rFonts w:ascii="Times New Roman" w:hAnsi="Times New Roman"/>
          <w:sz w:val="24"/>
          <w:szCs w:val="24"/>
        </w:rPr>
      </w:pPr>
      <w:r>
        <w:rPr>
          <w:rStyle w:val="Nessuno"/>
          <w:rFonts w:ascii="Times New Roman" w:hAnsi="Times New Roman"/>
          <w:sz w:val="24"/>
          <w:szCs w:val="24"/>
        </w:rPr>
        <w:t>allontanamento volontario di soggetto maggiorenne o di minorenne in relazione al quale non vi sono elementi per ritenere la sussistenza di una delle ipotesi di cui agli artt. 573, 574 o 574 bis c.p.</w:t>
      </w:r>
    </w:p>
    <w:p w14:paraId="076D92A9" w14:textId="77777777" w:rsidR="00BE4CAC" w:rsidRDefault="00E326B9" w:rsidP="00E326B9">
      <w:pPr>
        <w:pStyle w:val="Paragrafoelenco"/>
        <w:numPr>
          <w:ilvl w:val="0"/>
          <w:numId w:val="75"/>
        </w:numPr>
        <w:spacing w:after="0" w:line="360" w:lineRule="auto"/>
        <w:jc w:val="both"/>
        <w:rPr>
          <w:rFonts w:ascii="Times New Roman" w:hAnsi="Times New Roman"/>
          <w:sz w:val="24"/>
          <w:szCs w:val="24"/>
        </w:rPr>
      </w:pPr>
      <w:r>
        <w:rPr>
          <w:rStyle w:val="Nessuno"/>
          <w:rFonts w:ascii="Times New Roman" w:hAnsi="Times New Roman"/>
          <w:sz w:val="24"/>
          <w:szCs w:val="24"/>
        </w:rPr>
        <w:t>esposto generico contro personalità dello Stato o magistrati</w:t>
      </w:r>
    </w:p>
    <w:p w14:paraId="11A01E36" w14:textId="77777777" w:rsidR="00BE4CAC" w:rsidRDefault="00E326B9" w:rsidP="00E326B9">
      <w:pPr>
        <w:pStyle w:val="Paragrafoelenco"/>
        <w:numPr>
          <w:ilvl w:val="0"/>
          <w:numId w:val="78"/>
        </w:numPr>
        <w:spacing w:after="0" w:line="360" w:lineRule="auto"/>
        <w:jc w:val="both"/>
        <w:rPr>
          <w:rFonts w:ascii="Times New Roman" w:hAnsi="Times New Roman"/>
          <w:sz w:val="24"/>
          <w:szCs w:val="24"/>
        </w:rPr>
      </w:pPr>
      <w:r>
        <w:rPr>
          <w:rStyle w:val="Nessuno"/>
          <w:rFonts w:ascii="Times New Roman" w:hAnsi="Times New Roman"/>
          <w:sz w:val="24"/>
          <w:szCs w:val="24"/>
        </w:rPr>
        <w:t>referto medico, non contenente l’indicazione di elementi tali da giustificare la riconduzione degli eventi clinici rappresentati a comportamenti colposi o dolosi di terzi</w:t>
      </w:r>
    </w:p>
    <w:p w14:paraId="46B3B5AA" w14:textId="1BD2800B" w:rsidR="00BE4CAC" w:rsidRDefault="00E326B9" w:rsidP="00E326B9">
      <w:pPr>
        <w:pStyle w:val="Paragrafoelenco"/>
        <w:numPr>
          <w:ilvl w:val="0"/>
          <w:numId w:val="77"/>
        </w:numPr>
        <w:spacing w:after="0" w:line="360" w:lineRule="auto"/>
        <w:jc w:val="both"/>
        <w:rPr>
          <w:rStyle w:val="Nessuno"/>
          <w:rFonts w:ascii="Times New Roman" w:hAnsi="Times New Roman"/>
          <w:sz w:val="24"/>
          <w:szCs w:val="24"/>
        </w:rPr>
      </w:pPr>
      <w:r>
        <w:rPr>
          <w:rStyle w:val="Nessuno"/>
          <w:rFonts w:ascii="Times New Roman" w:hAnsi="Times New Roman"/>
          <w:sz w:val="24"/>
          <w:szCs w:val="24"/>
        </w:rPr>
        <w:t xml:space="preserve"> istanza di autorizzazione all’accesso ex art. 52 DPR 633/72 presentata dalla Guardia di Finanza</w:t>
      </w:r>
    </w:p>
    <w:p w14:paraId="7586E7DB" w14:textId="57EC3563" w:rsidR="000D313E" w:rsidRDefault="000D313E" w:rsidP="000D313E">
      <w:pPr>
        <w:spacing w:after="0" w:line="360" w:lineRule="auto"/>
        <w:jc w:val="both"/>
      </w:pPr>
    </w:p>
    <w:p w14:paraId="1BC8F288" w14:textId="77777777" w:rsidR="000D313E" w:rsidRPr="000D313E" w:rsidRDefault="000D313E" w:rsidP="000D313E">
      <w:pPr>
        <w:spacing w:after="0" w:line="360" w:lineRule="auto"/>
        <w:jc w:val="both"/>
      </w:pPr>
    </w:p>
    <w:p w14:paraId="774D0F80" w14:textId="77777777" w:rsidR="00BE4CAC" w:rsidRDefault="00E326B9" w:rsidP="000D313E">
      <w:pPr>
        <w:pStyle w:val="Paragrafoelenco"/>
        <w:numPr>
          <w:ilvl w:val="0"/>
          <w:numId w:val="79"/>
        </w:numPr>
        <w:tabs>
          <w:tab w:val="clear" w:pos="674"/>
          <w:tab w:val="num" w:pos="567"/>
        </w:tabs>
        <w:spacing w:after="0" w:line="360" w:lineRule="auto"/>
        <w:ind w:hanging="903"/>
        <w:jc w:val="both"/>
        <w:rPr>
          <w:rFonts w:ascii="Times New Roman" w:hAnsi="Times New Roman"/>
          <w:sz w:val="24"/>
          <w:szCs w:val="24"/>
        </w:rPr>
      </w:pPr>
      <w:r>
        <w:rPr>
          <w:rStyle w:val="Nessuno"/>
          <w:rFonts w:ascii="Times New Roman" w:hAnsi="Times New Roman"/>
          <w:sz w:val="24"/>
          <w:szCs w:val="24"/>
        </w:rPr>
        <w:t>segnalazioni dell’Istituto zooprofilattico Sperimentale della Lombardia e dell'Emilia Romagna su sospetti casi di avvelenamento di animali, rivelatisi infondati</w:t>
      </w:r>
    </w:p>
    <w:p w14:paraId="62588C0C" w14:textId="77777777" w:rsidR="00BE4CAC" w:rsidRDefault="00E326B9" w:rsidP="00E326B9">
      <w:pPr>
        <w:pStyle w:val="Paragrafoelenco"/>
        <w:numPr>
          <w:ilvl w:val="0"/>
          <w:numId w:val="80"/>
        </w:numPr>
        <w:spacing w:after="0" w:line="360" w:lineRule="auto"/>
        <w:jc w:val="both"/>
        <w:rPr>
          <w:rFonts w:ascii="Times New Roman" w:hAnsi="Times New Roman"/>
          <w:sz w:val="24"/>
          <w:szCs w:val="24"/>
        </w:rPr>
      </w:pPr>
      <w:r>
        <w:rPr>
          <w:rStyle w:val="Nessuno"/>
          <w:rFonts w:ascii="Times New Roman" w:hAnsi="Times New Roman"/>
          <w:sz w:val="24"/>
          <w:szCs w:val="24"/>
        </w:rPr>
        <w:t>segnalazione di accompagnamento di straniero in ufficio per sottoporlo a rilievi fotodattiloscopici e segnaletici ex art. 6, comma 4, decreto legislativo 25 luglio 1998, n. 286</w:t>
      </w:r>
    </w:p>
    <w:p w14:paraId="7A018D96" w14:textId="00BFC84C" w:rsidR="00BE4CAC" w:rsidRDefault="00E326B9" w:rsidP="00E326B9">
      <w:pPr>
        <w:pStyle w:val="Paragrafoelenco"/>
        <w:numPr>
          <w:ilvl w:val="0"/>
          <w:numId w:val="80"/>
        </w:numPr>
        <w:spacing w:after="0" w:line="360" w:lineRule="auto"/>
        <w:jc w:val="both"/>
        <w:rPr>
          <w:rStyle w:val="Nessuno"/>
          <w:rFonts w:ascii="Times New Roman" w:hAnsi="Times New Roman"/>
          <w:sz w:val="24"/>
          <w:szCs w:val="24"/>
        </w:rPr>
      </w:pPr>
      <w:r>
        <w:rPr>
          <w:rStyle w:val="Nessuno"/>
          <w:rFonts w:ascii="Times New Roman" w:hAnsi="Times New Roman"/>
          <w:sz w:val="24"/>
          <w:szCs w:val="24"/>
        </w:rPr>
        <w:t>autorizzazione alla Guardia di Finanza all’accesso all’anagrafe dei rapporti al di fuori di procedimenti penali già instaurati</w:t>
      </w:r>
    </w:p>
    <w:p w14:paraId="5873B4D2" w14:textId="77777777" w:rsidR="000D313E" w:rsidRPr="000D313E" w:rsidRDefault="000D313E" w:rsidP="000D313E">
      <w:pPr>
        <w:spacing w:after="0" w:line="360" w:lineRule="auto"/>
        <w:jc w:val="both"/>
      </w:pPr>
    </w:p>
    <w:p w14:paraId="28A19C8B" w14:textId="77777777" w:rsidR="00BE4CAC" w:rsidRDefault="00E326B9">
      <w:pPr>
        <w:pStyle w:val="Paragrafoelenco"/>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left="360" w:firstLine="490"/>
        <w:jc w:val="both"/>
        <w:rPr>
          <w:rStyle w:val="Nessuno"/>
          <w:rFonts w:ascii="Times New Roman" w:eastAsia="Times New Roman" w:hAnsi="Times New Roman" w:cs="Times New Roman"/>
          <w:sz w:val="24"/>
          <w:szCs w:val="24"/>
        </w:rPr>
      </w:pPr>
      <w:r>
        <w:rPr>
          <w:rStyle w:val="Nessuno"/>
          <w:rFonts w:ascii="Times New Roman" w:hAnsi="Times New Roman"/>
          <w:sz w:val="24"/>
          <w:szCs w:val="24"/>
        </w:rPr>
        <w:t xml:space="preserve">In tali casi, trattandosi di </w:t>
      </w:r>
      <w:r>
        <w:rPr>
          <w:rStyle w:val="Nessuno"/>
          <w:rFonts w:ascii="Times New Roman" w:hAnsi="Times New Roman"/>
          <w:i/>
          <w:iCs/>
          <w:sz w:val="24"/>
          <w:szCs w:val="24"/>
        </w:rPr>
        <w:t>notizie</w:t>
      </w:r>
      <w:r>
        <w:rPr>
          <w:rStyle w:val="Nessuno"/>
          <w:rFonts w:ascii="Times New Roman" w:hAnsi="Times New Roman"/>
          <w:sz w:val="24"/>
          <w:szCs w:val="24"/>
        </w:rPr>
        <w:t xml:space="preserve"> destinate verosimilmente alla archiviazione agli atti di ufficio, per ragioni di economia processuale si può evitare che lo stesso fascicolo, dopo la </w:t>
      </w:r>
      <w:r>
        <w:rPr>
          <w:rStyle w:val="Nessuno"/>
          <w:rFonts w:ascii="Times New Roman" w:hAnsi="Times New Roman"/>
          <w:i/>
          <w:iCs/>
          <w:sz w:val="24"/>
          <w:szCs w:val="24"/>
        </w:rPr>
        <w:t xml:space="preserve">lettura </w:t>
      </w:r>
      <w:r>
        <w:rPr>
          <w:rStyle w:val="Nessuno"/>
          <w:rFonts w:ascii="Times New Roman" w:hAnsi="Times New Roman"/>
          <w:sz w:val="24"/>
          <w:szCs w:val="24"/>
        </w:rPr>
        <w:t>da parte del Procuratore in fase di iscrizione,</w:t>
      </w:r>
      <w:r>
        <w:rPr>
          <w:rStyle w:val="Nessuno"/>
          <w:rFonts w:ascii="Times New Roman" w:hAnsi="Times New Roman"/>
          <w:i/>
          <w:iCs/>
          <w:sz w:val="24"/>
          <w:szCs w:val="24"/>
        </w:rPr>
        <w:t xml:space="preserve"> </w:t>
      </w:r>
      <w:r>
        <w:rPr>
          <w:rStyle w:val="Nessuno"/>
          <w:rFonts w:ascii="Times New Roman" w:hAnsi="Times New Roman"/>
          <w:sz w:val="24"/>
          <w:szCs w:val="24"/>
        </w:rPr>
        <w:t>debba poi essere letto e delibato da un altro magistrato.</w:t>
      </w:r>
    </w:p>
    <w:p w14:paraId="5AFF4D72" w14:textId="2B3FBA7E" w:rsidR="00BE4CAC" w:rsidRDefault="000D313E" w:rsidP="000D313E">
      <w:pPr>
        <w:pStyle w:val="Paragrafoelenco"/>
        <w:numPr>
          <w:ilvl w:val="0"/>
          <w:numId w:val="81"/>
        </w:numPr>
        <w:spacing w:after="0" w:line="360" w:lineRule="auto"/>
        <w:ind w:hanging="425"/>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 xml:space="preserve">esposti anonimi iscritti a modello 46 (in ragione della provenienza di tali esposti e della loro inutilizzabilità a fini procedimentali, appare opportuno che le modalità di trattazione di tal genere di fascicoli -per le quali si fa rinvio all’apposito paragrafo ove verranno affrontate </w:t>
      </w:r>
      <w:r w:rsidR="00E326B9">
        <w:rPr>
          <w:rStyle w:val="Nessuno"/>
          <w:rFonts w:ascii="Times New Roman" w:hAnsi="Times New Roman"/>
          <w:i/>
          <w:iCs/>
          <w:sz w:val="24"/>
          <w:szCs w:val="24"/>
        </w:rPr>
        <w:t>ex professo</w:t>
      </w:r>
      <w:r w:rsidR="00E326B9">
        <w:rPr>
          <w:rStyle w:val="Nessuno"/>
          <w:rFonts w:ascii="Times New Roman" w:hAnsi="Times New Roman"/>
          <w:sz w:val="24"/>
          <w:szCs w:val="24"/>
        </w:rPr>
        <w:t xml:space="preserve"> le modalità di iscrizione, valutazione, definizione- siano uniformi, dovendosi in linea di massima evitare il dispendio di energie procedimentali e di PG in una fase di scarsezza di risorse, dovendosi rimettere al Procuratore della Repubblica -che ha il quadro complessivo delle esigenze e delle risorse- la valutazione sulla opportunità/necessità di sollecitare la PG ad attivare iniziative investigative a fronte di un </w:t>
      </w:r>
      <w:r w:rsidR="00E326B9">
        <w:rPr>
          <w:rStyle w:val="Nessuno"/>
          <w:rFonts w:ascii="Times New Roman" w:hAnsi="Times New Roman"/>
          <w:i/>
          <w:iCs/>
          <w:sz w:val="24"/>
          <w:szCs w:val="24"/>
        </w:rPr>
        <w:t>anonimo</w:t>
      </w:r>
      <w:r w:rsidR="00E326B9">
        <w:rPr>
          <w:rStyle w:val="Nessuno"/>
          <w:rFonts w:ascii="Times New Roman" w:hAnsi="Times New Roman"/>
          <w:sz w:val="24"/>
          <w:szCs w:val="24"/>
        </w:rPr>
        <w:t xml:space="preserve">); </w:t>
      </w:r>
    </w:p>
    <w:p w14:paraId="0F4AFD29" w14:textId="7967A825" w:rsidR="00BE4CAC" w:rsidRDefault="000D313E" w:rsidP="000D313E">
      <w:pPr>
        <w:pStyle w:val="Paragrafoelenco"/>
        <w:numPr>
          <w:ilvl w:val="0"/>
          <w:numId w:val="81"/>
        </w:numPr>
        <w:spacing w:after="0" w:line="360" w:lineRule="auto"/>
        <w:ind w:hanging="425"/>
        <w:jc w:val="both"/>
        <w:rPr>
          <w:rFonts w:ascii="Times New Roman" w:hAnsi="Times New Roman"/>
          <w:sz w:val="24"/>
          <w:szCs w:val="24"/>
        </w:rPr>
      </w:pPr>
      <w:r>
        <w:rPr>
          <w:rStyle w:val="Nessuno"/>
          <w:rFonts w:ascii="Times New Roman" w:hAnsi="Times New Roman"/>
          <w:i/>
          <w:iCs/>
          <w:sz w:val="24"/>
          <w:szCs w:val="24"/>
        </w:rPr>
        <w:t xml:space="preserve">  </w:t>
      </w:r>
      <w:r w:rsidR="00E326B9">
        <w:rPr>
          <w:rStyle w:val="Nessuno"/>
          <w:rFonts w:ascii="Times New Roman" w:hAnsi="Times New Roman"/>
          <w:i/>
          <w:iCs/>
          <w:sz w:val="24"/>
          <w:szCs w:val="24"/>
        </w:rPr>
        <w:t xml:space="preserve">notizie di reato </w:t>
      </w:r>
      <w:r w:rsidR="00E326B9">
        <w:rPr>
          <w:rStyle w:val="Nessuno"/>
          <w:rFonts w:ascii="Times New Roman" w:hAnsi="Times New Roman"/>
          <w:sz w:val="24"/>
          <w:szCs w:val="24"/>
        </w:rPr>
        <w:t xml:space="preserve">(da iscrivere a modello 21, 21 bis, 44, 45) che, già </w:t>
      </w:r>
      <w:r w:rsidR="00E326B9">
        <w:rPr>
          <w:rStyle w:val="Nessuno"/>
          <w:rFonts w:ascii="Times New Roman" w:hAnsi="Times New Roman"/>
          <w:i/>
          <w:iCs/>
          <w:sz w:val="24"/>
          <w:szCs w:val="24"/>
        </w:rPr>
        <w:t>prima facie</w:t>
      </w:r>
      <w:r w:rsidR="00E326B9">
        <w:rPr>
          <w:rStyle w:val="Nessuno"/>
          <w:rFonts w:ascii="Times New Roman" w:hAnsi="Times New Roman"/>
          <w:sz w:val="24"/>
          <w:szCs w:val="24"/>
        </w:rPr>
        <w:t>, vanno trasmesse ad altra Autorità giudiziaria per competenza distrettuale (ad esempio: 640 ter cp, 615 bis cp ecc.) o per competenza territoriale (in tali casi appare superfluo il passaggio per altro Magistrato, essendo più agevole l’iscrizione e l’immediata trasmissione per competenza);</w:t>
      </w:r>
    </w:p>
    <w:p w14:paraId="39D4F571" w14:textId="3A497CC1" w:rsidR="00BE4CAC" w:rsidRDefault="000D313E" w:rsidP="000D313E">
      <w:pPr>
        <w:pStyle w:val="Paragrafoelenco"/>
        <w:numPr>
          <w:ilvl w:val="0"/>
          <w:numId w:val="81"/>
        </w:numPr>
        <w:spacing w:after="0" w:line="360" w:lineRule="auto"/>
        <w:ind w:hanging="425"/>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 xml:space="preserve">fascicoli iscritti a modello 44-Sdas, che vengono coassegnati ad un Vice Procuratore Onorario (in tali casi, in sede di prima </w:t>
      </w:r>
      <w:r w:rsidR="00E326B9">
        <w:rPr>
          <w:rStyle w:val="Nessuno"/>
          <w:rFonts w:ascii="Times New Roman" w:hAnsi="Times New Roman"/>
          <w:i/>
          <w:iCs/>
          <w:sz w:val="24"/>
          <w:szCs w:val="24"/>
        </w:rPr>
        <w:t>lettura</w:t>
      </w:r>
      <w:r w:rsidR="00E326B9">
        <w:rPr>
          <w:rStyle w:val="Nessuno"/>
          <w:rFonts w:ascii="Times New Roman" w:hAnsi="Times New Roman"/>
          <w:sz w:val="24"/>
          <w:szCs w:val="24"/>
        </w:rPr>
        <w:t xml:space="preserve">, il Procuratore già compie una preliminare valutazione sulla semplice definibilità del fascicolo, affidando poi una più approfondita valutazione al V.P.O., di tal che appare superfluo il </w:t>
      </w:r>
      <w:r w:rsidR="00E326B9">
        <w:rPr>
          <w:rStyle w:val="Nessuno"/>
          <w:rFonts w:ascii="Times New Roman" w:hAnsi="Times New Roman"/>
          <w:i/>
          <w:iCs/>
          <w:sz w:val="24"/>
          <w:szCs w:val="24"/>
        </w:rPr>
        <w:t>passaggio</w:t>
      </w:r>
      <w:r w:rsidR="00E326B9">
        <w:rPr>
          <w:rStyle w:val="Nessuno"/>
          <w:rFonts w:ascii="Times New Roman" w:hAnsi="Times New Roman"/>
          <w:sz w:val="24"/>
          <w:szCs w:val="24"/>
        </w:rPr>
        <w:t xml:space="preserve"> per il magistrato togato, che così viene alleggerito di una fetta molto consistente di lavoro, al pari delle segreterie-magistrati); </w:t>
      </w:r>
    </w:p>
    <w:p w14:paraId="39D8CAB7" w14:textId="3B65B728" w:rsidR="00BE4CAC" w:rsidRDefault="000D313E" w:rsidP="000D313E">
      <w:pPr>
        <w:pStyle w:val="Paragrafoelenco"/>
        <w:numPr>
          <w:ilvl w:val="0"/>
          <w:numId w:val="81"/>
        </w:numPr>
        <w:spacing w:after="0" w:line="360" w:lineRule="auto"/>
        <w:ind w:hanging="425"/>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tutti i procedimenti in materia di esecuzione penale.</w:t>
      </w:r>
    </w:p>
    <w:p w14:paraId="4CE5A014" w14:textId="1C428234" w:rsidR="00BE4CAC" w:rsidRDefault="000D313E" w:rsidP="000D313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rPr>
          <w:rStyle w:val="Nessuno"/>
        </w:rPr>
        <w:t>E</w:t>
      </w:r>
      <w:r w:rsidR="00E326B9">
        <w:rPr>
          <w:rStyle w:val="Nessuno"/>
        </w:rPr>
        <w:t>)</w:t>
      </w:r>
      <w:r>
        <w:rPr>
          <w:rStyle w:val="Nessuno"/>
        </w:rPr>
        <w:t xml:space="preserve"> </w:t>
      </w:r>
      <w:r w:rsidR="00E326B9">
        <w:rPr>
          <w:rStyle w:val="Nessuno"/>
        </w:rPr>
        <w:t xml:space="preserve"> iscrizioni a mod. 44SDAS di immediata definizione</w:t>
      </w:r>
    </w:p>
    <w:p w14:paraId="203AF1B0" w14:textId="77777777" w:rsidR="00BE4CAC" w:rsidRDefault="00BE4CAC">
      <w:pPr>
        <w:pStyle w:val="Didefault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ind w:firstLine="850"/>
        <w:jc w:val="both"/>
        <w:outlineLvl w:val="2"/>
        <w:rPr>
          <w:rStyle w:val="Nessuno"/>
          <w:rFonts w:ascii="Times New Roman" w:eastAsia="Times New Roman" w:hAnsi="Times New Roman" w:cs="Times New Roman"/>
        </w:rPr>
      </w:pPr>
    </w:p>
    <w:p w14:paraId="1056BF49"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rPr>
          <w:rStyle w:val="Nessuno"/>
          <w:b/>
          <w:bCs/>
        </w:rPr>
      </w:pPr>
      <w:r>
        <w:rPr>
          <w:rStyle w:val="Nessuno"/>
          <w:b/>
          <w:bCs/>
        </w:rPr>
        <w:t xml:space="preserve">                   AUTO-ASSEGNAZIONE DEI FASCICOLI</w:t>
      </w:r>
    </w:p>
    <w:p w14:paraId="6AF51EE5"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center"/>
        <w:rPr>
          <w:rStyle w:val="Nessuno"/>
          <w:b/>
          <w:bCs/>
        </w:rPr>
      </w:pPr>
      <w:r>
        <w:rPr>
          <w:rStyle w:val="Nessuno"/>
          <w:b/>
          <w:bCs/>
        </w:rPr>
        <w:t xml:space="preserve">  </w:t>
      </w:r>
    </w:p>
    <w:p w14:paraId="58AF2D0D"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left="284" w:firstLine="850"/>
        <w:jc w:val="both"/>
      </w:pPr>
      <w:r>
        <w:rPr>
          <w:rStyle w:val="Nessuno"/>
        </w:rPr>
        <w:t xml:space="preserve">Ai casi di assegnazione sin qui esaminati, si aggiunge -come ipotesi residuale- la vera e propria </w:t>
      </w:r>
      <w:r>
        <w:rPr>
          <w:rStyle w:val="Nessuno"/>
          <w:i/>
          <w:iCs/>
        </w:rPr>
        <w:t>auto-assegnazione</w:t>
      </w:r>
      <w:r>
        <w:rPr>
          <w:rStyle w:val="Nessuno"/>
        </w:rPr>
        <w:t>, che riguarda:</w:t>
      </w:r>
    </w:p>
    <w:p w14:paraId="53604149" w14:textId="587F75E3" w:rsidR="00BE4CAC" w:rsidRPr="000D313E" w:rsidRDefault="000D313E" w:rsidP="000D313E">
      <w:pPr>
        <w:spacing w:after="0" w:line="360" w:lineRule="auto"/>
        <w:jc w:val="both"/>
      </w:pPr>
      <w:r>
        <w:rPr>
          <w:rStyle w:val="Nessuno"/>
        </w:rPr>
        <w:t xml:space="preserve">F) </w:t>
      </w:r>
      <w:r w:rsidR="00E326B9" w:rsidRPr="000D313E">
        <w:rPr>
          <w:rStyle w:val="Nessuno"/>
        </w:rPr>
        <w:t xml:space="preserve">eventuali specifici procedimenti che -per la particolare gravità, rilevanza, complessità, novità della materia, delicatezza collegata ai fatti e/o al ruolo pubblico delle persone coinvolte- richiedono e comunque consigliano un impegno del Procuratore in prima persona, in tal caso con adozione di una specifica ed </w:t>
      </w:r>
      <w:r w:rsidR="00E326B9" w:rsidRPr="000D313E">
        <w:rPr>
          <w:rStyle w:val="Nessuno"/>
          <w:i/>
          <w:iCs/>
        </w:rPr>
        <w:t>adeguata motivazione</w:t>
      </w:r>
      <w:r w:rsidR="00E326B9" w:rsidRPr="000D313E">
        <w:rPr>
          <w:rStyle w:val="Nessuno"/>
        </w:rPr>
        <w:t>.</w:t>
      </w:r>
    </w:p>
    <w:p w14:paraId="2EB56723" w14:textId="038C8ACF" w:rsidR="00BE4CAC" w:rsidRDefault="000D313E" w:rsidP="000D313E">
      <w:pPr>
        <w:pStyle w:val="Paragrafoelenco"/>
        <w:tabs>
          <w:tab w:val="left" w:pos="709"/>
          <w:tab w:val="left" w:pos="993"/>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left="0" w:hanging="360"/>
        <w:jc w:val="both"/>
        <w:rPr>
          <w:rStyle w:val="Nessuno"/>
          <w:rFonts w:ascii="Times New Roman" w:eastAsia="Times New Roman" w:hAnsi="Times New Roman" w:cs="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 xml:space="preserve">Analogamente, nei casi di manifestata, pregressa conflittualità del privato verso la Procura di Reggio Emilia o verso singoli Magistrati di essa, appare opportuno/necessario che il fascicolo venga curato direttamente dal Procuratore, così evitando personalizzazioni e comunque una eccessiva esposizione del Sostituto, al quale vengono così garantite le necessarie </w:t>
      </w:r>
      <w:r w:rsidR="00E326B9">
        <w:rPr>
          <w:rStyle w:val="Nessuno"/>
          <w:rFonts w:ascii="Times New Roman" w:hAnsi="Times New Roman"/>
          <w:i/>
          <w:iCs/>
          <w:sz w:val="24"/>
          <w:szCs w:val="24"/>
        </w:rPr>
        <w:t>copertura e tutela</w:t>
      </w:r>
      <w:r w:rsidR="00E326B9">
        <w:rPr>
          <w:rStyle w:val="Nessuno"/>
          <w:rFonts w:ascii="Times New Roman" w:hAnsi="Times New Roman"/>
          <w:sz w:val="24"/>
          <w:szCs w:val="24"/>
        </w:rPr>
        <w:t>.</w:t>
      </w:r>
    </w:p>
    <w:p w14:paraId="0042667C"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p>
    <w:p w14:paraId="0E626271"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center"/>
        <w:rPr>
          <w:rStyle w:val="Nessuno"/>
          <w:b/>
          <w:bCs/>
          <w:caps/>
        </w:rPr>
      </w:pPr>
      <w:bookmarkStart w:id="36" w:name="coassegnazione"/>
      <w:r>
        <w:rPr>
          <w:rStyle w:val="Nessuno"/>
          <w:b/>
          <w:bCs/>
          <w:caps/>
        </w:rPr>
        <w:t>La co-assegnazione dei fascicoli del Procuratore</w:t>
      </w:r>
      <w:bookmarkEnd w:id="36"/>
    </w:p>
    <w:p w14:paraId="6F672FCA"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center"/>
        <w:rPr>
          <w:rStyle w:val="Nessuno"/>
          <w:b/>
          <w:bCs/>
          <w:caps/>
        </w:rPr>
      </w:pPr>
    </w:p>
    <w:p w14:paraId="64A13D11"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Per i fascicoli per i quali ravvisa la necessità del ricorso alla co-assegnazione di un Sostituto, il Procuratore, in linea generale, la dispone al momento della prima assegnazione ovvero successivamente, previa </w:t>
      </w:r>
      <w:r>
        <w:rPr>
          <w:rStyle w:val="Nessuno"/>
          <w:i/>
          <w:iCs/>
        </w:rPr>
        <w:t xml:space="preserve">adeguata motivazione </w:t>
      </w:r>
      <w:r>
        <w:rPr>
          <w:rStyle w:val="Nessuno"/>
        </w:rPr>
        <w:t xml:space="preserve">(cfr. Delibera n. 18269/20, art. 10, comma 3). </w:t>
      </w:r>
    </w:p>
    <w:p w14:paraId="18B09BC1"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Il Sostituto co-assegnatario viene individuato, in caso di reato di competenza specialistica, tra </w:t>
      </w:r>
      <w:r>
        <w:rPr>
          <w:rStyle w:val="Nessuno"/>
          <w:i/>
          <w:iCs/>
        </w:rPr>
        <w:t>i componenti del gruppo specializzato di indagine a cui è devoluta la materia oggetto del procedimento</w:t>
      </w:r>
      <w:r>
        <w:rPr>
          <w:rStyle w:val="Nessuno"/>
        </w:rPr>
        <w:t xml:space="preserve"> (cfr. Delibera n. 18269/20, art. 10, comma 5) ovvero al </w:t>
      </w:r>
      <w:r>
        <w:rPr>
          <w:rStyle w:val="Nessuno"/>
          <w:i/>
          <w:iCs/>
        </w:rPr>
        <w:t>gruppo di lavoro</w:t>
      </w:r>
      <w:r>
        <w:rPr>
          <w:rStyle w:val="Nessuno"/>
        </w:rPr>
        <w:t xml:space="preserve"> competente.</w:t>
      </w:r>
    </w:p>
    <w:p w14:paraId="4A540824"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A tal fine, il Procuratore fa un interpello tra i Sostituti per raccogliere le disponibilità alla co-assegnazione nello specifico procedimento e, nella individuazione del/la coassegnatario/a, mira ad assicurare una tendenziale rotazione tra i Sostituti interessati.</w:t>
      </w:r>
    </w:p>
    <w:p w14:paraId="14C91C6E" w14:textId="41B5CC70"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r>
        <w:rPr>
          <w:rStyle w:val="Nessuno"/>
        </w:rPr>
        <w:t>Al di fuori dei casi appena elencati, la co-assegnazione (stavolta del Procuratore) può essere disposta a richiesta del Sostituto assegnatario del fascicolo che ne ravvisi motivatamente l’opportunità.</w:t>
      </w:r>
    </w:p>
    <w:p w14:paraId="7670C917" w14:textId="5FDF607A" w:rsidR="000D313E" w:rsidRDefault="000D313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17852288" w14:textId="77777777" w:rsidR="000D313E" w:rsidRDefault="000D313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p>
    <w:p w14:paraId="02546927"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p>
    <w:p w14:paraId="7B52B1B0"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rPr>
          <w:rStyle w:val="Nessuno"/>
          <w:b/>
          <w:bCs/>
        </w:rPr>
      </w:pPr>
      <w:r>
        <w:rPr>
          <w:rStyle w:val="Nessuno"/>
          <w:b/>
          <w:bCs/>
        </w:rPr>
        <w:t xml:space="preserve">                        </w:t>
      </w:r>
      <w:bookmarkStart w:id="37" w:name="assegnazione"/>
      <w:r>
        <w:rPr>
          <w:rStyle w:val="Nessuno"/>
          <w:b/>
          <w:bCs/>
        </w:rPr>
        <w:t>L’ASSEGNAZIONE DI SINGOLI ATTI</w:t>
      </w:r>
      <w:bookmarkEnd w:id="37"/>
    </w:p>
    <w:p w14:paraId="2E77B9CE"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p>
    <w:p w14:paraId="421FF0F9"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La delibera n. 18269/20, all’art. 7, comma 4, lett. e) a proposito degli elementi necessari del </w:t>
      </w:r>
      <w:r>
        <w:rPr>
          <w:rStyle w:val="Nessuno"/>
          <w:i/>
          <w:iCs/>
        </w:rPr>
        <w:t xml:space="preserve">progetto organizzativo- </w:t>
      </w:r>
      <w:r>
        <w:rPr>
          <w:rStyle w:val="Nessuno"/>
        </w:rPr>
        <w:t>prevede testualmente che:</w:t>
      </w:r>
    </w:p>
    <w:p w14:paraId="5E6C51D4"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i/>
          <w:iCs/>
        </w:rPr>
      </w:pPr>
      <w:r>
        <w:rPr>
          <w:rStyle w:val="Nessuno"/>
          <w:i/>
          <w:iCs/>
        </w:rPr>
        <w:t xml:space="preserve">“4. Il progetto organizzativo costituisce il documento programmatico ed organizzativo generale dell’ufficio e contiene, in ogni caso: </w:t>
      </w:r>
    </w:p>
    <w:p w14:paraId="7C8C15E4"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i/>
          <w:iCs/>
        </w:rPr>
      </w:pPr>
      <w:r>
        <w:rPr>
          <w:rStyle w:val="Nessuno"/>
          <w:i/>
          <w:iCs/>
        </w:rPr>
        <w:t>(…)</w:t>
      </w:r>
    </w:p>
    <w:p w14:paraId="2530D0E7"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i/>
          <w:iCs/>
        </w:rPr>
      </w:pPr>
      <w:r>
        <w:rPr>
          <w:rStyle w:val="Nessuno"/>
          <w:i/>
          <w:iCs/>
        </w:rPr>
        <w:t>e) i criteri per l’assegnazione di singoli atti nei procedimenti assegnati al Procuratore e al Procuratore aggiunto”</w:t>
      </w:r>
      <w:r>
        <w:rPr>
          <w:rStyle w:val="Nessuno"/>
        </w:rPr>
        <w:t>.</w:t>
      </w:r>
      <w:r>
        <w:rPr>
          <w:rStyle w:val="Nessuno"/>
          <w:i/>
          <w:iCs/>
        </w:rPr>
        <w:t xml:space="preserve"> </w:t>
      </w:r>
    </w:p>
    <w:p w14:paraId="5CCAF82C"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La questione è affrontata anche nell’art. 11, comma 1, della delibera, ove si legge testualmente che </w:t>
      </w:r>
      <w:r>
        <w:rPr>
          <w:rStyle w:val="Nessuno"/>
          <w:i/>
          <w:iCs/>
        </w:rPr>
        <w:t>“l’assegnazione di singoli atti è di regola disposta solo nei procedimenti trattati personalmente dal Procuratore della Repubblica o assegnati ai Procuratori aggiunti, secondo i criteri stabiliti nel progetto organizzativo, ed è disposta con provvedimento motivato in ragione di specifiche esigenze organizzative”</w:t>
      </w:r>
      <w:r>
        <w:rPr>
          <w:rStyle w:val="Nessuno"/>
        </w:rPr>
        <w:t>.</w:t>
      </w:r>
    </w:p>
    <w:p w14:paraId="719F8A0C"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Per assicurare un’equa distribuzione di tali atti si fa ricorso al criterio della rotazione per anzianità tra i Magistrati, procedendo in ordine crescente.</w:t>
      </w:r>
    </w:p>
    <w:p w14:paraId="107FD4F0"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Si tratta peraltro di una ipotesi meramente residuale, che potrebbe al più riguardare -ad esempio- la raccolta di dichiarazioni di una persona detenuta che ne abbia fatto specifica richiesta.</w:t>
      </w:r>
    </w:p>
    <w:p w14:paraId="1318C84B"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Quanto al </w:t>
      </w:r>
      <w:r>
        <w:rPr>
          <w:rStyle w:val="Nessuno"/>
          <w:i/>
          <w:iCs/>
        </w:rPr>
        <w:t>merito</w:t>
      </w:r>
      <w:r>
        <w:rPr>
          <w:rStyle w:val="Nessuno"/>
        </w:rPr>
        <w:t xml:space="preserve"> di siffatte assegnazioni, la delibera chiarisce che </w:t>
      </w:r>
      <w:r>
        <w:rPr>
          <w:rStyle w:val="Nessuno"/>
          <w:i/>
          <w:iCs/>
        </w:rPr>
        <w:t>“l’assegnazione di singoli atti deve essere effettuata nel rispetto della sfera di autonomia funzionale e operativa del magistrato, in modo da non compromettere la dignità delle funzioni dallo stesso esercitate”</w:t>
      </w:r>
      <w:r>
        <w:rPr>
          <w:rStyle w:val="Nessuno"/>
        </w:rPr>
        <w:t>.</w:t>
      </w:r>
    </w:p>
    <w:p w14:paraId="38C89533"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La delibera del CSM n. 18269/20 detta una serie di regole in tema di assegnazione, auto-assegnazione, co-assegnazione ed assegnazioni in deroga.</w:t>
      </w:r>
    </w:p>
    <w:p w14:paraId="0210A8F6"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Il </w:t>
      </w:r>
      <w:r>
        <w:rPr>
          <w:rStyle w:val="Nessuno"/>
          <w:i/>
          <w:iCs/>
        </w:rPr>
        <w:t>progetto organizzativo</w:t>
      </w:r>
      <w:r>
        <w:rPr>
          <w:rStyle w:val="Nessuno"/>
        </w:rPr>
        <w:t xml:space="preserve"> (a partire dalla previsione dell’assegnazione automatica) è stato pensato per assicurare massima trasparenza nelle assegnazioni, che a sua volta è garanzia di corretto funzionamento non solo verso l’interno, ma anche e soprattutto verso l’esterno.</w:t>
      </w:r>
    </w:p>
    <w:p w14:paraId="004534D6" w14:textId="77777777" w:rsidR="000D313E"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r>
        <w:rPr>
          <w:rStyle w:val="Nessuno"/>
        </w:rPr>
        <w:t xml:space="preserve">Conformemente alle previsioni della delibera, il Procuratore della Repubblica conserva presso il suo ufficio, avvalendosi di un registro di comodo che verrà successivamente istituito, la </w:t>
      </w:r>
    </w:p>
    <w:p w14:paraId="38D50094" w14:textId="77777777" w:rsidR="000D313E" w:rsidRDefault="000D313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0A0D9805" w14:textId="77777777" w:rsidR="000D313E" w:rsidRDefault="000D313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4310F801" w14:textId="77777777" w:rsidR="000D313E" w:rsidRDefault="000D313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1654BC41" w14:textId="77777777" w:rsidR="000D313E" w:rsidRDefault="000D313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2125FA7B" w14:textId="77777777" w:rsidR="000D313E" w:rsidRDefault="000D313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542E9A44" w14:textId="4BC6B54C" w:rsidR="00BE4CAC" w:rsidRDefault="00E326B9" w:rsidP="000D313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rPr>
          <w:rStyle w:val="Nessuno"/>
        </w:rPr>
        <w:t xml:space="preserve">documentazione relativa ai provvedimenti di auto-assegnazione e di co-assegnazione, nonché di quelli di assegnazione in deroga </w:t>
      </w:r>
      <w:r>
        <w:rPr>
          <w:rStyle w:val="Nessuno"/>
          <w:vertAlign w:val="superscript"/>
        </w:rPr>
        <w:footnoteReference w:id="22"/>
      </w:r>
      <w:r>
        <w:rPr>
          <w:rStyle w:val="Nessuno"/>
        </w:rPr>
        <w:t>”.</w:t>
      </w:r>
    </w:p>
    <w:p w14:paraId="1AE105B0" w14:textId="77777777" w:rsidR="00BE4CAC" w:rsidRDefault="00BE4CAC">
      <w:pPr>
        <w:widowControl w:val="0"/>
        <w:tabs>
          <w:tab w:val="center" w:pos="4819"/>
          <w:tab w:val="right" w:pos="9612"/>
        </w:tabs>
        <w:spacing w:after="0" w:line="360" w:lineRule="auto"/>
        <w:ind w:firstLine="851"/>
        <w:jc w:val="both"/>
      </w:pPr>
    </w:p>
    <w:p w14:paraId="45A3F965" w14:textId="77777777" w:rsidR="00BE4CAC" w:rsidRDefault="00E326B9">
      <w:pPr>
        <w:widowControl w:val="0"/>
        <w:tabs>
          <w:tab w:val="center" w:pos="4819"/>
          <w:tab w:val="right" w:pos="9612"/>
        </w:tabs>
        <w:spacing w:after="0" w:line="360" w:lineRule="auto"/>
        <w:ind w:firstLine="851"/>
        <w:jc w:val="both"/>
        <w:rPr>
          <w:rStyle w:val="Nessuno"/>
          <w:shd w:val="clear" w:color="auto" w:fill="FFFFFF"/>
          <w14:textOutline w14:w="12700" w14:cap="flat" w14:cmpd="sng" w14:algn="ctr">
            <w14:noFill/>
            <w14:prstDash w14:val="solid"/>
            <w14:miter w14:lim="400000"/>
          </w14:textOutline>
        </w:rPr>
      </w:pPr>
      <w:r>
        <w:rPr>
          <w:rStyle w:val="Nessuno"/>
        </w:rPr>
        <w:t xml:space="preserve">  Il Procuratore infine è titolare di autonome ed originarie </w:t>
      </w:r>
      <w:r>
        <w:rPr>
          <w:rStyle w:val="Nessuno"/>
          <w:u w:val="single"/>
        </w:rPr>
        <w:t>competenze amministrative,</w:t>
      </w:r>
      <w:r>
        <w:rPr>
          <w:rStyle w:val="Nessuno"/>
          <w:u w:val="single"/>
          <w:shd w:val="clear" w:color="auto" w:fill="FFFFFF"/>
          <w14:textOutline w14:w="12700" w14:cap="flat" w14:cmpd="sng" w14:algn="ctr">
            <w14:noFill/>
            <w14:prstDash w14:val="solid"/>
            <w14:miter w14:lim="400000"/>
          </w14:textOutline>
        </w:rPr>
        <w:t xml:space="preserve"> alle quali cumula quelle del Dirigente Ammistrativo, sino a quando il relativo posto sarà vacante, </w:t>
      </w:r>
      <w:r>
        <w:rPr>
          <w:rStyle w:val="Nessuno"/>
          <w:shd w:val="clear" w:color="auto" w:fill="FFFFFF"/>
          <w14:textOutline w14:w="12700" w14:cap="flat" w14:cmpd="sng" w14:algn="ctr">
            <w14:noFill/>
            <w14:prstDash w14:val="solid"/>
            <w14:miter w14:lim="400000"/>
          </w14:textOutline>
        </w:rPr>
        <w:t>sovrintendendo alla gestione del personale ed alla organizzazione per assicurare l’unitarietà delle decisioni gestionali dell’Ufficio.</w:t>
      </w:r>
    </w:p>
    <w:p w14:paraId="3EA363F8" w14:textId="77777777" w:rsidR="00BE4CAC" w:rsidRDefault="00E326B9">
      <w:pPr>
        <w:widowControl w:val="0"/>
        <w:tabs>
          <w:tab w:val="center" w:pos="4819"/>
          <w:tab w:val="right" w:pos="9612"/>
        </w:tabs>
        <w:spacing w:after="0" w:line="360" w:lineRule="auto"/>
        <w:ind w:firstLine="851"/>
        <w:jc w:val="both"/>
        <w:rPr>
          <w:rStyle w:val="Nessuno"/>
          <w:shd w:val="clear" w:color="auto" w:fill="FFFFFF"/>
          <w14:textOutline w14:w="12700" w14:cap="flat" w14:cmpd="sng" w14:algn="ctr">
            <w14:noFill/>
            <w14:prstDash w14:val="solid"/>
            <w14:miter w14:lim="400000"/>
          </w14:textOutline>
        </w:rPr>
      </w:pPr>
      <w:r>
        <w:rPr>
          <w:rStyle w:val="Nessuno"/>
          <w:shd w:val="clear" w:color="auto" w:fill="FFFFFF"/>
          <w14:textOutline w14:w="12700" w14:cap="flat" w14:cmpd="sng" w14:algn="ctr">
            <w14:noFill/>
            <w14:prstDash w14:val="solid"/>
            <w14:miter w14:lim="400000"/>
          </w14:textOutline>
        </w:rPr>
        <w:t xml:space="preserve"> Tra le prime vanno ricordate: la partecipazione alle riunioni della Conferenza permanente, la vigilanza sui notai e la vigilanza sugli altri ordini professionali, la redazione dei provvedimenti che  riguardano i Magistrati in tema di  congedi, disciplina, autorizzazioni, pareri per la progressione in carriera, partecipazione a corsi e a seminari, ecc..</w:t>
      </w:r>
    </w:p>
    <w:p w14:paraId="1D3EF77D" w14:textId="77777777" w:rsidR="00BE4CAC" w:rsidRDefault="00E326B9">
      <w:pPr>
        <w:widowControl w:val="0"/>
        <w:tabs>
          <w:tab w:val="center" w:pos="4819"/>
          <w:tab w:val="right" w:pos="9612"/>
        </w:tabs>
        <w:spacing w:after="0" w:line="360" w:lineRule="auto"/>
        <w:ind w:firstLine="851"/>
        <w:jc w:val="both"/>
        <w:rPr>
          <w:rStyle w:val="Nessuno"/>
          <w:shd w:val="clear" w:color="auto" w:fill="FFFFFF"/>
          <w14:textOutline w14:w="12700" w14:cap="flat" w14:cmpd="sng" w14:algn="ctr">
            <w14:noFill/>
            <w14:prstDash w14:val="solid"/>
            <w14:miter w14:lim="400000"/>
          </w14:textOutline>
        </w:rPr>
      </w:pPr>
      <w:r>
        <w:rPr>
          <w:rStyle w:val="Nessuno"/>
          <w:shd w:val="clear" w:color="auto" w:fill="FFFFFF"/>
          <w14:textOutline w14:w="12700" w14:cap="flat" w14:cmpd="sng" w14:algn="ctr">
            <w14:noFill/>
            <w14:prstDash w14:val="solid"/>
            <w14:miter w14:lim="400000"/>
          </w14:textOutline>
        </w:rPr>
        <w:t xml:space="preserve"> Tiene i rapporti di tipo “ generale” con gli Ordini professionali e le altre Amministrazioni pubbliche, nonché con Servizi di P.G., riguardo alle comunicazioni non pertinenti ad attività di indagine di singoli procedimenti (direttive, censure, encomi ecc.).</w:t>
      </w:r>
    </w:p>
    <w:p w14:paraId="13A93A73" w14:textId="77777777" w:rsidR="00BE4CAC" w:rsidRDefault="00BE4CAC">
      <w:pPr>
        <w:widowControl w:val="0"/>
        <w:tabs>
          <w:tab w:val="center" w:pos="4819"/>
          <w:tab w:val="right" w:pos="9612"/>
        </w:tabs>
        <w:spacing w:after="0" w:line="360" w:lineRule="auto"/>
        <w:jc w:val="both"/>
        <w:rPr>
          <w:rStyle w:val="Nessuno"/>
          <w:shd w:val="clear" w:color="auto" w:fill="FFFFFF"/>
          <w14:textOutline w14:w="12700" w14:cap="flat" w14:cmpd="sng" w14:algn="ctr">
            <w14:noFill/>
            <w14:prstDash w14:val="solid"/>
            <w14:miter w14:lim="400000"/>
          </w14:textOutline>
        </w:rPr>
      </w:pPr>
    </w:p>
    <w:p w14:paraId="5E33FE8E" w14:textId="77777777" w:rsidR="00BE4CAC" w:rsidRDefault="00E326B9">
      <w:pPr>
        <w:pStyle w:val="Titol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Style w:val="Nessuno"/>
          <w:rFonts w:ascii="Times New Roman" w:eastAsia="Times New Roman" w:hAnsi="Times New Roman" w:cs="Times New Roman"/>
          <w:sz w:val="24"/>
          <w:szCs w:val="24"/>
          <w:u w:val="single" w:color="000000"/>
        </w:rPr>
      </w:pPr>
      <w:bookmarkStart w:id="38" w:name="Vicario"/>
      <w:r>
        <w:rPr>
          <w:rStyle w:val="Nessuno"/>
          <w:rFonts w:ascii="Times New Roman" w:hAnsi="Times New Roman"/>
          <w:sz w:val="24"/>
          <w:szCs w:val="24"/>
          <w:u w:val="single" w:color="000000"/>
        </w:rPr>
        <w:t xml:space="preserve"> Assenza o impedimento del Procuratore della Repubblica</w:t>
      </w:r>
    </w:p>
    <w:p w14:paraId="0BB970F2" w14:textId="77777777" w:rsidR="00BE4CAC" w:rsidRDefault="00BE4CAC">
      <w:pPr>
        <w:pStyle w:val="Titol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Style w:val="Nessuno"/>
          <w:rFonts w:ascii="Times New Roman" w:eastAsia="Times New Roman" w:hAnsi="Times New Roman" w:cs="Times New Roman"/>
          <w:sz w:val="24"/>
          <w:szCs w:val="24"/>
          <w:u w:val="single" w:color="000000"/>
        </w:rPr>
      </w:pPr>
    </w:p>
    <w:p w14:paraId="642EA1D8" w14:textId="77777777" w:rsidR="00BE4CAC" w:rsidRDefault="00E326B9">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360" w:lineRule="auto"/>
        <w:jc w:val="both"/>
        <w:rPr>
          <w:rStyle w:val="Nessuno"/>
          <w:rFonts w:ascii="Times New Roman" w:eastAsia="Times New Roman" w:hAnsi="Times New Roman" w:cs="Times New Roman"/>
          <w:sz w:val="24"/>
          <w:szCs w:val="24"/>
        </w:rPr>
      </w:pPr>
      <w:r>
        <w:rPr>
          <w:rStyle w:val="Nessuno"/>
          <w:rFonts w:ascii="Times New Roman" w:hAnsi="Times New Roman"/>
          <w:sz w:val="24"/>
          <w:szCs w:val="24"/>
          <w:u w:color="000000"/>
        </w:rPr>
        <w:t xml:space="preserve">        In caso di assenza o di impedimento del Procuratore della Repubblica, l’art. 6, comma 5°, della Circolare stabilisce che “</w:t>
      </w:r>
      <w:r>
        <w:rPr>
          <w:rStyle w:val="Nessuno"/>
          <w:rFonts w:ascii="Times New Roman" w:hAnsi="Times New Roman"/>
          <w:i/>
          <w:iCs/>
        </w:rPr>
        <w:t xml:space="preserve">Negli uffici in cui non è nominato il, in caso di assenza o impedimento del Procuratore, la reggenza o supplenza nella direzione </w:t>
      </w:r>
      <w:proofErr w:type="spellStart"/>
      <w:r>
        <w:rPr>
          <w:rStyle w:val="Nessuno"/>
          <w:rFonts w:ascii="Times New Roman" w:hAnsi="Times New Roman"/>
          <w:i/>
          <w:iCs/>
        </w:rPr>
        <w:t>dell</w:t>
      </w:r>
      <w:proofErr w:type="spellEnd"/>
      <w:r>
        <w:rPr>
          <w:rStyle w:val="Nessuno"/>
          <w:rFonts w:ascii="Times New Roman" w:hAnsi="Times New Roman"/>
          <w:i/>
          <w:iCs/>
          <w:rtl/>
        </w:rPr>
        <w:t>’</w:t>
      </w:r>
      <w:r>
        <w:rPr>
          <w:rStyle w:val="Nessuno"/>
          <w:rFonts w:ascii="Times New Roman" w:hAnsi="Times New Roman"/>
          <w:i/>
          <w:iCs/>
        </w:rPr>
        <w:t>ufficio appartiene al Procuratore aggiunto o, in mancanza, al magistrato più anziano nel ruolo”</w:t>
      </w:r>
      <w:r>
        <w:rPr>
          <w:rStyle w:val="Nessuno"/>
          <w:rFonts w:ascii="Times New Roman" w:hAnsi="Times New Roman"/>
        </w:rPr>
        <w:t xml:space="preserve">. </w:t>
      </w:r>
    </w:p>
    <w:p w14:paraId="0D44C5B8" w14:textId="77777777" w:rsidR="000D313E" w:rsidRDefault="00E326B9">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360" w:lineRule="auto"/>
        <w:jc w:val="both"/>
        <w:rPr>
          <w:rStyle w:val="Nessuno"/>
          <w:rFonts w:ascii="Times New Roman" w:hAnsi="Times New Roman"/>
          <w:sz w:val="24"/>
          <w:szCs w:val="24"/>
        </w:rPr>
      </w:pPr>
      <w:r>
        <w:rPr>
          <w:rStyle w:val="Nessuno"/>
          <w:rFonts w:ascii="Times New Roman" w:hAnsi="Times New Roman"/>
          <w:sz w:val="24"/>
          <w:szCs w:val="24"/>
        </w:rPr>
        <w:t xml:space="preserve">        Peraltro con la delibera del 13 giugno 2022, il Consiglio, modificando il proprio precedente orientamento in merito, ha stabilito che - negli uffici ove non è previsto in organico la figura del </w:t>
      </w:r>
    </w:p>
    <w:p w14:paraId="1FA509EB" w14:textId="77777777" w:rsidR="000D313E" w:rsidRDefault="000D313E">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360" w:lineRule="auto"/>
        <w:jc w:val="both"/>
        <w:rPr>
          <w:rStyle w:val="Nessuno"/>
          <w:rFonts w:ascii="Times New Roman" w:hAnsi="Times New Roman"/>
          <w:sz w:val="24"/>
          <w:szCs w:val="24"/>
        </w:rPr>
      </w:pPr>
    </w:p>
    <w:p w14:paraId="6C03C291" w14:textId="2261DE97" w:rsidR="00BE4CAC" w:rsidRDefault="00E326B9">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360" w:lineRule="auto"/>
        <w:jc w:val="both"/>
        <w:rPr>
          <w:rStyle w:val="Nessuno"/>
          <w:rFonts w:ascii="Times New Roman" w:eastAsia="Times New Roman" w:hAnsi="Times New Roman" w:cs="Times New Roman"/>
          <w:sz w:val="24"/>
          <w:szCs w:val="24"/>
        </w:rPr>
      </w:pPr>
      <w:r>
        <w:rPr>
          <w:rStyle w:val="Nessuno"/>
          <w:rFonts w:ascii="Times New Roman" w:hAnsi="Times New Roman"/>
          <w:sz w:val="24"/>
          <w:szCs w:val="24"/>
        </w:rPr>
        <w:t xml:space="preserve">Procuratore della Repubblica Aggiunto - non può farsi luogo alla nomina del Vicario, </w:t>
      </w:r>
      <w:proofErr w:type="spellStart"/>
      <w:r>
        <w:rPr>
          <w:rStyle w:val="Nessuno"/>
          <w:rFonts w:ascii="Times New Roman" w:hAnsi="Times New Roman"/>
          <w:sz w:val="24"/>
          <w:szCs w:val="24"/>
        </w:rPr>
        <w:t>sicchè</w:t>
      </w:r>
      <w:proofErr w:type="spellEnd"/>
      <w:r>
        <w:rPr>
          <w:rStyle w:val="Nessuno"/>
          <w:rFonts w:ascii="Times New Roman" w:hAnsi="Times New Roman"/>
          <w:sz w:val="24"/>
          <w:szCs w:val="24"/>
        </w:rPr>
        <w:t xml:space="preserve"> la reggenza dell’Ufficio, in caso di assenza o supplenza, è automaticamente attribuita al magistrato più anziano in ruolo. </w:t>
      </w:r>
    </w:p>
    <w:p w14:paraId="674C327A" w14:textId="77777777" w:rsidR="00BE4CAC" w:rsidRDefault="00E326B9">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360" w:lineRule="auto"/>
        <w:jc w:val="both"/>
        <w:rPr>
          <w:rStyle w:val="Nessuno"/>
          <w:rFonts w:ascii="Times New Roman" w:eastAsia="Times New Roman" w:hAnsi="Times New Roman" w:cs="Times New Roman"/>
          <w:sz w:val="24"/>
          <w:szCs w:val="24"/>
        </w:rPr>
      </w:pPr>
      <w:r>
        <w:rPr>
          <w:rStyle w:val="Nessuno"/>
          <w:rFonts w:ascii="Times New Roman" w:hAnsi="Times New Roman"/>
          <w:sz w:val="24"/>
          <w:szCs w:val="24"/>
        </w:rPr>
        <w:t xml:space="preserve">        A modifica di quanto era stato previsto con la proposta, pertanto, non si procede alla nomina del Vicario.</w:t>
      </w:r>
    </w:p>
    <w:p w14:paraId="7139719F" w14:textId="77777777" w:rsidR="00BE4CAC" w:rsidRDefault="00E326B9">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360" w:lineRule="auto"/>
        <w:jc w:val="both"/>
        <w:rPr>
          <w:rStyle w:val="Nessuno"/>
          <w:rFonts w:ascii="Times New Roman" w:eastAsia="Times New Roman" w:hAnsi="Times New Roman" w:cs="Times New Roman"/>
          <w:sz w:val="24"/>
          <w:szCs w:val="24"/>
        </w:rPr>
      </w:pPr>
      <w:r>
        <w:rPr>
          <w:rStyle w:val="Nessuno"/>
          <w:rFonts w:ascii="Times New Roman" w:hAnsi="Times New Roman"/>
          <w:sz w:val="24"/>
          <w:szCs w:val="24"/>
        </w:rPr>
        <w:t xml:space="preserve">        In caso assenza temporanea, il Reggente potrà svolgere le funzioni del Procuratore della Repubblica limitatamente agli affari ed agli atti che occorre compiere con urgenza ( es.: assegnazioni procedimenti per reati di </w:t>
      </w:r>
      <w:proofErr w:type="spellStart"/>
      <w:r>
        <w:rPr>
          <w:rStyle w:val="Nessuno"/>
          <w:rFonts w:ascii="Times New Roman" w:hAnsi="Times New Roman"/>
          <w:sz w:val="24"/>
          <w:szCs w:val="24"/>
        </w:rPr>
        <w:t>c.d.</w:t>
      </w:r>
      <w:r>
        <w:rPr>
          <w:rStyle w:val="Nessuno"/>
          <w:rFonts w:ascii="Times New Roman" w:hAnsi="Times New Roman"/>
          <w:i/>
          <w:iCs/>
          <w:sz w:val="24"/>
          <w:szCs w:val="24"/>
        </w:rPr>
        <w:t>codice</w:t>
      </w:r>
      <w:proofErr w:type="spellEnd"/>
      <w:r>
        <w:rPr>
          <w:rStyle w:val="Nessuno"/>
          <w:rFonts w:ascii="Times New Roman" w:hAnsi="Times New Roman"/>
          <w:i/>
          <w:iCs/>
          <w:sz w:val="24"/>
          <w:szCs w:val="24"/>
        </w:rPr>
        <w:t xml:space="preserve"> rosso </w:t>
      </w:r>
      <w:r>
        <w:rPr>
          <w:rStyle w:val="Nessuno"/>
          <w:rFonts w:ascii="Times New Roman" w:hAnsi="Times New Roman"/>
          <w:sz w:val="24"/>
          <w:szCs w:val="24"/>
        </w:rPr>
        <w:t>e relative richieste cautelari urgenti,  provvedimenti urgenti in materia di esecuzione penale, visti su decreti o richiesti urgenti di intercettazioni ) mentre nel caso in cui l’impedimento sia prolungato, il Reggente dovrà assicurare anche la gestione ordinaria dell’Ufficio e degli affari.</w:t>
      </w:r>
    </w:p>
    <w:bookmarkEnd w:id="38"/>
    <w:p w14:paraId="43C8D1E7"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Esemplificativamente si indicano gli </w:t>
      </w:r>
      <w:r>
        <w:t xml:space="preserve">atti di gestione </w:t>
      </w:r>
      <w:r>
        <w:rPr>
          <w:rStyle w:val="Nessuno"/>
          <w:i/>
          <w:iCs/>
        </w:rPr>
        <w:t>ordinaria</w:t>
      </w:r>
      <w:r>
        <w:t xml:space="preserve"> che il Reggente compirà nel sostituire il Procuratore, ovvero:</w:t>
      </w:r>
    </w:p>
    <w:p w14:paraId="0A296F8D" w14:textId="77777777" w:rsidR="00BE4CAC" w:rsidRDefault="00E326B9" w:rsidP="00E326B9">
      <w:pPr>
        <w:pStyle w:val="Paragrafoelenco"/>
        <w:numPr>
          <w:ilvl w:val="0"/>
          <w:numId w:val="83"/>
        </w:numPr>
        <w:spacing w:after="0" w:line="360" w:lineRule="auto"/>
        <w:jc w:val="both"/>
        <w:rPr>
          <w:rFonts w:ascii="Times New Roman" w:hAnsi="Times New Roman"/>
          <w:sz w:val="24"/>
          <w:szCs w:val="24"/>
        </w:rPr>
      </w:pPr>
      <w:r>
        <w:rPr>
          <w:rFonts w:ascii="Times New Roman" w:hAnsi="Times New Roman"/>
          <w:sz w:val="24"/>
          <w:szCs w:val="24"/>
        </w:rPr>
        <w:t xml:space="preserve">esame delle notizie di reato e relativi provvedimenti di iscrizione (con la precisazione che, nei </w:t>
      </w:r>
      <w:r>
        <w:rPr>
          <w:rStyle w:val="Nessuno"/>
          <w:rFonts w:ascii="Times New Roman" w:hAnsi="Times New Roman"/>
        </w:rPr>
        <w:t xml:space="preserve">casi in cui, sulla base del presente </w:t>
      </w:r>
      <w:r>
        <w:rPr>
          <w:rStyle w:val="Nessuno"/>
          <w:rFonts w:ascii="Times New Roman" w:hAnsi="Times New Roman"/>
          <w:i/>
          <w:iCs/>
        </w:rPr>
        <w:t>progetto organizzativo</w:t>
      </w:r>
      <w:r>
        <w:rPr>
          <w:rStyle w:val="Nessuno"/>
          <w:rFonts w:ascii="Times New Roman" w:hAnsi="Times New Roman"/>
        </w:rPr>
        <w:t xml:space="preserve">, sia prevista l’assegnazione di fascicoli al Procuratore, l’onere della iscrizione da parte non si estende anche all’assegnazione dei fascicoli, che pertanto vanno assegnati al Procuratore); </w:t>
      </w:r>
    </w:p>
    <w:p w14:paraId="72A92586" w14:textId="77777777" w:rsidR="00BE4CAC" w:rsidRDefault="00E326B9" w:rsidP="00E326B9">
      <w:pPr>
        <w:pStyle w:val="Paragrafoelenco"/>
        <w:numPr>
          <w:ilvl w:val="0"/>
          <w:numId w:val="83"/>
        </w:numPr>
        <w:spacing w:after="0" w:line="360" w:lineRule="auto"/>
        <w:jc w:val="both"/>
        <w:rPr>
          <w:rFonts w:ascii="Times New Roman" w:hAnsi="Times New Roman"/>
          <w:sz w:val="24"/>
          <w:szCs w:val="24"/>
        </w:rPr>
      </w:pPr>
      <w:r>
        <w:rPr>
          <w:rStyle w:val="Nessuno"/>
          <w:rFonts w:ascii="Times New Roman" w:hAnsi="Times New Roman"/>
          <w:i/>
          <w:iCs/>
          <w:sz w:val="24"/>
          <w:szCs w:val="24"/>
        </w:rPr>
        <w:t>visto</w:t>
      </w:r>
      <w:r>
        <w:rPr>
          <w:rFonts w:ascii="Times New Roman" w:hAnsi="Times New Roman"/>
          <w:sz w:val="24"/>
          <w:szCs w:val="24"/>
        </w:rPr>
        <w:t xml:space="preserve"> per assenso sulle misure cautelari; </w:t>
      </w:r>
    </w:p>
    <w:p w14:paraId="5E117373" w14:textId="77777777" w:rsidR="00BE4CAC" w:rsidRDefault="00E326B9" w:rsidP="00E326B9">
      <w:pPr>
        <w:pStyle w:val="Paragrafoelenco"/>
        <w:numPr>
          <w:ilvl w:val="0"/>
          <w:numId w:val="83"/>
        </w:numPr>
        <w:spacing w:after="0" w:line="360" w:lineRule="auto"/>
        <w:jc w:val="both"/>
        <w:rPr>
          <w:rFonts w:ascii="Times New Roman" w:hAnsi="Times New Roman"/>
          <w:sz w:val="24"/>
          <w:szCs w:val="24"/>
        </w:rPr>
      </w:pPr>
      <w:r>
        <w:rPr>
          <w:rStyle w:val="Nessuno"/>
          <w:rFonts w:ascii="Times New Roman" w:hAnsi="Times New Roman"/>
          <w:i/>
          <w:iCs/>
          <w:sz w:val="24"/>
          <w:szCs w:val="24"/>
        </w:rPr>
        <w:t>visti</w:t>
      </w:r>
      <w:r>
        <w:rPr>
          <w:rFonts w:ascii="Times New Roman" w:hAnsi="Times New Roman"/>
          <w:sz w:val="24"/>
          <w:szCs w:val="24"/>
        </w:rPr>
        <w:t xml:space="preserve"> informativi; </w:t>
      </w:r>
    </w:p>
    <w:p w14:paraId="5E86E0A9" w14:textId="77777777" w:rsidR="00BE4CAC" w:rsidRDefault="00E326B9" w:rsidP="00E326B9">
      <w:pPr>
        <w:pStyle w:val="Paragrafoelenco"/>
        <w:numPr>
          <w:ilvl w:val="0"/>
          <w:numId w:val="83"/>
        </w:numPr>
        <w:spacing w:after="0" w:line="360" w:lineRule="auto"/>
        <w:jc w:val="both"/>
        <w:rPr>
          <w:rFonts w:ascii="Times New Roman" w:hAnsi="Times New Roman"/>
          <w:sz w:val="24"/>
          <w:szCs w:val="24"/>
        </w:rPr>
      </w:pPr>
      <w:r>
        <w:rPr>
          <w:rFonts w:ascii="Times New Roman" w:hAnsi="Times New Roman"/>
          <w:sz w:val="24"/>
          <w:szCs w:val="24"/>
        </w:rPr>
        <w:t xml:space="preserve">delibazione degli eventuali conflitti di competenza interna; </w:t>
      </w:r>
    </w:p>
    <w:p w14:paraId="7765A415" w14:textId="77777777" w:rsidR="00BE4CAC" w:rsidRDefault="00E326B9" w:rsidP="00E326B9">
      <w:pPr>
        <w:pStyle w:val="Paragrafoelenco"/>
        <w:numPr>
          <w:ilvl w:val="0"/>
          <w:numId w:val="83"/>
        </w:numPr>
        <w:spacing w:after="0" w:line="360" w:lineRule="auto"/>
        <w:jc w:val="both"/>
        <w:rPr>
          <w:rFonts w:ascii="Times New Roman" w:hAnsi="Times New Roman"/>
          <w:sz w:val="24"/>
          <w:szCs w:val="24"/>
        </w:rPr>
      </w:pPr>
      <w:r>
        <w:rPr>
          <w:rFonts w:ascii="Times New Roman" w:hAnsi="Times New Roman"/>
          <w:sz w:val="24"/>
          <w:szCs w:val="24"/>
        </w:rPr>
        <w:t xml:space="preserve">fissazione dei turni di servizio; </w:t>
      </w:r>
    </w:p>
    <w:p w14:paraId="1154C107" w14:textId="77777777" w:rsidR="00BE4CAC" w:rsidRDefault="00E326B9" w:rsidP="00E326B9">
      <w:pPr>
        <w:pStyle w:val="Paragrafoelenco"/>
        <w:numPr>
          <w:ilvl w:val="0"/>
          <w:numId w:val="83"/>
        </w:numPr>
        <w:spacing w:after="0" w:line="360" w:lineRule="auto"/>
        <w:jc w:val="both"/>
        <w:rPr>
          <w:rFonts w:ascii="Times New Roman" w:hAnsi="Times New Roman"/>
          <w:sz w:val="24"/>
          <w:szCs w:val="24"/>
        </w:rPr>
      </w:pPr>
      <w:r>
        <w:rPr>
          <w:rFonts w:ascii="Times New Roman" w:hAnsi="Times New Roman"/>
          <w:sz w:val="24"/>
          <w:szCs w:val="24"/>
        </w:rPr>
        <w:t xml:space="preserve">cura dei rapporti istituzionali con la Procura Generale e gli altri organi istituzionali; </w:t>
      </w:r>
    </w:p>
    <w:p w14:paraId="7B7DE5B5" w14:textId="77777777" w:rsidR="00BE4CAC" w:rsidRDefault="00E326B9" w:rsidP="00E326B9">
      <w:pPr>
        <w:pStyle w:val="Paragrafoelenco"/>
        <w:numPr>
          <w:ilvl w:val="0"/>
          <w:numId w:val="83"/>
        </w:numPr>
        <w:spacing w:after="0" w:line="360" w:lineRule="auto"/>
        <w:jc w:val="both"/>
        <w:rPr>
          <w:rFonts w:ascii="Times New Roman" w:hAnsi="Times New Roman"/>
          <w:sz w:val="24"/>
          <w:szCs w:val="24"/>
        </w:rPr>
      </w:pPr>
      <w:r>
        <w:rPr>
          <w:rFonts w:ascii="Times New Roman" w:hAnsi="Times New Roman"/>
          <w:sz w:val="24"/>
          <w:szCs w:val="24"/>
        </w:rPr>
        <w:t xml:space="preserve">rapporti con la stampa; </w:t>
      </w:r>
    </w:p>
    <w:p w14:paraId="27E24B7D" w14:textId="77777777" w:rsidR="00BE4CAC" w:rsidRDefault="00E326B9" w:rsidP="00E326B9">
      <w:pPr>
        <w:pStyle w:val="Paragrafoelenco"/>
        <w:numPr>
          <w:ilvl w:val="0"/>
          <w:numId w:val="83"/>
        </w:numPr>
        <w:spacing w:after="0" w:line="360" w:lineRule="auto"/>
        <w:jc w:val="both"/>
        <w:rPr>
          <w:rFonts w:ascii="Times New Roman" w:hAnsi="Times New Roman"/>
          <w:sz w:val="24"/>
          <w:szCs w:val="24"/>
        </w:rPr>
      </w:pPr>
      <w:r>
        <w:rPr>
          <w:rFonts w:ascii="Times New Roman" w:hAnsi="Times New Roman"/>
          <w:sz w:val="24"/>
          <w:szCs w:val="24"/>
        </w:rPr>
        <w:t xml:space="preserve">rapporti con il personale; </w:t>
      </w:r>
    </w:p>
    <w:p w14:paraId="2F76C245" w14:textId="77777777" w:rsidR="00BE4CAC" w:rsidRDefault="00E326B9" w:rsidP="00E326B9">
      <w:pPr>
        <w:pStyle w:val="Paragrafoelenco"/>
        <w:numPr>
          <w:ilvl w:val="0"/>
          <w:numId w:val="83"/>
        </w:numPr>
        <w:spacing w:after="0" w:line="360" w:lineRule="auto"/>
        <w:jc w:val="both"/>
        <w:rPr>
          <w:rFonts w:ascii="Times New Roman" w:hAnsi="Times New Roman"/>
          <w:sz w:val="24"/>
          <w:szCs w:val="24"/>
        </w:rPr>
      </w:pPr>
      <w:r>
        <w:rPr>
          <w:rFonts w:ascii="Times New Roman" w:hAnsi="Times New Roman"/>
          <w:sz w:val="24"/>
          <w:szCs w:val="24"/>
        </w:rPr>
        <w:t xml:space="preserve">e così via   </w:t>
      </w:r>
    </w:p>
    <w:p w14:paraId="7A078BF5"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t xml:space="preserve">sulla scorta </w:t>
      </w:r>
      <w:bookmarkStart w:id="39" w:name="_Hlk66774262"/>
      <w:r>
        <w:t>degli stessi criteri fissati in linea generale nel progetto organizzativo e comunque negli altri provvedimenti adottai sullo specifico punto</w:t>
      </w:r>
      <w:bookmarkEnd w:id="39"/>
      <w:r>
        <w:t>.</w:t>
      </w:r>
    </w:p>
    <w:p w14:paraId="0E912D5E"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t>Inoltre il Reggente, sempre in caso di impedimento prolungato, adotterà gli accorgimenti organizzativi che dovessero presentarsi con carattere di urgenza, informandone il Procuratore, e riserverà a quest’ultimo Procuratore gli aspetti organizzativi che non dovessero presentare profili di urgenza o cogenza.</w:t>
      </w:r>
    </w:p>
    <w:p w14:paraId="02CEE3E0" w14:textId="77777777" w:rsidR="000D313E" w:rsidRDefault="000D313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p>
    <w:p w14:paraId="268BDDD9" w14:textId="77777777" w:rsidR="000D313E" w:rsidRDefault="000D313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p>
    <w:p w14:paraId="72863042" w14:textId="5608B16F"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t>In caso di assenza, o impedimento, del Reggente più anziano in servizio, le relative funzioni (nei termini e con riferimento alle attività appena elencate) saranno svolte dal magistrato più anziano nel ruolo, secondo la graduatoria di anzianità sopra riportata.</w:t>
      </w:r>
    </w:p>
    <w:p w14:paraId="20F64E43"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u w:val="single"/>
        </w:rPr>
      </w:pPr>
    </w:p>
    <w:p w14:paraId="2425249A" w14:textId="77777777" w:rsidR="00BE4CAC" w:rsidRDefault="00E326B9">
      <w:pPr>
        <w:pStyle w:val="Titolo1"/>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line="240" w:lineRule="auto"/>
        <w:jc w:val="center"/>
        <w:rPr>
          <w:rStyle w:val="Nessuno"/>
          <w:rFonts w:ascii="Times New Roman" w:eastAsia="Times New Roman" w:hAnsi="Times New Roman" w:cs="Times New Roman"/>
          <w:b/>
          <w:bCs/>
          <w:color w:val="000000"/>
          <w:sz w:val="24"/>
          <w:szCs w:val="24"/>
          <w:u w:val="single" w:color="000000"/>
        </w:rPr>
      </w:pPr>
      <w:bookmarkStart w:id="40" w:name="Sostituti"/>
      <w:r>
        <w:rPr>
          <w:rStyle w:val="Nessuno"/>
          <w:rFonts w:ascii="Times New Roman" w:hAnsi="Times New Roman"/>
          <w:b/>
          <w:bCs/>
          <w:color w:val="000000"/>
          <w:sz w:val="24"/>
          <w:szCs w:val="24"/>
          <w:u w:val="single" w:color="000000"/>
        </w:rPr>
        <w:t>I Sostituti Procuratori della Repubblica</w:t>
      </w:r>
      <w:bookmarkEnd w:id="40"/>
    </w:p>
    <w:p w14:paraId="3FF9EDA1"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p>
    <w:p w14:paraId="721E107A"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La delibera n° 18269/20 non contempla un autonomo capitolo sul ruolo e sulle attività del Sostituto Procuratore della Repubblica (a differenza del Procuratore, dell’Aggiunto e del Vicario) ma è innegabile che si tratta della figura centrale attorno a cui ruota tutta l’organizzazione dell’Ufficio di Procura e conseguentemente dell’intero </w:t>
      </w:r>
      <w:r>
        <w:rPr>
          <w:rStyle w:val="Nessuno"/>
          <w:i/>
          <w:iCs/>
        </w:rPr>
        <w:t>progetto organizzativo</w:t>
      </w:r>
      <w:r>
        <w:rPr>
          <w:rStyle w:val="Nessuno"/>
        </w:rPr>
        <w:t>.</w:t>
      </w:r>
    </w:p>
    <w:p w14:paraId="066B141B"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Come si è già evidenziato, alla concreta attuazione del principio della </w:t>
      </w:r>
      <w:r>
        <w:rPr>
          <w:rStyle w:val="Nessuno"/>
          <w:i/>
          <w:iCs/>
        </w:rPr>
        <w:t>leale collaborazione</w:t>
      </w:r>
      <w:r>
        <w:rPr>
          <w:rStyle w:val="Nessuno"/>
        </w:rPr>
        <w:t xml:space="preserve"> è affidata la costruzione della intelaiatura dei rapporti tra i Sostituti Procuratore tra di loro e tra gli stessi ed il Procuratore della Repubblica, che si svolgono principalmente attraverso le numerose  quotidiane interlocuzioni informali ma anche attraverso tanti atti formali, alla base dei quali risiede  invariabilmente il rispetto dell’autonomia delle posizioni e degli orientamenti di tutti Magistrati </w:t>
      </w:r>
      <w:proofErr w:type="spellStart"/>
      <w:r>
        <w:rPr>
          <w:rStyle w:val="Nessuno"/>
        </w:rPr>
        <w:t>sicchè</w:t>
      </w:r>
      <w:proofErr w:type="spellEnd"/>
      <w:r>
        <w:rPr>
          <w:rStyle w:val="Nessuno"/>
        </w:rPr>
        <w:t xml:space="preserve"> spetta sempre al Procuratore, pur nella fisiologica diversità di vedute, assicurare la necessaria sintesi affinché l’Ufficio di Procura si muova ed operi nella sua interezza e complessità.</w:t>
      </w:r>
    </w:p>
    <w:p w14:paraId="54EF05FB"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Vengono intanto presi in considerazione gli aspetti che attengono all’operatività del Sostituto:</w:t>
      </w:r>
    </w:p>
    <w:p w14:paraId="70C55488" w14:textId="77777777" w:rsidR="00BE4CAC" w:rsidRDefault="00E326B9" w:rsidP="00E326B9">
      <w:pPr>
        <w:pStyle w:val="Paragrafoelenco"/>
        <w:numPr>
          <w:ilvl w:val="0"/>
          <w:numId w:val="85"/>
        </w:numPr>
        <w:spacing w:after="0" w:line="360" w:lineRule="auto"/>
        <w:jc w:val="both"/>
        <w:rPr>
          <w:rFonts w:ascii="Times New Roman" w:hAnsi="Times New Roman"/>
          <w:sz w:val="24"/>
          <w:szCs w:val="24"/>
        </w:rPr>
      </w:pPr>
      <w:r>
        <w:rPr>
          <w:rStyle w:val="Nessuno"/>
          <w:rFonts w:ascii="Times New Roman" w:hAnsi="Times New Roman"/>
          <w:sz w:val="24"/>
          <w:szCs w:val="24"/>
        </w:rPr>
        <w:t>il turno esterno</w:t>
      </w:r>
    </w:p>
    <w:p w14:paraId="5D48EA41" w14:textId="77777777" w:rsidR="00BE4CAC" w:rsidRDefault="00E326B9" w:rsidP="00E326B9">
      <w:pPr>
        <w:pStyle w:val="Paragrafoelenco"/>
        <w:numPr>
          <w:ilvl w:val="0"/>
          <w:numId w:val="85"/>
        </w:numPr>
        <w:spacing w:after="0" w:line="360" w:lineRule="auto"/>
        <w:jc w:val="both"/>
        <w:rPr>
          <w:rFonts w:ascii="Times New Roman" w:hAnsi="Times New Roman"/>
          <w:sz w:val="24"/>
          <w:szCs w:val="24"/>
        </w:rPr>
      </w:pPr>
      <w:r>
        <w:rPr>
          <w:rStyle w:val="Nessuno"/>
          <w:rFonts w:ascii="Times New Roman" w:hAnsi="Times New Roman"/>
          <w:sz w:val="24"/>
          <w:szCs w:val="24"/>
        </w:rPr>
        <w:t>il turno interno e supplenza</w:t>
      </w:r>
    </w:p>
    <w:p w14:paraId="514F9B66" w14:textId="77777777" w:rsidR="00BE4CAC" w:rsidRDefault="00E326B9" w:rsidP="00E326B9">
      <w:pPr>
        <w:pStyle w:val="Paragrafoelenco"/>
        <w:numPr>
          <w:ilvl w:val="0"/>
          <w:numId w:val="85"/>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gli </w:t>
      </w:r>
      <w:r>
        <w:rPr>
          <w:rStyle w:val="Nessuno"/>
          <w:rFonts w:ascii="Times New Roman" w:hAnsi="Times New Roman"/>
          <w:i/>
          <w:iCs/>
          <w:sz w:val="24"/>
          <w:szCs w:val="24"/>
        </w:rPr>
        <w:t>affari penali</w:t>
      </w:r>
      <w:r>
        <w:rPr>
          <w:rStyle w:val="Nessuno"/>
          <w:rFonts w:ascii="Times New Roman" w:hAnsi="Times New Roman"/>
          <w:sz w:val="24"/>
          <w:szCs w:val="24"/>
        </w:rPr>
        <w:t xml:space="preserve"> e l’inserimento in </w:t>
      </w:r>
      <w:r>
        <w:rPr>
          <w:rStyle w:val="Nessuno"/>
          <w:rFonts w:ascii="Times New Roman" w:hAnsi="Times New Roman"/>
          <w:i/>
          <w:iCs/>
          <w:sz w:val="24"/>
          <w:szCs w:val="24"/>
        </w:rPr>
        <w:t>gruppi di lavoro</w:t>
      </w:r>
    </w:p>
    <w:p w14:paraId="76098572" w14:textId="77777777" w:rsidR="00BE4CAC" w:rsidRDefault="00E326B9" w:rsidP="00E326B9">
      <w:pPr>
        <w:pStyle w:val="Paragrafoelenco"/>
        <w:numPr>
          <w:ilvl w:val="0"/>
          <w:numId w:val="85"/>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gli </w:t>
      </w:r>
      <w:r>
        <w:rPr>
          <w:rStyle w:val="Nessuno"/>
          <w:rFonts w:ascii="Times New Roman" w:hAnsi="Times New Roman"/>
          <w:i/>
          <w:iCs/>
          <w:sz w:val="24"/>
          <w:szCs w:val="24"/>
        </w:rPr>
        <w:t>affari civili</w:t>
      </w:r>
    </w:p>
    <w:p w14:paraId="66516E1B" w14:textId="77777777" w:rsidR="00BE4CAC" w:rsidRDefault="00E326B9" w:rsidP="00E326B9">
      <w:pPr>
        <w:pStyle w:val="Paragrafoelenco"/>
        <w:numPr>
          <w:ilvl w:val="0"/>
          <w:numId w:val="85"/>
        </w:numPr>
        <w:spacing w:after="0" w:line="360" w:lineRule="auto"/>
        <w:jc w:val="both"/>
        <w:rPr>
          <w:rFonts w:ascii="Times New Roman" w:hAnsi="Times New Roman"/>
          <w:sz w:val="24"/>
          <w:szCs w:val="24"/>
        </w:rPr>
      </w:pPr>
      <w:r>
        <w:rPr>
          <w:rStyle w:val="Nessuno"/>
          <w:rFonts w:ascii="Times New Roman" w:hAnsi="Times New Roman"/>
          <w:sz w:val="24"/>
          <w:szCs w:val="24"/>
        </w:rPr>
        <w:t>le riunioni</w:t>
      </w:r>
    </w:p>
    <w:p w14:paraId="5CFA0036" w14:textId="77777777" w:rsidR="00BE4CAC" w:rsidRDefault="00E326B9" w:rsidP="00E326B9">
      <w:pPr>
        <w:pStyle w:val="Paragrafoelenco"/>
        <w:numPr>
          <w:ilvl w:val="0"/>
          <w:numId w:val="85"/>
        </w:numPr>
        <w:spacing w:after="0" w:line="360" w:lineRule="auto"/>
        <w:jc w:val="both"/>
        <w:rPr>
          <w:rFonts w:ascii="Times New Roman" w:hAnsi="Times New Roman"/>
          <w:sz w:val="24"/>
          <w:szCs w:val="24"/>
        </w:rPr>
      </w:pPr>
      <w:r>
        <w:rPr>
          <w:rStyle w:val="Nessuno"/>
          <w:rFonts w:ascii="Times New Roman" w:hAnsi="Times New Roman"/>
          <w:sz w:val="24"/>
          <w:szCs w:val="24"/>
        </w:rPr>
        <w:t>l’attribuzione di compiti di collaborazione.</w:t>
      </w:r>
    </w:p>
    <w:p w14:paraId="7DE701DD"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Sin da adesso, occorre premettere in termini generali che -fermi restando i turni e le disposizioni organizzative dettate dal Procuratore della Repubblica- qualsiasi variazione relativa ai servizi (turno esterno, turno supplenza, turno udienza, turno affari civili, e così via) può formare oggetto di accordo tra i Sostituti, da comunicare al Procuratore solo per finalità conoscitiva.</w:t>
      </w:r>
    </w:p>
    <w:p w14:paraId="223F6ADB"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p>
    <w:p w14:paraId="75F318DD"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p>
    <w:p w14:paraId="0A0DD72A"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center"/>
        <w:rPr>
          <w:rStyle w:val="Nessuno"/>
          <w:b/>
          <w:bCs/>
        </w:rPr>
      </w:pPr>
      <w:bookmarkStart w:id="41" w:name="Turno_esterno"/>
      <w:r>
        <w:rPr>
          <w:rStyle w:val="Nessuno"/>
          <w:b/>
          <w:bCs/>
        </w:rPr>
        <w:t>IL TURNO ESTERNO</w:t>
      </w:r>
      <w:bookmarkEnd w:id="41"/>
    </w:p>
    <w:p w14:paraId="500429EB"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center"/>
        <w:rPr>
          <w:rStyle w:val="Nessuno"/>
          <w:b/>
          <w:bCs/>
        </w:rPr>
      </w:pPr>
    </w:p>
    <w:p w14:paraId="4AC8F709"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rPr>
          <w:rStyle w:val="Nessuno"/>
          <w:b/>
          <w:bCs/>
        </w:rPr>
      </w:pPr>
    </w:p>
    <w:p w14:paraId="1AB9E5DE"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r>
        <w:rPr>
          <w:rStyle w:val="Nessuno"/>
        </w:rPr>
        <w:t xml:space="preserve">               Del </w:t>
      </w:r>
      <w:r>
        <w:rPr>
          <w:rStyle w:val="Nessuno"/>
          <w:i/>
          <w:iCs/>
        </w:rPr>
        <w:t>turno esterno</w:t>
      </w:r>
      <w:r>
        <w:rPr>
          <w:rStyle w:val="Nessuno"/>
        </w:rPr>
        <w:t xml:space="preserve"> vanno disciplinati </w:t>
      </w:r>
      <w:r>
        <w:rPr>
          <w:rStyle w:val="Nessuno"/>
          <w:u w:val="single"/>
        </w:rPr>
        <w:t>durata</w:t>
      </w:r>
      <w:r>
        <w:rPr>
          <w:rStyle w:val="Nessuno"/>
        </w:rPr>
        <w:t xml:space="preserve"> e </w:t>
      </w:r>
      <w:r>
        <w:rPr>
          <w:rStyle w:val="Nessuno"/>
          <w:u w:val="single"/>
        </w:rPr>
        <w:t>compiti</w:t>
      </w:r>
      <w:r>
        <w:rPr>
          <w:rStyle w:val="Nessuno"/>
        </w:rPr>
        <w:t xml:space="preserve"> assegnati al Magistrato.</w:t>
      </w:r>
    </w:p>
    <w:p w14:paraId="68B44811"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rPr>
          <w:rStyle w:val="Nessuno"/>
          <w:b/>
          <w:bCs/>
          <w:sz w:val="22"/>
          <w:szCs w:val="22"/>
          <w:u w:val="single"/>
        </w:rPr>
      </w:pPr>
    </w:p>
    <w:p w14:paraId="673DACE2" w14:textId="77777777" w:rsidR="00BE4CAC" w:rsidRDefault="00E326B9">
      <w:pPr>
        <w:widowControl w:val="0"/>
        <w:tabs>
          <w:tab w:val="center" w:pos="4819"/>
          <w:tab w:val="right" w:pos="9612"/>
        </w:tabs>
        <w:spacing w:after="0" w:line="360" w:lineRule="auto"/>
        <w:ind w:firstLine="850"/>
        <w:jc w:val="both"/>
        <w:rPr>
          <w:rStyle w:val="Nessuno"/>
          <w:shd w:val="clear" w:color="auto" w:fill="FFFFFF"/>
        </w:rPr>
      </w:pPr>
      <w:r>
        <w:rPr>
          <w:rStyle w:val="Nessuno"/>
          <w:u w:val="single"/>
          <w:shd w:val="clear" w:color="auto" w:fill="FFFFFF"/>
        </w:rPr>
        <w:t>Il turno “esterno” o di reperibilità</w:t>
      </w:r>
      <w:r>
        <w:rPr>
          <w:rStyle w:val="Nessuno"/>
          <w:shd w:val="clear" w:color="auto" w:fill="FFFFFF"/>
        </w:rPr>
        <w:t>, settimanale (dalle ore 10 del lunedì alle ore 10 del lunedì successivo ) viene e verrà effettuato da tutti i Sostituti secondo un calendario mensile concordato tra di loro, contenente anche la definizione degli impegni di udienza, collegiale e monocratica, e che verrà portata a conoscenza del Procuratore, ai fini del suo visto, funzionale alla valutazione del carico degli impegni di tutti i Magistrati.</w:t>
      </w:r>
    </w:p>
    <w:p w14:paraId="441E4BD8" w14:textId="77777777" w:rsidR="00BE4CAC" w:rsidRDefault="00E326B9">
      <w:pPr>
        <w:widowControl w:val="0"/>
        <w:tabs>
          <w:tab w:val="center" w:pos="4819"/>
          <w:tab w:val="right" w:pos="9612"/>
        </w:tabs>
        <w:spacing w:after="0" w:line="360" w:lineRule="auto"/>
        <w:ind w:firstLine="850"/>
        <w:jc w:val="both"/>
        <w:rPr>
          <w:rStyle w:val="Nessuno"/>
          <w:shd w:val="clear" w:color="auto" w:fill="FFFFFF"/>
        </w:rPr>
      </w:pPr>
      <w:r>
        <w:rPr>
          <w:rStyle w:val="Nessuno"/>
          <w:shd w:val="clear" w:color="auto" w:fill="FFFFFF"/>
        </w:rPr>
        <w:t xml:space="preserve"> </w:t>
      </w:r>
      <w:r>
        <w:rPr>
          <w:rStyle w:val="Nessuno"/>
          <w:u w:val="single"/>
          <w:shd w:val="clear" w:color="auto" w:fill="FFFFFF"/>
        </w:rPr>
        <w:t>Il turno Codice Rosso</w:t>
      </w:r>
      <w:r>
        <w:rPr>
          <w:rStyle w:val="Nessuno"/>
          <w:shd w:val="clear" w:color="auto" w:fill="FFFFFF"/>
        </w:rPr>
        <w:t xml:space="preserve"> viene e verrà espletato soltanto da Sostituti di Area 3, coprendo 5 giorni nella settimana (da lunedì a venerdì).</w:t>
      </w:r>
    </w:p>
    <w:p w14:paraId="59506CF7" w14:textId="77777777" w:rsidR="00BE4CAC" w:rsidRDefault="00E326B9">
      <w:pPr>
        <w:widowControl w:val="0"/>
        <w:tabs>
          <w:tab w:val="center" w:pos="4819"/>
          <w:tab w:val="right" w:pos="9612"/>
        </w:tabs>
        <w:spacing w:after="0" w:line="360" w:lineRule="auto"/>
        <w:ind w:firstLine="850"/>
        <w:jc w:val="both"/>
        <w:rPr>
          <w:rStyle w:val="Nessuno"/>
          <w:shd w:val="clear" w:color="auto" w:fill="FFFFFF"/>
        </w:rPr>
      </w:pPr>
      <w:r>
        <w:rPr>
          <w:rStyle w:val="Nessuno"/>
          <w:shd w:val="clear" w:color="auto" w:fill="FFFFFF"/>
        </w:rPr>
        <w:t xml:space="preserve"> Di regola il turnista esterno di Gruppo 3  fa coincidere il primo turno con quello di  Codice Rosso, ma per mera comodità, giacché comunque risulterà assegnatario di tutti i procedimenti che trattano reati del Gruppo, anche se il primo contatto telefonico della P.G. è avvenuto quando era di turno esterno un collega non di Area 3. Il turnista di Codice Rosso provvederà, come già detto, alla trattazione di tutte le notizie di reato afferenti a delitti di Codice Rosso, dopo l’iscrizione e l’assegnazione del Procuratore della Repubblica, di regola contestuale al pervenimento dei relativi atti in Ufficio. . </w:t>
      </w:r>
    </w:p>
    <w:p w14:paraId="7D713537" w14:textId="77777777" w:rsidR="00BE4CAC" w:rsidRDefault="00E326B9">
      <w:pPr>
        <w:widowControl w:val="0"/>
        <w:tabs>
          <w:tab w:val="center" w:pos="4819"/>
          <w:tab w:val="right" w:pos="9612"/>
        </w:tabs>
        <w:spacing w:after="0" w:line="360" w:lineRule="auto"/>
        <w:ind w:firstLine="850"/>
        <w:jc w:val="both"/>
        <w:rPr>
          <w:rStyle w:val="Nessuno"/>
          <w:shd w:val="clear" w:color="auto" w:fill="FFFFFF"/>
        </w:rPr>
      </w:pPr>
      <w:r>
        <w:rPr>
          <w:rStyle w:val="Nessuno"/>
          <w:shd w:val="clear" w:color="auto" w:fill="FFFFFF"/>
        </w:rPr>
        <w:t xml:space="preserve">Il turno esterno comporta la </w:t>
      </w:r>
      <w:r>
        <w:rPr>
          <w:rStyle w:val="Nessuno"/>
        </w:rPr>
        <w:t xml:space="preserve">reperibilità telefonica per tutte le esigenze legate ad attività urgenti e ad interlocuzioni con la PG finalizzate alla migliore direzione delle indagini con particolare riferimento </w:t>
      </w:r>
      <w:r>
        <w:rPr>
          <w:rStyle w:val="Nessuno"/>
          <w:shd w:val="clear" w:color="auto" w:fill="FFFFFF"/>
        </w:rPr>
        <w:t>ai seguenti casi:</w:t>
      </w:r>
    </w:p>
    <w:p w14:paraId="7B1377FD" w14:textId="77777777" w:rsidR="00BE4CAC" w:rsidRDefault="00E326B9" w:rsidP="00E326B9">
      <w:pPr>
        <w:pStyle w:val="Paragrafoelenco"/>
        <w:widowControl w:val="0"/>
        <w:numPr>
          <w:ilvl w:val="0"/>
          <w:numId w:val="87"/>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arresto in flagranza di reato;</w:t>
      </w:r>
    </w:p>
    <w:p w14:paraId="34EF0C3D" w14:textId="77777777" w:rsidR="00BE4CAC" w:rsidRDefault="00E326B9" w:rsidP="00E326B9">
      <w:pPr>
        <w:pStyle w:val="Paragrafoelenco"/>
        <w:widowControl w:val="0"/>
        <w:numPr>
          <w:ilvl w:val="0"/>
          <w:numId w:val="88"/>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fermo di P.G.;</w:t>
      </w:r>
    </w:p>
    <w:p w14:paraId="51B54638" w14:textId="77777777" w:rsidR="00BE4CAC" w:rsidRDefault="00E326B9" w:rsidP="00E326B9">
      <w:pPr>
        <w:pStyle w:val="Paragrafoelenco"/>
        <w:widowControl w:val="0"/>
        <w:numPr>
          <w:ilvl w:val="0"/>
          <w:numId w:val="89"/>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 xml:space="preserve">decesso ( si veda </w:t>
      </w:r>
      <w:r>
        <w:rPr>
          <w:rStyle w:val="Nessuno"/>
          <w:rFonts w:ascii="Times New Roman" w:hAnsi="Times New Roman"/>
          <w:i/>
          <w:iCs/>
          <w:sz w:val="24"/>
          <w:szCs w:val="24"/>
          <w:shd w:val="clear" w:color="auto" w:fill="FFFFFF"/>
        </w:rPr>
        <w:t>infra</w:t>
      </w:r>
      <w:r>
        <w:rPr>
          <w:rStyle w:val="Nessuno"/>
          <w:rFonts w:ascii="Times New Roman" w:hAnsi="Times New Roman"/>
          <w:sz w:val="24"/>
          <w:szCs w:val="24"/>
          <w:shd w:val="clear" w:color="auto" w:fill="FFFFFF"/>
        </w:rPr>
        <w:t>);</w:t>
      </w:r>
    </w:p>
    <w:p w14:paraId="3253A5D1" w14:textId="77777777" w:rsidR="00BE4CAC" w:rsidRDefault="00E326B9" w:rsidP="00E326B9">
      <w:pPr>
        <w:pStyle w:val="Paragrafoelenco"/>
        <w:widowControl w:val="0"/>
        <w:numPr>
          <w:ilvl w:val="0"/>
          <w:numId w:val="88"/>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autorizzazione all’allontanamento di urgenza (art. 384 </w:t>
      </w:r>
      <w:r>
        <w:rPr>
          <w:rStyle w:val="Nessuno"/>
          <w:rFonts w:ascii="Times New Roman" w:hAnsi="Times New Roman"/>
          <w:i/>
          <w:iCs/>
          <w:sz w:val="24"/>
          <w:szCs w:val="24"/>
        </w:rPr>
        <w:t>bis</w:t>
      </w:r>
      <w:r>
        <w:rPr>
          <w:rStyle w:val="Nessuno"/>
          <w:rFonts w:ascii="Times New Roman" w:hAnsi="Times New Roman"/>
          <w:sz w:val="24"/>
          <w:szCs w:val="24"/>
        </w:rPr>
        <w:t xml:space="preserve"> c.p.p.) e successiva richiesta di convalida ed eventuale applicazione di misura cautelare;</w:t>
      </w:r>
    </w:p>
    <w:p w14:paraId="4E0D03BD" w14:textId="77777777" w:rsidR="00BE4CAC" w:rsidRDefault="00E326B9" w:rsidP="00E326B9">
      <w:pPr>
        <w:pStyle w:val="Paragrafoelenco"/>
        <w:widowControl w:val="0"/>
        <w:numPr>
          <w:ilvl w:val="0"/>
          <w:numId w:val="88"/>
        </w:numPr>
        <w:spacing w:after="0" w:line="360" w:lineRule="auto"/>
        <w:jc w:val="both"/>
        <w:rPr>
          <w:rFonts w:ascii="Times New Roman" w:hAnsi="Times New Roman"/>
          <w:sz w:val="24"/>
          <w:szCs w:val="24"/>
        </w:rPr>
      </w:pPr>
      <w:r>
        <w:rPr>
          <w:rStyle w:val="Nessuno"/>
          <w:rFonts w:ascii="Times New Roman" w:hAnsi="Times New Roman"/>
          <w:sz w:val="24"/>
          <w:szCs w:val="24"/>
        </w:rPr>
        <w:t>richiesta di convalida del DASPO;</w:t>
      </w:r>
    </w:p>
    <w:p w14:paraId="64554811" w14:textId="77777777" w:rsidR="00BE4CAC" w:rsidRDefault="00E326B9" w:rsidP="00E326B9">
      <w:pPr>
        <w:pStyle w:val="Paragrafoelenco"/>
        <w:widowControl w:val="0"/>
        <w:numPr>
          <w:ilvl w:val="0"/>
          <w:numId w:val="88"/>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sequestro di PG da convalidare;</w:t>
      </w:r>
    </w:p>
    <w:p w14:paraId="36BAAF49" w14:textId="77777777" w:rsidR="00BE4CAC" w:rsidRDefault="00E326B9" w:rsidP="00E326B9">
      <w:pPr>
        <w:pStyle w:val="Paragrafoelenco"/>
        <w:widowControl w:val="0"/>
        <w:numPr>
          <w:ilvl w:val="0"/>
          <w:numId w:val="90"/>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perquisizione di P.G. da convalidare (anche se negativa);</w:t>
      </w:r>
    </w:p>
    <w:p w14:paraId="32E347B5" w14:textId="77777777" w:rsidR="00BE4CAC" w:rsidRDefault="00E326B9" w:rsidP="00E326B9">
      <w:pPr>
        <w:pStyle w:val="Paragrafoelenco"/>
        <w:widowControl w:val="0"/>
        <w:numPr>
          <w:ilvl w:val="0"/>
          <w:numId w:val="88"/>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convalida, ispezione e controllo ex art. 103 d.p.r. 309/90, anche se negativi;</w:t>
      </w:r>
    </w:p>
    <w:p w14:paraId="5442A978" w14:textId="77777777" w:rsidR="00BE4CAC" w:rsidRDefault="00E326B9" w:rsidP="00E326B9">
      <w:pPr>
        <w:pStyle w:val="Paragrafoelenco"/>
        <w:widowControl w:val="0"/>
        <w:numPr>
          <w:ilvl w:val="0"/>
          <w:numId w:val="88"/>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convalida del divieto di accesso ai luoghi ove si svolgano competizioni agonistiche;</w:t>
      </w:r>
    </w:p>
    <w:p w14:paraId="1C6C3BB6" w14:textId="77777777" w:rsidR="00BE4CAC" w:rsidRDefault="00E326B9" w:rsidP="00E326B9">
      <w:pPr>
        <w:pStyle w:val="Paragrafoelenco"/>
        <w:widowControl w:val="0"/>
        <w:numPr>
          <w:ilvl w:val="0"/>
          <w:numId w:val="91"/>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rinnovo di misura cautelare disposta da altra A.G. ai sensi dell’art. 27 C.P.P.</w:t>
      </w:r>
    </w:p>
    <w:p w14:paraId="7F3B63CB" w14:textId="77777777" w:rsidR="00BE4CAC" w:rsidRDefault="00BE4CAC">
      <w:pPr>
        <w:widowControl w:val="0"/>
        <w:tabs>
          <w:tab w:val="left" w:pos="567"/>
        </w:tabs>
        <w:spacing w:after="0" w:line="360" w:lineRule="auto"/>
        <w:jc w:val="both"/>
      </w:pPr>
    </w:p>
    <w:p w14:paraId="1CCC22F9" w14:textId="77777777" w:rsidR="000D313E" w:rsidRDefault="000D313E">
      <w:pPr>
        <w:widowControl w:val="0"/>
        <w:tabs>
          <w:tab w:val="center" w:pos="4819"/>
          <w:tab w:val="right" w:pos="9612"/>
        </w:tabs>
        <w:spacing w:after="0" w:line="360" w:lineRule="auto"/>
        <w:ind w:firstLine="850"/>
        <w:jc w:val="both"/>
        <w:rPr>
          <w:rStyle w:val="Nessuno"/>
          <w:shd w:val="clear" w:color="auto" w:fill="FFFFFF"/>
        </w:rPr>
      </w:pPr>
    </w:p>
    <w:p w14:paraId="2470692B" w14:textId="5ECA953D" w:rsidR="00BE4CAC" w:rsidRDefault="00E326B9">
      <w:pPr>
        <w:widowControl w:val="0"/>
        <w:tabs>
          <w:tab w:val="center" w:pos="4819"/>
          <w:tab w:val="right" w:pos="9612"/>
        </w:tabs>
        <w:spacing w:after="0" w:line="360" w:lineRule="auto"/>
        <w:ind w:firstLine="850"/>
        <w:jc w:val="both"/>
        <w:rPr>
          <w:rStyle w:val="Nessuno"/>
          <w:shd w:val="clear" w:color="auto" w:fill="FFFFFF"/>
        </w:rPr>
      </w:pPr>
      <w:r>
        <w:rPr>
          <w:rStyle w:val="Nessuno"/>
          <w:shd w:val="clear" w:color="auto" w:fill="FFFFFF"/>
        </w:rPr>
        <w:t>Se gli atti sopra indicati costituiscono “seguito” di notizie già iscritte, anche in caso di arresto o fermo di iniziativa, sono vagliati dal magistrato di turno solo qualora l’assegnatario sia assente per ferie o malattia; in caso contrario saranno assunti da quest’ultimo.</w:t>
      </w:r>
    </w:p>
    <w:p w14:paraId="3E46B955" w14:textId="77777777" w:rsidR="00BE4CAC" w:rsidRDefault="00E326B9">
      <w:pPr>
        <w:widowControl w:val="0"/>
        <w:tabs>
          <w:tab w:val="center" w:pos="4819"/>
          <w:tab w:val="right" w:pos="9612"/>
        </w:tabs>
        <w:spacing w:after="0" w:line="360" w:lineRule="auto"/>
        <w:ind w:firstLine="850"/>
        <w:jc w:val="both"/>
        <w:rPr>
          <w:rStyle w:val="Nessuno"/>
          <w:shd w:val="clear" w:color="auto" w:fill="FFFFFF"/>
        </w:rPr>
      </w:pPr>
      <w:r>
        <w:rPr>
          <w:rStyle w:val="Nessuno"/>
          <w:shd w:val="clear" w:color="auto" w:fill="FFFFFF"/>
        </w:rPr>
        <w:t>Qualora la P.G. proceda ad un arresto o fermo di iniziativa nell'ambito di procedimento penale già iscritto, per il quale sussistono esigenze di carattere investigativo che non consentono la</w:t>
      </w:r>
      <w:r>
        <w:rPr>
          <w:rStyle w:val="Nessuno"/>
          <w:i/>
          <w:iCs/>
          <w:shd w:val="clear" w:color="auto" w:fill="FFFFFF"/>
        </w:rPr>
        <w:t xml:space="preserve"> discovery </w:t>
      </w:r>
      <w:r>
        <w:rPr>
          <w:rStyle w:val="Nessuno"/>
          <w:shd w:val="clear" w:color="auto" w:fill="FFFFFF"/>
        </w:rPr>
        <w:t>ed il deposito degli atti, il Sostituto di turno esterno procederà alla cura degli atti urgenti, nonché alla trattazione e definizione del nuovo procedimento iscritto, salvo diverso accordo con il p.m. titolare dell’originario fascicolo. Eventuali contrasti saranno risolti dal Procuratore della Repubblica, tempestivamente informato.</w:t>
      </w:r>
    </w:p>
    <w:p w14:paraId="3A40D6F5" w14:textId="77777777" w:rsidR="00BE4CAC" w:rsidRDefault="00E326B9">
      <w:pPr>
        <w:widowControl w:val="0"/>
        <w:tabs>
          <w:tab w:val="center" w:pos="4819"/>
          <w:tab w:val="right" w:pos="9612"/>
        </w:tabs>
        <w:spacing w:after="0" w:line="360" w:lineRule="auto"/>
        <w:ind w:firstLine="850"/>
        <w:jc w:val="both"/>
        <w:rPr>
          <w:rStyle w:val="Nessuno"/>
          <w:shd w:val="clear" w:color="auto" w:fill="FFFFFF"/>
        </w:rPr>
      </w:pPr>
      <w:r>
        <w:rPr>
          <w:rStyle w:val="Nessuno"/>
          <w:shd w:val="clear" w:color="auto" w:fill="FFFFFF"/>
        </w:rPr>
        <w:t>Per la convalida dei sequestri e delle perquisizioni l’attribuzione va riferita al momento (orario) di arrivo/deposito del verbale.</w:t>
      </w:r>
    </w:p>
    <w:p w14:paraId="6483501D" w14:textId="77777777" w:rsidR="00BE4CAC" w:rsidRDefault="00E326B9">
      <w:pPr>
        <w:widowControl w:val="0"/>
        <w:tabs>
          <w:tab w:val="center" w:pos="4819"/>
          <w:tab w:val="right" w:pos="9612"/>
        </w:tabs>
        <w:spacing w:after="0" w:line="360" w:lineRule="auto"/>
        <w:ind w:firstLine="850"/>
        <w:jc w:val="both"/>
        <w:rPr>
          <w:rStyle w:val="Nessuno"/>
          <w:shd w:val="clear" w:color="auto" w:fill="FFFFFF"/>
        </w:rPr>
      </w:pPr>
      <w:r>
        <w:rPr>
          <w:rStyle w:val="Nessuno"/>
          <w:shd w:val="clear" w:color="auto" w:fill="FFFFFF"/>
        </w:rPr>
        <w:t>Nell’ipotesi che, nell’ambito di un procedimento già assegnato, sia necessario adottare un provvedimento urgente o da vagliare una richiesta di provvedimento da adottare in termini brevi, e il magistrato assegnatario sia assente per ferie o malattia, la richiesta di provvedimento sarà portata all’esame del magistrato di “turno esterno”, previo contatto con il titolare del “precedente”.</w:t>
      </w:r>
    </w:p>
    <w:p w14:paraId="1CA563F2" w14:textId="77777777" w:rsidR="00BE4CAC" w:rsidRDefault="00E326B9">
      <w:pPr>
        <w:widowControl w:val="0"/>
        <w:tabs>
          <w:tab w:val="center" w:pos="4819"/>
          <w:tab w:val="right" w:pos="9612"/>
        </w:tabs>
        <w:spacing w:after="0" w:line="360" w:lineRule="auto"/>
        <w:ind w:firstLine="850"/>
        <w:jc w:val="both"/>
        <w:rPr>
          <w:rStyle w:val="Nessuno"/>
          <w:shd w:val="clear" w:color="auto" w:fill="FFFFFF"/>
        </w:rPr>
      </w:pPr>
      <w:r>
        <w:rPr>
          <w:rStyle w:val="Nessuno"/>
          <w:shd w:val="clear" w:color="auto" w:fill="FFFFFF"/>
        </w:rPr>
        <w:t>Nel caso in cui il turnista esterno dia disposizioni in relazione ad un fatto di cui viene avvisato dalla PG, delegando il compimento di atti di indagine, diventerà poi assegnatario del procedimento</w:t>
      </w:r>
      <w:r>
        <w:rPr>
          <w:rStyle w:val="Nessuno"/>
          <w:shd w:val="clear" w:color="auto" w:fill="FFFFFF"/>
          <w:vertAlign w:val="superscript"/>
        </w:rPr>
        <w:footnoteReference w:id="23"/>
      </w:r>
      <w:r>
        <w:rPr>
          <w:rStyle w:val="Nessuno"/>
          <w:shd w:val="clear" w:color="auto" w:fill="FFFFFF"/>
        </w:rPr>
        <w:t>. La P.G. dovrà dare atto dell’avvenuta assunzione della direzione delle indagini nella C.n.r.</w:t>
      </w:r>
    </w:p>
    <w:p w14:paraId="0FF7F49D" w14:textId="77777777" w:rsidR="00BE4CAC" w:rsidRDefault="00E326B9">
      <w:pPr>
        <w:widowControl w:val="0"/>
        <w:tabs>
          <w:tab w:val="center" w:pos="4819"/>
          <w:tab w:val="right" w:pos="9612"/>
        </w:tabs>
        <w:spacing w:after="0" w:line="360" w:lineRule="auto"/>
        <w:ind w:firstLine="850"/>
        <w:jc w:val="both"/>
        <w:rPr>
          <w:rStyle w:val="Nessuno"/>
          <w:shd w:val="clear" w:color="auto" w:fill="FFFFFF"/>
        </w:rPr>
      </w:pPr>
      <w:r>
        <w:rPr>
          <w:rStyle w:val="Nessuno"/>
          <w:shd w:val="clear" w:color="auto" w:fill="FFFFFF"/>
        </w:rPr>
        <w:t xml:space="preserve">Qualora, invece, la notizia di reato pervenuta al P.M. di “turno esterno” rientri tra quelle attribuite ad un gruppo di lavoro specializzato, dopo avere adempiuto agli atti urgenti, il Sostituto ne informa il Procuratore per l’assegnazione ad un P.M. del Gruppo ovvero per la conferma dell’assegnazione a se stesso, così manifestando disponibilità in tal senso; a quest’ultima scelta si farà ricorso se, obiettivamente, compiendo gli atti urgenti, il fatto di reato è già stato completamente delineato e non occorrono particolari investigazioni aggiuntive. </w:t>
      </w:r>
    </w:p>
    <w:p w14:paraId="1A8FD015" w14:textId="77777777" w:rsidR="000D313E" w:rsidRDefault="00E326B9">
      <w:pPr>
        <w:widowControl w:val="0"/>
        <w:tabs>
          <w:tab w:val="center" w:pos="4819"/>
          <w:tab w:val="right" w:pos="9612"/>
        </w:tabs>
        <w:spacing w:after="0" w:line="360" w:lineRule="auto"/>
        <w:ind w:firstLine="850"/>
        <w:jc w:val="both"/>
        <w:rPr>
          <w:rStyle w:val="Nessuno"/>
          <w:shd w:val="clear" w:color="auto" w:fill="FFFFFF"/>
        </w:rPr>
      </w:pPr>
      <w:r>
        <w:rPr>
          <w:rStyle w:val="Nessuno"/>
          <w:b/>
          <w:bCs/>
          <w:shd w:val="clear" w:color="auto" w:fill="FFFFFF"/>
        </w:rPr>
        <w:t>Nel caso di delitto di Codice Rosso</w:t>
      </w:r>
      <w:r>
        <w:rPr>
          <w:rStyle w:val="Nessuno"/>
          <w:shd w:val="clear" w:color="auto" w:fill="FFFFFF"/>
        </w:rPr>
        <w:t xml:space="preserve">, pur se non sussistono gli atti urgenti sopra elencati (l’urgenza in ipotesi di delitti siffatti si può dire “immanente”), come richiesto alla Polizia Giudiziaria, è sempre avvisato il turnista esterno anche se non appartenente al Gruppo </w:t>
      </w:r>
    </w:p>
    <w:p w14:paraId="02BF3442" w14:textId="77777777" w:rsidR="000D313E" w:rsidRDefault="000D313E">
      <w:pPr>
        <w:widowControl w:val="0"/>
        <w:tabs>
          <w:tab w:val="center" w:pos="4819"/>
          <w:tab w:val="right" w:pos="9612"/>
        </w:tabs>
        <w:spacing w:after="0" w:line="360" w:lineRule="auto"/>
        <w:ind w:firstLine="850"/>
        <w:jc w:val="both"/>
        <w:rPr>
          <w:rStyle w:val="Nessuno"/>
          <w:shd w:val="clear" w:color="auto" w:fill="FFFFFF"/>
        </w:rPr>
      </w:pPr>
    </w:p>
    <w:p w14:paraId="366FD944" w14:textId="1A2E7159" w:rsidR="00BE4CAC" w:rsidRDefault="00E326B9" w:rsidP="000D313E">
      <w:pPr>
        <w:widowControl w:val="0"/>
        <w:tabs>
          <w:tab w:val="center" w:pos="4819"/>
          <w:tab w:val="right" w:pos="9612"/>
        </w:tabs>
        <w:spacing w:after="0" w:line="360" w:lineRule="auto"/>
        <w:jc w:val="both"/>
        <w:rPr>
          <w:rStyle w:val="Nessuno"/>
          <w:shd w:val="clear" w:color="auto" w:fill="FFFFFF"/>
        </w:rPr>
      </w:pPr>
      <w:r>
        <w:rPr>
          <w:rStyle w:val="Nessuno"/>
          <w:shd w:val="clear" w:color="auto" w:fill="FFFFFF"/>
        </w:rPr>
        <w:t>Specializzato nella materia; l’assegnazione del procedimento che ne scaturisce avviene sulla base di un turno interno che coinvolge soltanto i Sostituti componenti del relativo Gruppo specializzato.</w:t>
      </w:r>
    </w:p>
    <w:p w14:paraId="7BEEE250" w14:textId="77777777" w:rsidR="00BE4CAC" w:rsidRDefault="00E326B9">
      <w:pPr>
        <w:widowControl w:val="0"/>
        <w:tabs>
          <w:tab w:val="center" w:pos="4819"/>
          <w:tab w:val="right" w:pos="9612"/>
        </w:tabs>
        <w:spacing w:after="0" w:line="360" w:lineRule="auto"/>
        <w:ind w:firstLine="850"/>
        <w:jc w:val="both"/>
        <w:rPr>
          <w:rStyle w:val="Nessuno"/>
          <w:shd w:val="clear" w:color="auto" w:fill="FFFFFF"/>
        </w:rPr>
      </w:pPr>
      <w:r>
        <w:rPr>
          <w:rStyle w:val="Nessuno"/>
          <w:b/>
          <w:bCs/>
          <w:shd w:val="clear" w:color="auto" w:fill="FFFFFF"/>
        </w:rPr>
        <w:t>Nel caso di femminicidio</w:t>
      </w:r>
      <w:r>
        <w:rPr>
          <w:rStyle w:val="Nessuno"/>
          <w:shd w:val="clear" w:color="auto" w:fill="FFFFFF"/>
        </w:rPr>
        <w:t xml:space="preserve"> continuerà ad essere titolare del fascicolo il turnista esterno anche se non di Area specialistica Codice Rosso e a prescindere dall’esistenza di procedimenti precedenti di cui era assegnatario il turnista Codice Rosso. Tutto ciò perché sopralluogo, incarico al medico-legale ( da nominare in base alla turnazione contenuta negli elenchi mensili che verranno inviati dall’Università di Modena e Reggio Emilia, secondo quanto previsto dall’adottando protocollo ) e immediate acquisizioni di elementi fondamentali per la soluzione del caso sono di regola svolte dal turnista esterno che assume la direzione delle investigazioni, orientandole. Diversamente nel caso di tentato omicidio, ove verrà valorizzato il criterio del precedente e il passaggio del procedimento alla titolarità di un turnista di Codice Rosso.</w:t>
      </w:r>
    </w:p>
    <w:p w14:paraId="166D0463" w14:textId="77777777" w:rsidR="00BE4CAC" w:rsidRDefault="00E326B9">
      <w:pPr>
        <w:widowControl w:val="0"/>
        <w:tabs>
          <w:tab w:val="center" w:pos="4819"/>
          <w:tab w:val="right" w:pos="9612"/>
        </w:tabs>
        <w:spacing w:after="0" w:line="360" w:lineRule="auto"/>
        <w:ind w:firstLine="850"/>
        <w:jc w:val="both"/>
        <w:rPr>
          <w:rStyle w:val="Nessuno"/>
          <w:shd w:val="clear" w:color="auto" w:fill="FFFFFF"/>
        </w:rPr>
      </w:pPr>
      <w:r>
        <w:rPr>
          <w:rStyle w:val="Nessuno"/>
          <w:shd w:val="clear" w:color="auto" w:fill="FFFFFF"/>
        </w:rPr>
        <w:t>Il magistrato di turno esterno di reperibilità ha l'obbligo di riferire al Procuratore dei delitti di omicidio volontario e di ogni altro evento di particolare rilievo anche per l’allarme sociale suscitato (quali omicidi colposi per violazione delle norme antinfortunistiche, incendi, crolli, naufragi e disastri anche se colposi, gravi incidenti stradali e ferroviari, esplosione di ordigni, rapine di particolare gravità per le modalità del fatto od il numero dei partecipi, evasioni dalla Casa Circondariale, violenze sessuali di particolare gravità per le modalità del fatto, l’età della vittima o il numero di partecipi, arresti e fermi di esponenti politici o di appartenenti ad ambienti istituzionali ovvero gravi reati commessi a loro danno, decessi di detenuti).</w:t>
      </w:r>
    </w:p>
    <w:p w14:paraId="6F4DFE0A" w14:textId="77777777" w:rsidR="00BE4CAC" w:rsidRDefault="00E326B9">
      <w:pPr>
        <w:widowControl w:val="0"/>
        <w:tabs>
          <w:tab w:val="center" w:pos="4819"/>
          <w:tab w:val="right" w:pos="9612"/>
        </w:tabs>
        <w:spacing w:after="0" w:line="360" w:lineRule="auto"/>
        <w:ind w:firstLine="850"/>
        <w:jc w:val="both"/>
        <w:rPr>
          <w:rStyle w:val="Nessuno"/>
          <w:shd w:val="clear" w:color="auto" w:fill="FFFFFF"/>
        </w:rPr>
      </w:pPr>
      <w:r>
        <w:rPr>
          <w:rStyle w:val="Nessuno"/>
          <w:shd w:val="clear" w:color="auto" w:fill="FFFFFF"/>
        </w:rPr>
        <w:t>Nei casi in cui il turnista esterno venga avvisato della commissione di delitti di ritenuta competenza della DDA darà immediata informazione al Procuratore della Repubblica e di seguito al turnista esterno della DDA.</w:t>
      </w:r>
    </w:p>
    <w:p w14:paraId="0CAF46E0" w14:textId="5374F062" w:rsidR="00BE4CAC" w:rsidRDefault="00E326B9">
      <w:pPr>
        <w:widowControl w:val="0"/>
        <w:tabs>
          <w:tab w:val="center" w:pos="4819"/>
          <w:tab w:val="right" w:pos="9612"/>
        </w:tabs>
        <w:spacing w:after="0" w:line="360" w:lineRule="auto"/>
        <w:ind w:firstLine="850"/>
        <w:jc w:val="both"/>
        <w:rPr>
          <w:rStyle w:val="Nessuno"/>
          <w:shd w:val="clear" w:color="auto" w:fill="FFFFFF"/>
        </w:rPr>
      </w:pPr>
      <w:r>
        <w:rPr>
          <w:rStyle w:val="Nessuno"/>
          <w:shd w:val="clear" w:color="auto" w:fill="FFFFFF"/>
        </w:rPr>
        <w:t>Il PM di turno esterno, dovrà garantire la presenza in ufficio (compatibilmente con le esigenze di eventuali sopralluoghi), per ogni tipo di provvedimento che rivesta i caratteri dell’indifferibilità ed urgenza.</w:t>
      </w:r>
    </w:p>
    <w:p w14:paraId="3B3EB82C" w14:textId="77777777" w:rsidR="00BE4CAC" w:rsidRDefault="00E326B9">
      <w:pPr>
        <w:widowControl w:val="0"/>
        <w:tabs>
          <w:tab w:val="center" w:pos="4819"/>
          <w:tab w:val="right" w:pos="9612"/>
        </w:tabs>
        <w:spacing w:after="0" w:line="360" w:lineRule="auto"/>
        <w:ind w:firstLine="850"/>
        <w:jc w:val="both"/>
        <w:rPr>
          <w:rStyle w:val="Nessuno"/>
          <w:shd w:val="clear" w:color="auto" w:fill="FFFFFF"/>
        </w:rPr>
      </w:pPr>
      <w:r>
        <w:rPr>
          <w:rStyle w:val="Nessuno"/>
          <w:shd w:val="clear" w:color="auto" w:fill="FFFFFF"/>
        </w:rPr>
        <w:t>Per qualsiasi comunicazione doverosa in questo contesto il Procuratore è sempre reperibile all’utenza telefonica, già nota ai Sostituti.</w:t>
      </w:r>
    </w:p>
    <w:p w14:paraId="76A8B364" w14:textId="77777777" w:rsidR="000D313E" w:rsidRDefault="00E326B9">
      <w:pPr>
        <w:widowControl w:val="0"/>
        <w:tabs>
          <w:tab w:val="center" w:pos="4819"/>
          <w:tab w:val="right" w:pos="9612"/>
        </w:tabs>
        <w:spacing w:after="0" w:line="360" w:lineRule="auto"/>
        <w:ind w:firstLine="850"/>
        <w:jc w:val="both"/>
        <w:rPr>
          <w:rStyle w:val="Nessuno"/>
        </w:rPr>
      </w:pPr>
      <w:r>
        <w:rPr>
          <w:rStyle w:val="Nessuno"/>
          <w:shd w:val="clear" w:color="auto" w:fill="FFFFFF"/>
        </w:rPr>
        <w:t xml:space="preserve">Il Magistrato di turno esterno interviene personalmente sul luogo nei casi di omicidio  </w:t>
      </w:r>
      <w:r>
        <w:rPr>
          <w:rStyle w:val="Nessuno"/>
        </w:rPr>
        <w:t xml:space="preserve"> volontario/preterintenzionale, omicidio colposo da infortunio sul lavoro (anche in tal ultimo caso obbligatorio, tenuto conto della estrema delicatezza della vicenda e della rilevanza sociale dell’evento, che richiede pertanto una immediata assunzione di responsabilità da parte della A.G.), </w:t>
      </w:r>
    </w:p>
    <w:p w14:paraId="5F9FC688" w14:textId="77777777" w:rsidR="000D313E" w:rsidRDefault="000D313E">
      <w:pPr>
        <w:widowControl w:val="0"/>
        <w:tabs>
          <w:tab w:val="center" w:pos="4819"/>
          <w:tab w:val="right" w:pos="9612"/>
        </w:tabs>
        <w:spacing w:after="0" w:line="360" w:lineRule="auto"/>
        <w:ind w:firstLine="850"/>
        <w:jc w:val="both"/>
        <w:rPr>
          <w:rStyle w:val="Nessuno"/>
        </w:rPr>
      </w:pPr>
    </w:p>
    <w:p w14:paraId="2979BCD4" w14:textId="77777777" w:rsidR="000D313E" w:rsidRDefault="000D313E">
      <w:pPr>
        <w:widowControl w:val="0"/>
        <w:tabs>
          <w:tab w:val="center" w:pos="4819"/>
          <w:tab w:val="right" w:pos="9612"/>
        </w:tabs>
        <w:spacing w:after="0" w:line="360" w:lineRule="auto"/>
        <w:ind w:firstLine="850"/>
        <w:jc w:val="both"/>
        <w:rPr>
          <w:rStyle w:val="Nessuno"/>
        </w:rPr>
      </w:pPr>
    </w:p>
    <w:p w14:paraId="702C3DAF" w14:textId="0F902F78" w:rsidR="00BE4CAC" w:rsidRDefault="00E326B9" w:rsidP="000D313E">
      <w:pPr>
        <w:widowControl w:val="0"/>
        <w:tabs>
          <w:tab w:val="center" w:pos="4819"/>
          <w:tab w:val="right" w:pos="9612"/>
        </w:tabs>
        <w:spacing w:after="0" w:line="360" w:lineRule="auto"/>
        <w:jc w:val="both"/>
        <w:rPr>
          <w:rStyle w:val="Nessuno"/>
          <w:shd w:val="clear" w:color="auto" w:fill="FFFFFF"/>
        </w:rPr>
      </w:pPr>
      <w:r>
        <w:rPr>
          <w:rStyle w:val="Nessuno"/>
        </w:rPr>
        <w:t xml:space="preserve">suicidio (intervento facoltativo), </w:t>
      </w:r>
      <w:r>
        <w:rPr>
          <w:rStyle w:val="Nessuno"/>
          <w:shd w:val="clear" w:color="auto" w:fill="FFFFFF"/>
        </w:rPr>
        <w:t xml:space="preserve">esclusi di norma gli incidenti stradali, ed in tutti i casi di </w:t>
      </w:r>
      <w:r>
        <w:rPr>
          <w:rStyle w:val="Nessuno"/>
          <w:b/>
          <w:bCs/>
          <w:u w:val="single"/>
          <w:shd w:val="clear" w:color="auto" w:fill="FFFFFF"/>
        </w:rPr>
        <w:t>particolare gravità, allarme sociale, delicatezza o difficoltà</w:t>
      </w:r>
      <w:r>
        <w:rPr>
          <w:rStyle w:val="Nessuno"/>
          <w:b/>
          <w:bCs/>
          <w:shd w:val="clear" w:color="auto" w:fill="FFFFFF"/>
        </w:rPr>
        <w:t xml:space="preserve"> che rendano opportuna la sua presenza per assumere immediatamente sul posto la direzione delle indagini</w:t>
      </w:r>
      <w:r>
        <w:rPr>
          <w:rStyle w:val="Nessuno"/>
          <w:shd w:val="clear" w:color="auto" w:fill="FFFFFF"/>
        </w:rPr>
        <w:t>. Si segnala come tale attività debba essere attuata anche previo contatto per le vie brevi con il Procuratore della Repubblica, comunque in modo da consentire che il medesimo, se possibile e se lo ritenga opportuno, partecipi al sopralluogo.</w:t>
      </w:r>
    </w:p>
    <w:p w14:paraId="6C474A46" w14:textId="77777777" w:rsidR="00BE4CAC" w:rsidRDefault="00BE4CAC">
      <w:pPr>
        <w:widowControl w:val="0"/>
        <w:tabs>
          <w:tab w:val="center" w:pos="4819"/>
          <w:tab w:val="right" w:pos="9612"/>
        </w:tabs>
        <w:spacing w:after="0" w:line="360" w:lineRule="auto"/>
        <w:ind w:firstLine="850"/>
        <w:jc w:val="both"/>
        <w:rPr>
          <w:rStyle w:val="Nessuno"/>
          <w:b/>
          <w:bCs/>
          <w:shd w:val="clear" w:color="auto" w:fill="FFFFFF"/>
        </w:rPr>
      </w:pPr>
    </w:p>
    <w:p w14:paraId="05F94842" w14:textId="77777777" w:rsidR="00BE4CAC" w:rsidRDefault="00E326B9">
      <w:pPr>
        <w:widowControl w:val="0"/>
        <w:tabs>
          <w:tab w:val="center" w:pos="4819"/>
          <w:tab w:val="right" w:pos="9612"/>
        </w:tabs>
        <w:spacing w:after="0" w:line="360" w:lineRule="auto"/>
        <w:ind w:firstLine="850"/>
        <w:jc w:val="both"/>
        <w:rPr>
          <w:rStyle w:val="Nessuno"/>
          <w:b/>
          <w:bCs/>
          <w:shd w:val="clear" w:color="auto" w:fill="FFFFFF"/>
        </w:rPr>
      </w:pPr>
      <w:r>
        <w:rPr>
          <w:rStyle w:val="Nessuno"/>
          <w:b/>
          <w:bCs/>
          <w:shd w:val="clear" w:color="auto" w:fill="FFFFFF"/>
        </w:rPr>
        <w:t>Notizie di reato relative a decessi</w:t>
      </w:r>
    </w:p>
    <w:p w14:paraId="4755C3F3" w14:textId="77777777" w:rsidR="00BE4CAC" w:rsidRDefault="00E326B9">
      <w:pPr>
        <w:widowControl w:val="0"/>
        <w:tabs>
          <w:tab w:val="center" w:pos="4819"/>
          <w:tab w:val="right" w:pos="9612"/>
        </w:tabs>
        <w:spacing w:after="0" w:line="360" w:lineRule="auto"/>
        <w:ind w:firstLine="850"/>
        <w:jc w:val="both"/>
        <w:rPr>
          <w:rStyle w:val="Nessuno"/>
          <w:shd w:val="clear" w:color="auto" w:fill="FFFFFF"/>
        </w:rPr>
      </w:pPr>
      <w:r>
        <w:rPr>
          <w:rStyle w:val="Nessuno"/>
          <w:shd w:val="clear" w:color="auto" w:fill="FFFFFF"/>
        </w:rPr>
        <w:t>Se il decesso non appare ricollegabile ad un procedimento penale pendente se ne occupa per il compimento degli atti urgenti il Turnista esterno (con applicazione delle regole sopra disciplinanti l’azione del turnista esterno per tali occasioni)</w:t>
      </w:r>
    </w:p>
    <w:p w14:paraId="404B0F0E" w14:textId="77777777" w:rsidR="00BE4CAC" w:rsidRDefault="00E326B9">
      <w:pPr>
        <w:widowControl w:val="0"/>
        <w:tabs>
          <w:tab w:val="center" w:pos="4819"/>
          <w:tab w:val="right" w:pos="9612"/>
        </w:tabs>
        <w:spacing w:after="0" w:line="360" w:lineRule="auto"/>
        <w:ind w:firstLine="850"/>
        <w:jc w:val="both"/>
        <w:rPr>
          <w:rStyle w:val="Nessuno"/>
          <w:shd w:val="clear" w:color="auto" w:fill="FFFFFF"/>
        </w:rPr>
      </w:pPr>
      <w:r>
        <w:rPr>
          <w:rStyle w:val="Nessuno"/>
          <w:shd w:val="clear" w:color="auto" w:fill="FFFFFF"/>
        </w:rPr>
        <w:t>Se il decesso appare collegabile, in modo immediatamente individuabile, con un procedimento pendente, il turnista esterno contatta immediatamente il titolare di questo al fine di stabilire di concerto il da farsi.</w:t>
      </w:r>
    </w:p>
    <w:p w14:paraId="1A8D5465" w14:textId="77777777" w:rsidR="00BE4CAC" w:rsidRDefault="00E326B9">
      <w:pPr>
        <w:widowControl w:val="0"/>
        <w:tabs>
          <w:tab w:val="center" w:pos="4819"/>
          <w:tab w:val="right" w:pos="9612"/>
        </w:tabs>
        <w:spacing w:after="0" w:line="360" w:lineRule="auto"/>
        <w:ind w:firstLine="850"/>
        <w:jc w:val="both"/>
        <w:rPr>
          <w:rStyle w:val="Nessuno"/>
          <w:shd w:val="clear" w:color="auto" w:fill="FFFFFF"/>
        </w:rPr>
      </w:pPr>
      <w:r>
        <w:rPr>
          <w:rStyle w:val="Nessuno"/>
          <w:shd w:val="clear" w:color="auto" w:fill="FFFFFF"/>
        </w:rPr>
        <w:t>In caso di contrasto verrà avvisato il Procuratore della Repubblica.</w:t>
      </w:r>
    </w:p>
    <w:p w14:paraId="3AEB6508" w14:textId="77777777" w:rsidR="00BE4CAC" w:rsidRDefault="00E326B9">
      <w:pPr>
        <w:widowControl w:val="0"/>
        <w:tabs>
          <w:tab w:val="center" w:pos="4819"/>
          <w:tab w:val="right" w:pos="9612"/>
        </w:tabs>
        <w:spacing w:after="0" w:line="360" w:lineRule="auto"/>
        <w:ind w:firstLine="850"/>
        <w:jc w:val="both"/>
        <w:rPr>
          <w:rStyle w:val="Nessuno"/>
          <w:shd w:val="clear" w:color="auto" w:fill="FFFFFF"/>
        </w:rPr>
      </w:pPr>
      <w:r>
        <w:rPr>
          <w:rStyle w:val="Nessuno"/>
          <w:shd w:val="clear" w:color="auto" w:fill="FFFFFF"/>
        </w:rPr>
        <w:t>L’urgenza dell’atto prevale su ogni altra valutazione, tale da rendere doveroso l’atto (in caso quindi di difficoltà concrete o circostanziali ad avere utile e tempestivo contatto procede il turnista esterno). Vale comunque il principio per cui gli atti urgenti di competenza di procedimenti già iscritti sono compiuti dal Magistrato assegnatario dello stesso, salvo impedimento; in quest’ultimo caso interverrà il turnista esterno, previo contatto informativo con il Collega (in particolare per quanto riguarda il primo sopralluogo).</w:t>
      </w:r>
    </w:p>
    <w:p w14:paraId="738FC28A" w14:textId="77777777" w:rsidR="00BE4CAC" w:rsidRDefault="00E326B9">
      <w:pPr>
        <w:widowControl w:val="0"/>
        <w:tabs>
          <w:tab w:val="center" w:pos="4819"/>
          <w:tab w:val="right" w:pos="9612"/>
        </w:tabs>
        <w:spacing w:after="0" w:line="360" w:lineRule="auto"/>
        <w:ind w:firstLine="850"/>
        <w:jc w:val="both"/>
        <w:rPr>
          <w:rStyle w:val="Nessuno"/>
          <w:b/>
          <w:bCs/>
          <w:shd w:val="clear" w:color="auto" w:fill="FFFFFF"/>
        </w:rPr>
      </w:pPr>
      <w:r>
        <w:rPr>
          <w:rStyle w:val="Nessuno"/>
          <w:b/>
          <w:bCs/>
          <w:shd w:val="clear" w:color="auto" w:fill="FFFFFF"/>
        </w:rPr>
        <w:t>Prime notizie di reato con richieste di atti urgenti</w:t>
      </w:r>
    </w:p>
    <w:p w14:paraId="6D2711C7" w14:textId="77777777" w:rsidR="00BE4CAC" w:rsidRDefault="00E326B9">
      <w:pPr>
        <w:widowControl w:val="0"/>
        <w:tabs>
          <w:tab w:val="center" w:pos="4819"/>
          <w:tab w:val="right" w:pos="9612"/>
        </w:tabs>
        <w:spacing w:after="0" w:line="360" w:lineRule="auto"/>
        <w:ind w:firstLine="850"/>
        <w:jc w:val="both"/>
        <w:rPr>
          <w:rStyle w:val="Nessuno"/>
          <w:shd w:val="clear" w:color="auto" w:fill="FFFFFF"/>
        </w:rPr>
      </w:pPr>
      <w:r>
        <w:rPr>
          <w:rStyle w:val="Nessuno"/>
          <w:shd w:val="clear" w:color="auto" w:fill="FFFFFF"/>
        </w:rPr>
        <w:t>Questi atti vanno sempre al turnista esterno: ovviamente la valutazione dell’URGENZA sarà indipendente dalla qualificazione fatta dalla PG, ma dovrà essere motivatamente ritenuta (con il compimento dell’atto) o rigettata dal Collega di turno esterno (si fa il caso ad esempio di richieste di provvedimenti urgenti relativamente a fatti accaduti tempo prima, con notizia di reato non tempestiva e senza che emergano elementi di attualizzazione)</w:t>
      </w:r>
    </w:p>
    <w:p w14:paraId="0EE203FF" w14:textId="77777777" w:rsidR="00BE4CAC" w:rsidRDefault="00BE4CAC">
      <w:pPr>
        <w:widowControl w:val="0"/>
        <w:tabs>
          <w:tab w:val="center" w:pos="4819"/>
          <w:tab w:val="right" w:pos="9612"/>
        </w:tabs>
        <w:spacing w:after="0" w:line="360" w:lineRule="auto"/>
        <w:ind w:firstLine="850"/>
        <w:jc w:val="both"/>
        <w:rPr>
          <w:rStyle w:val="Nessuno"/>
          <w:shd w:val="clear" w:color="auto" w:fill="FFFFFF"/>
        </w:rPr>
      </w:pPr>
    </w:p>
    <w:p w14:paraId="0FBFF521" w14:textId="77777777" w:rsidR="00BE4CAC" w:rsidRDefault="00E326B9">
      <w:pPr>
        <w:widowControl w:val="0"/>
        <w:tabs>
          <w:tab w:val="center" w:pos="4819"/>
          <w:tab w:val="right" w:pos="9612"/>
        </w:tabs>
        <w:spacing w:after="0" w:line="360" w:lineRule="auto"/>
        <w:ind w:firstLine="850"/>
        <w:jc w:val="both"/>
        <w:rPr>
          <w:rStyle w:val="Nessuno"/>
          <w:shd w:val="clear" w:color="auto" w:fill="FFFFFF"/>
        </w:rPr>
      </w:pPr>
      <w:r>
        <w:rPr>
          <w:rStyle w:val="Nessuno"/>
          <w:u w:val="single"/>
          <w:shd w:val="clear" w:color="auto" w:fill="FFFFFF"/>
        </w:rPr>
        <w:t>Richieste di atti urgenti con contestuale denuncia di scomparsa:</w:t>
      </w:r>
      <w:r>
        <w:rPr>
          <w:rStyle w:val="Nessuno"/>
          <w:shd w:val="clear" w:color="auto" w:fill="FFFFFF"/>
        </w:rPr>
        <w:t xml:space="preserve"> (localizzazione di telefoni, richieste di tabulati telefonici, ecc.): stante la particolare urgenza, sono curate dal Magistrato di turno esterno alla data del loro pervenimento, con conseguente assegnazione dei relativi procedimenti.</w:t>
      </w:r>
    </w:p>
    <w:p w14:paraId="522B9BE6" w14:textId="77777777" w:rsidR="00BE4CAC" w:rsidRDefault="00BE4CAC">
      <w:pPr>
        <w:widowControl w:val="0"/>
        <w:tabs>
          <w:tab w:val="center" w:pos="4819"/>
          <w:tab w:val="right" w:pos="9612"/>
        </w:tabs>
        <w:spacing w:after="0" w:line="360" w:lineRule="auto"/>
        <w:ind w:firstLine="850"/>
        <w:jc w:val="both"/>
        <w:rPr>
          <w:rStyle w:val="Nessuno"/>
          <w:shd w:val="clear" w:color="auto" w:fill="FFFFFF"/>
        </w:rPr>
      </w:pPr>
    </w:p>
    <w:p w14:paraId="6E08A723" w14:textId="77777777" w:rsidR="00BE4CAC" w:rsidRDefault="00E326B9">
      <w:pPr>
        <w:widowControl w:val="0"/>
        <w:tabs>
          <w:tab w:val="center" w:pos="4819"/>
          <w:tab w:val="right" w:pos="9612"/>
        </w:tabs>
        <w:spacing w:after="0" w:line="360" w:lineRule="auto"/>
        <w:ind w:firstLine="850"/>
        <w:jc w:val="both"/>
        <w:rPr>
          <w:rStyle w:val="Nessuno"/>
          <w:b/>
          <w:bCs/>
          <w:shd w:val="clear" w:color="auto" w:fill="FFFFFF"/>
        </w:rPr>
      </w:pPr>
      <w:r>
        <w:rPr>
          <w:rStyle w:val="Nessuno"/>
          <w:b/>
          <w:bCs/>
          <w:shd w:val="clear" w:color="auto" w:fill="FFFFFF"/>
        </w:rPr>
        <w:t>Linee di indirizzo generali</w:t>
      </w:r>
    </w:p>
    <w:p w14:paraId="5D00C8B9" w14:textId="77777777" w:rsidR="00BE4CAC" w:rsidRDefault="00E326B9">
      <w:pPr>
        <w:widowControl w:val="0"/>
        <w:tabs>
          <w:tab w:val="center" w:pos="4819"/>
          <w:tab w:val="right" w:pos="9612"/>
        </w:tabs>
        <w:spacing w:after="0" w:line="360" w:lineRule="auto"/>
        <w:ind w:firstLine="850"/>
        <w:jc w:val="both"/>
        <w:rPr>
          <w:rStyle w:val="Nessuno"/>
          <w:shd w:val="clear" w:color="auto" w:fill="FFFFFF"/>
        </w:rPr>
      </w:pPr>
      <w:r>
        <w:rPr>
          <w:rStyle w:val="Nessuno"/>
          <w:b/>
          <w:bCs/>
          <w:shd w:val="clear" w:color="auto" w:fill="FFFFFF"/>
        </w:rPr>
        <w:t>C</w:t>
      </w:r>
      <w:r>
        <w:rPr>
          <w:rStyle w:val="Nessuno"/>
          <w:shd w:val="clear" w:color="auto" w:fill="FFFFFF"/>
        </w:rPr>
        <w:t>on riferimento all’attività dei Sostituti, sia riferibile agli affari in entrata durante il turno esterno che in generale, si segnalano le seguenti linee di indirizzo:</w:t>
      </w:r>
    </w:p>
    <w:p w14:paraId="02214757" w14:textId="77777777" w:rsidR="00BE4CAC" w:rsidRDefault="00E326B9" w:rsidP="00E326B9">
      <w:pPr>
        <w:pStyle w:val="Paragrafoelenco"/>
        <w:widowControl w:val="0"/>
        <w:numPr>
          <w:ilvl w:val="0"/>
          <w:numId w:val="93"/>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esigenza di privilegiare la celebrazione di procedimenti con rito direttissimo, anche nei casi di cui all’art. 449 comma 4 e 5 c.p.p.</w:t>
      </w:r>
    </w:p>
    <w:p w14:paraId="51BA77D2" w14:textId="77777777" w:rsidR="00BE4CAC" w:rsidRDefault="00E326B9" w:rsidP="00E326B9">
      <w:pPr>
        <w:pStyle w:val="Paragrafoelenco"/>
        <w:widowControl w:val="0"/>
        <w:numPr>
          <w:ilvl w:val="0"/>
          <w:numId w:val="93"/>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ricorso ai riti alternativi e agli altri strumenti processuali in grado di soddisfare le pressanti finalità deflattive (ad esempio, conversione della pena detentiva, utilizzo ampio ma ragionato della valutazione prognostica di cui all’art. 125 disp. att. cpp, ecc.)</w:t>
      </w:r>
    </w:p>
    <w:p w14:paraId="79939B5D" w14:textId="77777777" w:rsidR="00BE4CAC" w:rsidRDefault="00E326B9" w:rsidP="00E326B9">
      <w:pPr>
        <w:pStyle w:val="Paragrafoelenco"/>
        <w:widowControl w:val="0"/>
        <w:numPr>
          <w:ilvl w:val="0"/>
          <w:numId w:val="93"/>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esigenza di prestare assoluta attenzione alla definizione del procedimento con detenuti prima della scadenza del termine di custodia cautelare</w:t>
      </w:r>
    </w:p>
    <w:p w14:paraId="2EBC3B18" w14:textId="77777777" w:rsidR="00BE4CAC" w:rsidRDefault="00E326B9" w:rsidP="00E326B9">
      <w:pPr>
        <w:pStyle w:val="Paragrafoelenco"/>
        <w:widowControl w:val="0"/>
        <w:numPr>
          <w:ilvl w:val="0"/>
          <w:numId w:val="93"/>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esigenza di incentivare l’impiego degli istituti di aggressione dei patrimoni illecitamente acquisiti (sequestri preventivi, misure di prevenzione in particolare)</w:t>
      </w:r>
    </w:p>
    <w:p w14:paraId="0633C863" w14:textId="77777777" w:rsidR="00BE4CAC" w:rsidRDefault="00E326B9" w:rsidP="00E326B9">
      <w:pPr>
        <w:pStyle w:val="Paragrafoelenco"/>
        <w:widowControl w:val="0"/>
        <w:numPr>
          <w:ilvl w:val="0"/>
          <w:numId w:val="93"/>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 xml:space="preserve">esigenza di incentivare l’utilizzo di soluzioni rapide per la notifica degli atti processuali </w:t>
      </w:r>
    </w:p>
    <w:p w14:paraId="0B9B2814" w14:textId="77777777" w:rsidR="00BE4CAC" w:rsidRDefault="00E326B9" w:rsidP="00E326B9">
      <w:pPr>
        <w:pStyle w:val="Paragrafoelenco"/>
        <w:widowControl w:val="0"/>
        <w:numPr>
          <w:ilvl w:val="0"/>
          <w:numId w:val="93"/>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esigenza di curare l’adozione di tutte quelle metodiche organizzative che valgano, nei limiti del possibile, ad alleviare il carico di lavoro delle segreterie</w:t>
      </w:r>
    </w:p>
    <w:p w14:paraId="5A5D3DE3" w14:textId="77777777" w:rsidR="00BE4CAC" w:rsidRDefault="00E326B9" w:rsidP="00E326B9">
      <w:pPr>
        <w:pStyle w:val="Paragrafoelenco"/>
        <w:widowControl w:val="0"/>
        <w:numPr>
          <w:ilvl w:val="0"/>
          <w:numId w:val="93"/>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esigenza di segnalare alla Procura Regionale della Corte dei Conti i procedimenti nei quali è possibile ravvisare un danno erariale e all’INAIL i procedimenti relativi ad infortuni sul lavoro o malattie professionali,</w:t>
      </w:r>
    </w:p>
    <w:p w14:paraId="461C1743" w14:textId="77777777" w:rsidR="00BE4CAC" w:rsidRDefault="00E326B9" w:rsidP="00E326B9">
      <w:pPr>
        <w:pStyle w:val="Paragrafoelenco"/>
        <w:widowControl w:val="0"/>
        <w:numPr>
          <w:ilvl w:val="0"/>
          <w:numId w:val="93"/>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esigenza di segnalare al Procuratore ogni disfunzione nell’operato della Polizia giudiziaria.</w:t>
      </w:r>
    </w:p>
    <w:p w14:paraId="3EB55176" w14:textId="77777777" w:rsidR="00BE4CAC" w:rsidRDefault="00E326B9">
      <w:pPr>
        <w:widowControl w:val="0"/>
        <w:tabs>
          <w:tab w:val="center" w:pos="4819"/>
          <w:tab w:val="right" w:pos="9612"/>
        </w:tabs>
        <w:spacing w:after="0" w:line="360" w:lineRule="auto"/>
        <w:ind w:firstLine="850"/>
        <w:jc w:val="both"/>
        <w:rPr>
          <w:rStyle w:val="Nessuno"/>
          <w:shd w:val="clear" w:color="auto" w:fill="FFFFFF"/>
        </w:rPr>
      </w:pPr>
      <w:r>
        <w:rPr>
          <w:rStyle w:val="Nessuno"/>
          <w:shd w:val="clear" w:color="auto" w:fill="FFFFFF"/>
        </w:rPr>
        <w:t>Fa parte dell’attualità il ricorso preferenziale (laddove possibile) da parte dei Colleghi alla definizione del procedimento tramite decreto penale. Sono già stati predisposti modelli ed ampliata la gamma dei reati per cui procedere con questa forma di definizione, da affidare all’Ufficio SDAS o all’Ufficio di Collaborazione del Procuratore.</w:t>
      </w:r>
    </w:p>
    <w:p w14:paraId="4D02F9D4"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rPr>
          <w:rStyle w:val="Nessuno"/>
          <w:b/>
          <w:bCs/>
          <w:u w:val="single"/>
        </w:rPr>
      </w:pPr>
    </w:p>
    <w:p w14:paraId="06370B51"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rPr>
          <w:rStyle w:val="Nessuno"/>
          <w:b/>
          <w:bCs/>
          <w:u w:val="single"/>
        </w:rPr>
      </w:pPr>
    </w:p>
    <w:p w14:paraId="047C210F" w14:textId="77777777" w:rsidR="000D313E" w:rsidRDefault="000D313E">
      <w:pPr>
        <w:pStyle w:val="DidefaultB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jc w:val="center"/>
        <w:outlineLvl w:val="1"/>
        <w:rPr>
          <w:rStyle w:val="Nessuno"/>
          <w:rFonts w:ascii="Times New Roman" w:hAnsi="Times New Roman"/>
          <w:b/>
          <w:bCs/>
        </w:rPr>
      </w:pPr>
      <w:bookmarkStart w:id="42" w:name="Turno_interno"/>
    </w:p>
    <w:p w14:paraId="08B9D8FA" w14:textId="6F6EB0A8" w:rsidR="00BE4CAC" w:rsidRDefault="00E326B9">
      <w:pPr>
        <w:pStyle w:val="DidefaultB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jc w:val="center"/>
        <w:outlineLvl w:val="1"/>
        <w:rPr>
          <w:rStyle w:val="Nessuno"/>
          <w:rFonts w:ascii="Times New Roman" w:eastAsia="Times New Roman" w:hAnsi="Times New Roman" w:cs="Times New Roman"/>
          <w:b/>
          <w:bCs/>
        </w:rPr>
      </w:pPr>
      <w:r>
        <w:rPr>
          <w:rStyle w:val="Nessuno"/>
          <w:rFonts w:ascii="Times New Roman" w:hAnsi="Times New Roman"/>
          <w:b/>
          <w:bCs/>
        </w:rPr>
        <w:t xml:space="preserve">IL TURNO </w:t>
      </w:r>
      <w:r>
        <w:rPr>
          <w:rStyle w:val="Nessuno"/>
          <w:rFonts w:ascii="Times New Roman" w:hAnsi="Times New Roman"/>
          <w:b/>
          <w:bCs/>
          <w:i/>
          <w:iCs/>
        </w:rPr>
        <w:t>INTERNO</w:t>
      </w:r>
      <w:bookmarkEnd w:id="42"/>
    </w:p>
    <w:p w14:paraId="5CC5AB49" w14:textId="77777777" w:rsidR="00BE4CAC" w:rsidRDefault="00E326B9">
      <w:pPr>
        <w:pStyle w:val="DidefaultB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ind w:firstLine="850"/>
        <w:jc w:val="both"/>
        <w:outlineLvl w:val="1"/>
        <w:rPr>
          <w:rStyle w:val="Nessuno"/>
          <w:rFonts w:ascii="Times New Roman" w:eastAsia="Times New Roman" w:hAnsi="Times New Roman" w:cs="Times New Roman"/>
        </w:rPr>
      </w:pPr>
      <w:r>
        <w:rPr>
          <w:rStyle w:val="Nessuno"/>
          <w:rFonts w:ascii="Times New Roman" w:hAnsi="Times New Roman"/>
        </w:rPr>
        <w:t>Va mantenuta l’istituzione del turno interno, individuato seguendo l’ordine di anzianità del magistrato, in senso decrescente, designato originariamente per la trattazione de</w:t>
      </w:r>
      <w:bookmarkStart w:id="43" w:name="_MON_16953099442"/>
      <w:r>
        <w:rPr>
          <w:rStyle w:val="Nessuno"/>
          <w:rFonts w:ascii="Times New Roman" w:hAnsi="Times New Roman"/>
        </w:rPr>
        <w:t>gli affari civili comuni, cioè non pertinenti alle aree specialistiche 3 e 4, ed esteso alla trattazione dell’udienza ed a tutte le altre situazioni impeditive del turnista esterno.</w:t>
      </w:r>
    </w:p>
    <w:p w14:paraId="2648FFC4"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Nel caso di concomitante attività di ufficio di questo’ ultimo, il magistrato di turno interno lo sostituisce per tutte le attività urgenti</w:t>
      </w:r>
      <w:bookmarkEnd w:id="43"/>
      <w:r>
        <w:rPr>
          <w:rStyle w:val="Nessuno"/>
        </w:rPr>
        <w:t>, allorché, per esempio, a causa di interventi sul posto, è impedito ad esaminare attività prospettate come urgenti dalla Polizia Giudiziaria (intercettazioni, acquisizione di tabulati, ecc.).</w:t>
      </w:r>
    </w:p>
    <w:p w14:paraId="6D3E5F6A" w14:textId="290CF206" w:rsidR="00BE4CAC" w:rsidRDefault="00E326B9" w:rsidP="000D313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Nei casi di altre sopravvenute esigenze (ad esempio: udienze straordinarie; udienze programmate ma non comunicate dal Sostituto assegnatario o da quello dell’udienza precedente; udienze non rilevate tra quelle inserite nel SICP) non altrimenti fronteggiabili, il supplente opererà solo se sia assente o impedito il magistrato titolare del processo, segnatamente in presenza di processi articolati e complessi in ragione del numero di imputati/imputazioni, ovvero per la presenza di intercettazioni.</w:t>
      </w:r>
    </w:p>
    <w:p w14:paraId="0CDF5707"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In caso di contrasto, o di dubbio, provvede il Procuratore sulla scorta dei criteri appena indicati.</w:t>
      </w:r>
    </w:p>
    <w:p w14:paraId="6F1A6236"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p>
    <w:p w14:paraId="62369412"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rPr>
          <w:rStyle w:val="Nessuno"/>
          <w:b/>
          <w:bCs/>
          <w:u w:val="single"/>
        </w:rPr>
      </w:pPr>
    </w:p>
    <w:p w14:paraId="62DB6A74" w14:textId="77777777" w:rsidR="00BE4CAC" w:rsidRDefault="00E326B9">
      <w:pPr>
        <w:pStyle w:val="DidefaultB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240" w:lineRule="auto"/>
        <w:jc w:val="center"/>
        <w:outlineLvl w:val="1"/>
        <w:rPr>
          <w:rStyle w:val="Nessuno"/>
          <w:rFonts w:ascii="Times New Roman" w:eastAsia="Times New Roman" w:hAnsi="Times New Roman" w:cs="Times New Roman"/>
          <w:b/>
          <w:bCs/>
          <w:i/>
          <w:iCs/>
        </w:rPr>
      </w:pPr>
      <w:bookmarkStart w:id="44" w:name="assegnazione_magistratyi_gruppi"/>
      <w:r>
        <w:rPr>
          <w:rStyle w:val="Nessuno"/>
          <w:rFonts w:ascii="Times New Roman" w:hAnsi="Times New Roman"/>
          <w:b/>
          <w:bCs/>
          <w:sz w:val="22"/>
          <w:szCs w:val="22"/>
          <w:u w:val="single"/>
        </w:rPr>
        <w:t>I GRUPPI DI LAVORO - L’ASSEGNAZIONE DEI MAGISTRATI AI GRUPPI</w:t>
      </w:r>
      <w:r>
        <w:rPr>
          <w:rStyle w:val="Nessuno"/>
          <w:rFonts w:ascii="Times New Roman" w:hAnsi="Times New Roman"/>
          <w:b/>
          <w:bCs/>
          <w:u w:val="single"/>
        </w:rPr>
        <w:t xml:space="preserve"> DI LAVORO</w:t>
      </w:r>
      <w:bookmarkEnd w:id="44"/>
    </w:p>
    <w:p w14:paraId="168FBDE8"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p>
    <w:p w14:paraId="237537FD"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bookmarkStart w:id="45" w:name="_Hlk3207458"/>
      <w:r>
        <w:rPr>
          <w:rStyle w:val="Nessuno"/>
        </w:rPr>
        <w:t xml:space="preserve">Rinviando a quanto esposto nel precedente capitolo IV, a proposito dell’analisi della realtà criminale del territorio e delle ragioni sottostanti all’attuale mantenimento delle quattro Aree di competenza specialistica, vanno in questa sede richiamati i principi che l’Ufficio è chiamato ad osservare con riferimento alla formazione dei gruppi di lavoro ed alla loro concreta operatività. </w:t>
      </w:r>
    </w:p>
    <w:p w14:paraId="50A57BE5" w14:textId="77777777" w:rsidR="000D313E"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i/>
          <w:iCs/>
        </w:rPr>
      </w:pPr>
      <w:r>
        <w:rPr>
          <w:rStyle w:val="Nessuno"/>
        </w:rPr>
        <w:t xml:space="preserve">Secondo la delibera del CSM n° 18269/20, art. 4, comma 1, lett. a), il Procuratore della Repubblica </w:t>
      </w:r>
      <w:bookmarkEnd w:id="45"/>
      <w:r>
        <w:rPr>
          <w:rStyle w:val="Nessuno"/>
          <w:i/>
          <w:iCs/>
        </w:rPr>
        <w:t xml:space="preserve">“distribuisce in modo equo e funzionale gli affari tra i magistrati dell’ufficio e – ove risulti funzionale al più efficace perseguimento degli obiettivi di cui agli articoli precedenti e le dimensioni dell’Ufficio lo consentano – cura la costituzione di dipartimenti, sezioni o gruppi di lavoro, modulati alla stregua degli obiettivi individuati sulla base dell’analisi della realtà criminale e nel rispetto della normativa secondaria in materia di permanenza dei magistrati </w:t>
      </w:r>
    </w:p>
    <w:p w14:paraId="3E26F864" w14:textId="77777777" w:rsidR="000D313E" w:rsidRDefault="000D313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i/>
          <w:iCs/>
        </w:rPr>
      </w:pPr>
    </w:p>
    <w:p w14:paraId="62F19C0E" w14:textId="778ED8FA" w:rsidR="00BE4CAC" w:rsidRDefault="00E326B9" w:rsidP="000D313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rPr>
          <w:rStyle w:val="Nessuno"/>
          <w:i/>
          <w:iCs/>
        </w:rPr>
        <w:t>nell’incarico presso lo stesso ufficio o gruppo di lavoro, nonché secondo criteri che favoriscano omogeneità e specializzazione”</w:t>
      </w:r>
      <w:r>
        <w:rPr>
          <w:rStyle w:val="Nessuno"/>
        </w:rPr>
        <w:t>.</w:t>
      </w:r>
    </w:p>
    <w:p w14:paraId="69FCB94C"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i/>
          <w:iCs/>
        </w:rPr>
      </w:pPr>
      <w:r>
        <w:rPr>
          <w:rStyle w:val="Nessuno"/>
        </w:rPr>
        <w:t xml:space="preserve">Inoltre (art. 4, comma 1, lett. b): </w:t>
      </w:r>
      <w:r>
        <w:rPr>
          <w:rStyle w:val="Nessuno"/>
          <w:i/>
          <w:iCs/>
        </w:rPr>
        <w:t>“quando non ritiene di assumerlo direttamente, affida il coordinamento di ciascun gruppo di lavoro ad un Procuratore Aggiunto, seguendo il procedimento previsto dal successivo art. 5; qualora non sia prevista in pianta organica la presenza di uno o più Procuratori Aggiunti o non sia possibile, per specifiche ed obiettive ragioni espressamente individuate, affidare il coordinamento ad un Procuratore Aggiunto ed appaia indispensabile per il buon funzionamento dell’Ufficio, delega per lo svolgimento di tali funzioni un magistrato coordinatore; il Procuratore, quando affida il coordinamento di un gruppo ad un sostituto procuratore, motiva espressamente in ordine alle ragioni della decisione, procede preventivamente ad interpello, indica i criteri di individuazione del magistrato coordinatore e la durata dell’incarico affidato in funzione delle esigenze organizzative che lo hanno determinato, attenendosi alle modalità disciplinate nella presente circolare; l’incarico di coordinamento di un gruppo di lavoro non può avere durata superiore a due anni e non è prorogabile, salvo che per ulteriori sei mesi per specifiche ed imprescindibili esigenze di servizio”.</w:t>
      </w:r>
    </w:p>
    <w:p w14:paraId="1F5D8E40"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i/>
          <w:iCs/>
        </w:rPr>
      </w:pPr>
      <w:r>
        <w:rPr>
          <w:rStyle w:val="Nessuno"/>
        </w:rPr>
        <w:t xml:space="preserve">Ed altresì (art. 4, comma 1, lett. f) (che, rispetto alla precedente delibera, prevede come principio generale </w:t>
      </w:r>
      <w:r>
        <w:rPr>
          <w:rStyle w:val="Nessuno"/>
          <w:u w:val="single"/>
        </w:rPr>
        <w:t>l’interpello</w:t>
      </w:r>
      <w:r>
        <w:rPr>
          <w:rStyle w:val="Nessuno"/>
        </w:rPr>
        <w:t xml:space="preserve">): </w:t>
      </w:r>
      <w:r>
        <w:rPr>
          <w:rStyle w:val="Nessuno"/>
          <w:i/>
          <w:iCs/>
        </w:rPr>
        <w:t>“procede all’assegnazione dei magistrati ai gruppi di lavoro, previo interpello, secondo quanto previsto nel progetto organizzativo in vigore ed adottando in ogni caso criteri diretti a garantire le esigenze di funzionalità dell’ufficio nonché la valorizzazione delle specifiche attitudini dei sostituti e la loro completa formazione professionale, anche attraverso la rotazione periodica nei gruppi di lavoro; l’interpello per l’assegnazione ai gruppi di lavoro dev’essere esteso – previa comunicazione anche in via telematica – ai magistrati destinati all’ufficio con delibera del C.S.M. che non abbiano ancora preso possesso, assegnando un congruo termine per presentare la domanda”</w:t>
      </w:r>
      <w:r>
        <w:rPr>
          <w:rStyle w:val="Nessuno"/>
        </w:rPr>
        <w:t>.</w:t>
      </w:r>
    </w:p>
    <w:p w14:paraId="6326E778"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i/>
          <w:iCs/>
        </w:rPr>
      </w:pPr>
      <w:r>
        <w:rPr>
          <w:rStyle w:val="Nessuno"/>
        </w:rPr>
        <w:t xml:space="preserve">Detto argomento costituisce poi uno degli aspetti che obbligatoriamente formano oggetto del </w:t>
      </w:r>
      <w:r>
        <w:rPr>
          <w:rStyle w:val="Nessuno"/>
          <w:i/>
          <w:iCs/>
        </w:rPr>
        <w:t>progetto organizzativo</w:t>
      </w:r>
      <w:r>
        <w:rPr>
          <w:rStyle w:val="Nessuno"/>
        </w:rPr>
        <w:t xml:space="preserve"> dell’Ufficio. Invero la delibera n° 18269/20 prevede testualmente all’art. 7 comma 4: </w:t>
      </w:r>
      <w:r>
        <w:rPr>
          <w:rStyle w:val="Nessuno"/>
          <w:i/>
          <w:iCs/>
        </w:rPr>
        <w:t xml:space="preserve">“Il progetto organizzativo costituisce il documento programmatico ed organizzativo generale dell’ufficio e contiene in ogni caso: </w:t>
      </w:r>
    </w:p>
    <w:p w14:paraId="668AC59A"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rPr>
          <w:rStyle w:val="Nessuno"/>
          <w:i/>
          <w:iCs/>
        </w:rPr>
      </w:pPr>
      <w:r>
        <w:rPr>
          <w:rStyle w:val="Nessuno"/>
          <w:i/>
          <w:iCs/>
        </w:rPr>
        <w:t>a) la costituzione dei gruppi di lavoro, ove possibile e nel rispetto della disciplina della permanenza temporanea negli stessi;</w:t>
      </w:r>
    </w:p>
    <w:p w14:paraId="14620DA8" w14:textId="77777777" w:rsidR="000D313E"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rPr>
          <w:rStyle w:val="Nessuno"/>
          <w:i/>
          <w:iCs/>
        </w:rPr>
      </w:pPr>
      <w:r>
        <w:rPr>
          <w:rStyle w:val="Nessuno"/>
          <w:i/>
          <w:iCs/>
        </w:rPr>
        <w:t xml:space="preserve">b) le regole per lo svolgimento dell’interpello e i criteri da applicare per la designazione (…) e dei sostituti procuratori ai gruppi di lavoro, volti a garantire le esigenze di funzionalità </w:t>
      </w:r>
    </w:p>
    <w:p w14:paraId="306FAE1D" w14:textId="77777777" w:rsidR="000D313E" w:rsidRDefault="000D313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rPr>
          <w:rStyle w:val="Nessuno"/>
          <w:i/>
          <w:iCs/>
        </w:rPr>
      </w:pPr>
    </w:p>
    <w:p w14:paraId="74CB8B12" w14:textId="10B2A4F9"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rPr>
          <w:rStyle w:val="Nessuno"/>
          <w:i/>
          <w:iCs/>
        </w:rPr>
      </w:pPr>
      <w:r>
        <w:rPr>
          <w:rStyle w:val="Nessuno"/>
          <w:i/>
          <w:iCs/>
        </w:rPr>
        <w:t>dell’ufficio, nonché a valorizzare le specifiche attitudini dei magistrati; i criteri per la provvisoria assegnazione dei magistrati di nuova destinazione”</w:t>
      </w:r>
    </w:p>
    <w:p w14:paraId="3FA3217B"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i/>
          <w:iCs/>
        </w:rPr>
      </w:pPr>
      <w:r>
        <w:rPr>
          <w:rStyle w:val="Nessuno"/>
          <w:i/>
          <w:iCs/>
        </w:rPr>
        <w:t>(…)</w:t>
      </w:r>
    </w:p>
    <w:p w14:paraId="704853E8"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426"/>
        <w:jc w:val="both"/>
      </w:pPr>
      <w:r>
        <w:rPr>
          <w:rStyle w:val="Nessuno"/>
          <w:i/>
          <w:iCs/>
        </w:rPr>
        <w:t>l) le previsioni relative al rispetto del termine massimo di permanenza nell’incarico presso lo stesso ufficio, nel rispetto di quanto previsto dal regolamento di cui alla delibera 13.3.2008 e successive modifiche.”</w:t>
      </w:r>
      <w:r>
        <w:rPr>
          <w:rStyle w:val="Nessuno"/>
        </w:rPr>
        <w:t>.</w:t>
      </w:r>
    </w:p>
    <w:p w14:paraId="21C7DE86"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p>
    <w:p w14:paraId="0BB07C3F"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p>
    <w:p w14:paraId="0C9B2DE5" w14:textId="77777777" w:rsidR="00BE4CAC" w:rsidRDefault="00E326B9">
      <w:pPr>
        <w:pStyle w:val="DidefaultB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ind w:firstLine="851"/>
        <w:jc w:val="center"/>
        <w:outlineLvl w:val="2"/>
        <w:rPr>
          <w:rStyle w:val="Nessuno"/>
          <w:rFonts w:ascii="Times New Roman" w:eastAsia="Times New Roman" w:hAnsi="Times New Roman" w:cs="Times New Roman"/>
          <w:b/>
          <w:bCs/>
          <w:caps/>
          <w:u w:val="single"/>
        </w:rPr>
      </w:pPr>
      <w:bookmarkStart w:id="46" w:name="aree_tematiche"/>
      <w:r>
        <w:rPr>
          <w:rStyle w:val="Nessuno"/>
          <w:rFonts w:ascii="Times New Roman" w:hAnsi="Times New Roman"/>
          <w:b/>
          <w:bCs/>
          <w:caps/>
          <w:u w:val="single"/>
        </w:rPr>
        <w:t>Le aree tematiche, la composizione e l’assegnazione degli affari all’interno dei Gruppi specialistici</w:t>
      </w:r>
      <w:bookmarkEnd w:id="46"/>
    </w:p>
    <w:p w14:paraId="383C55BA"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L’analisi dei flussi effettuata, dalla quale emerge una netta prevalenza degli affari di competenza delle AREE III e IV, una stabile sopravvenienza di quelli dell’AREA 2 ed un decremento degli affari rientrati nell’AREA I, ha indotto lo scrivente a ravvisare la necessità di potenziare le suddette AREE III e IV mediante la prossima indizione di un interpello per l’assegnazione di un magistrato a ciascuna.</w:t>
      </w:r>
    </w:p>
    <w:p w14:paraId="7DB1887F"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Va richiamata inoltre la individuazione delle materie per ciascuna Area ed il loro ampliamento, a scapito della competenza c.d. generica, e ciò perché occorre poter rilevare nella sua globalità l’azione di contrasto ai fenomeni in essi ricompresi e conseguentemente la concreta rilevabilità.</w:t>
      </w:r>
    </w:p>
    <w:p w14:paraId="1ECE7EBA"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Quanto al coordinamento dei </w:t>
      </w:r>
      <w:r>
        <w:rPr>
          <w:rStyle w:val="Nessuno"/>
          <w:i/>
          <w:iCs/>
        </w:rPr>
        <w:t>gruppi di lavoro</w:t>
      </w:r>
      <w:r>
        <w:rPr>
          <w:rStyle w:val="Nessuno"/>
        </w:rPr>
        <w:t xml:space="preserve">, il Procuratore provvede personalmente a coordinare le attività di ciascun gruppo: depongono in tal senso le dimensioni (non rilevantissime) dell’Ufficio e l’opportunità che il coordinamento sia affidato ad un’unica figura, onde consentire la maggiore tesaurizzazione delle informazioni ricevute, l’interscambio delle notizie e la più efficace e dinamica attività dell’intero Ufficio. </w:t>
      </w:r>
    </w:p>
    <w:p w14:paraId="72E07285" w14:textId="4777573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r>
        <w:rPr>
          <w:rStyle w:val="Nessuno"/>
        </w:rPr>
        <w:t>I criteri di distribuzione interna degli affari si basano sull’accoppiamento di più lettere ad un Magistrato, in base all’iniziale del nome dell’indagato e della persona offesa, che vanno mantenuti come di seguito ( le lettere attribuite al dott. Berardi sono state riassegnate a tutti i magistrati del relativo Gruppo con apposito ordine di servizio ma verranno nuovamente attribuite ai magistrati non appena verranno individuati a seguito del previsto interpello ):</w:t>
      </w:r>
    </w:p>
    <w:p w14:paraId="4859BA2A" w14:textId="3547A74A" w:rsidR="000D313E" w:rsidRDefault="000D313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18E9870B" w14:textId="77777777" w:rsidR="000D313E" w:rsidRDefault="000D313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p>
    <w:p w14:paraId="27964710"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p>
    <w:p w14:paraId="45543C4E" w14:textId="77777777" w:rsidR="000D313E" w:rsidRDefault="000D313E">
      <w:pPr>
        <w:widowControl w:val="0"/>
        <w:tabs>
          <w:tab w:val="center" w:pos="4819"/>
          <w:tab w:val="right" w:pos="9612"/>
        </w:tabs>
        <w:spacing w:after="0" w:line="360" w:lineRule="auto"/>
        <w:jc w:val="both"/>
        <w:rPr>
          <w:rStyle w:val="Nessuno"/>
          <w:b/>
          <w:bCs/>
          <w:sz w:val="22"/>
          <w:szCs w:val="22"/>
          <w:shd w:val="clear" w:color="auto" w:fill="FFFFFF"/>
        </w:rPr>
      </w:pPr>
    </w:p>
    <w:p w14:paraId="4B30F645" w14:textId="51EE7D92" w:rsidR="00BE4CAC" w:rsidRDefault="00E326B9">
      <w:pPr>
        <w:widowControl w:val="0"/>
        <w:tabs>
          <w:tab w:val="center" w:pos="4819"/>
          <w:tab w:val="right" w:pos="9612"/>
        </w:tabs>
        <w:spacing w:after="0" w:line="360" w:lineRule="auto"/>
        <w:jc w:val="both"/>
        <w:rPr>
          <w:rStyle w:val="Nessuno"/>
          <w:sz w:val="22"/>
          <w:szCs w:val="22"/>
          <w:shd w:val="clear" w:color="auto" w:fill="FFFFFF"/>
        </w:rPr>
      </w:pPr>
      <w:r>
        <w:rPr>
          <w:rStyle w:val="Nessuno"/>
          <w:b/>
          <w:bCs/>
          <w:sz w:val="22"/>
          <w:szCs w:val="22"/>
          <w:shd w:val="clear" w:color="auto" w:fill="FFFFFF"/>
        </w:rPr>
        <w:t>AREA 1</w:t>
      </w:r>
    </w:p>
    <w:p w14:paraId="30649D85" w14:textId="77777777" w:rsidR="00BE4CAC" w:rsidRDefault="00E326B9">
      <w:pPr>
        <w:widowControl w:val="0"/>
        <w:tabs>
          <w:tab w:val="center" w:pos="4819"/>
          <w:tab w:val="right" w:pos="9612"/>
        </w:tabs>
        <w:spacing w:after="0" w:line="360" w:lineRule="auto"/>
        <w:jc w:val="both"/>
        <w:rPr>
          <w:rStyle w:val="Nessuno"/>
          <w:sz w:val="22"/>
          <w:szCs w:val="22"/>
          <w:shd w:val="clear" w:color="auto" w:fill="FFFFFF"/>
        </w:rPr>
      </w:pPr>
      <w:r>
        <w:rPr>
          <w:rStyle w:val="Nessuno"/>
          <w:sz w:val="22"/>
          <w:szCs w:val="22"/>
          <w:shd w:val="clear" w:color="auto" w:fill="FFFFFF"/>
        </w:rPr>
        <w:t xml:space="preserve">CHIESI -&gt; </w:t>
      </w:r>
      <w:r>
        <w:rPr>
          <w:rStyle w:val="Nessuno"/>
          <w:b/>
          <w:bCs/>
          <w:sz w:val="22"/>
          <w:szCs w:val="22"/>
          <w:shd w:val="clear" w:color="auto" w:fill="FFFFFF"/>
        </w:rPr>
        <w:t>B C</w:t>
      </w:r>
    </w:p>
    <w:p w14:paraId="1EFBB2BD" w14:textId="77777777" w:rsidR="00BE4CAC" w:rsidRDefault="00E326B9">
      <w:pPr>
        <w:widowControl w:val="0"/>
        <w:tabs>
          <w:tab w:val="center" w:pos="4819"/>
          <w:tab w:val="right" w:pos="9612"/>
        </w:tabs>
        <w:spacing w:after="0" w:line="360" w:lineRule="auto"/>
        <w:jc w:val="both"/>
        <w:rPr>
          <w:rStyle w:val="Nessuno"/>
          <w:sz w:val="22"/>
          <w:szCs w:val="22"/>
          <w:shd w:val="clear" w:color="auto" w:fill="FFFFFF"/>
        </w:rPr>
      </w:pPr>
      <w:r>
        <w:rPr>
          <w:rStyle w:val="Nessuno"/>
          <w:sz w:val="22"/>
          <w:szCs w:val="22"/>
          <w:shd w:val="clear" w:color="auto" w:fill="FFFFFF"/>
        </w:rPr>
        <w:t xml:space="preserve">FORTE -&gt; </w:t>
      </w:r>
      <w:r>
        <w:rPr>
          <w:rStyle w:val="Nessuno"/>
          <w:b/>
          <w:bCs/>
          <w:sz w:val="22"/>
          <w:szCs w:val="22"/>
          <w:shd w:val="clear" w:color="auto" w:fill="FFFFFF"/>
        </w:rPr>
        <w:t>G I L O Q U V</w:t>
      </w:r>
    </w:p>
    <w:p w14:paraId="3904B1B6" w14:textId="77777777" w:rsidR="00BE4CAC" w:rsidRDefault="00E326B9">
      <w:pPr>
        <w:widowControl w:val="0"/>
        <w:tabs>
          <w:tab w:val="center" w:pos="4819"/>
          <w:tab w:val="right" w:pos="9612"/>
        </w:tabs>
        <w:spacing w:after="0" w:line="360" w:lineRule="auto"/>
        <w:jc w:val="both"/>
        <w:rPr>
          <w:rStyle w:val="Nessuno"/>
          <w:sz w:val="22"/>
          <w:szCs w:val="22"/>
          <w:shd w:val="clear" w:color="auto" w:fill="FFFFFF"/>
          <w:lang w:val="en-US"/>
        </w:rPr>
      </w:pPr>
      <w:r>
        <w:rPr>
          <w:rStyle w:val="Nessuno"/>
          <w:sz w:val="22"/>
          <w:szCs w:val="22"/>
          <w:shd w:val="clear" w:color="auto" w:fill="FFFFFF"/>
          <w:lang w:val="en-US"/>
        </w:rPr>
        <w:t>GALLI-&gt;</w:t>
      </w:r>
      <w:r>
        <w:rPr>
          <w:rStyle w:val="Nessuno"/>
          <w:b/>
          <w:bCs/>
          <w:sz w:val="22"/>
          <w:szCs w:val="22"/>
          <w:shd w:val="clear" w:color="auto" w:fill="FFFFFF"/>
          <w:lang w:val="en-US"/>
        </w:rPr>
        <w:t>J K P S T W</w:t>
      </w:r>
    </w:p>
    <w:p w14:paraId="04225DAD" w14:textId="77777777" w:rsidR="00BE4CAC" w:rsidRDefault="00E326B9">
      <w:pPr>
        <w:widowControl w:val="0"/>
        <w:tabs>
          <w:tab w:val="center" w:pos="4819"/>
          <w:tab w:val="right" w:pos="9612"/>
        </w:tabs>
        <w:spacing w:after="0" w:line="360" w:lineRule="auto"/>
        <w:jc w:val="both"/>
        <w:rPr>
          <w:rStyle w:val="Nessuno"/>
          <w:sz w:val="22"/>
          <w:szCs w:val="22"/>
          <w:shd w:val="clear" w:color="auto" w:fill="FFFFFF"/>
        </w:rPr>
      </w:pPr>
      <w:r>
        <w:rPr>
          <w:rStyle w:val="Nessuno"/>
          <w:sz w:val="22"/>
          <w:szCs w:val="22"/>
          <w:shd w:val="clear" w:color="auto" w:fill="FFFFFF"/>
        </w:rPr>
        <w:t>GIANNUSA-&gt; F M N Z</w:t>
      </w:r>
    </w:p>
    <w:p w14:paraId="35705F0F" w14:textId="77777777" w:rsidR="00BE4CAC" w:rsidRDefault="00E326B9">
      <w:pPr>
        <w:widowControl w:val="0"/>
        <w:tabs>
          <w:tab w:val="center" w:pos="4819"/>
          <w:tab w:val="right" w:pos="9612"/>
        </w:tabs>
        <w:spacing w:after="0" w:line="360" w:lineRule="auto"/>
        <w:jc w:val="both"/>
        <w:rPr>
          <w:rStyle w:val="Nessuno"/>
          <w:b/>
          <w:bCs/>
          <w:sz w:val="22"/>
          <w:szCs w:val="22"/>
          <w:shd w:val="clear" w:color="auto" w:fill="FFFFFF"/>
        </w:rPr>
      </w:pPr>
      <w:r>
        <w:rPr>
          <w:rStyle w:val="Nessuno"/>
          <w:b/>
          <w:bCs/>
          <w:sz w:val="22"/>
          <w:szCs w:val="22"/>
          <w:shd w:val="clear" w:color="auto" w:fill="FFFFFF"/>
        </w:rPr>
        <w:t>STIGNANI-&gt; A D E H R X Y</w:t>
      </w:r>
    </w:p>
    <w:p w14:paraId="32FB988B" w14:textId="77777777" w:rsidR="00BE4CAC" w:rsidRDefault="00BE4CAC">
      <w:pPr>
        <w:widowControl w:val="0"/>
        <w:tabs>
          <w:tab w:val="center" w:pos="4819"/>
          <w:tab w:val="right" w:pos="9612"/>
        </w:tabs>
        <w:spacing w:after="0" w:line="360" w:lineRule="auto"/>
        <w:jc w:val="both"/>
        <w:rPr>
          <w:rStyle w:val="Nessuno"/>
          <w:sz w:val="22"/>
          <w:szCs w:val="22"/>
          <w:shd w:val="clear" w:color="auto" w:fill="FFFFFF"/>
        </w:rPr>
      </w:pPr>
    </w:p>
    <w:p w14:paraId="7917DB05" w14:textId="77777777" w:rsidR="00BE4CAC" w:rsidRPr="00584D17" w:rsidRDefault="00E326B9">
      <w:pPr>
        <w:widowControl w:val="0"/>
        <w:tabs>
          <w:tab w:val="center" w:pos="4819"/>
          <w:tab w:val="right" w:pos="9612"/>
        </w:tabs>
        <w:spacing w:after="0" w:line="360" w:lineRule="auto"/>
        <w:jc w:val="both"/>
        <w:rPr>
          <w:rStyle w:val="Nessuno"/>
          <w:b/>
          <w:bCs/>
          <w:sz w:val="22"/>
          <w:szCs w:val="22"/>
          <w:shd w:val="clear" w:color="auto" w:fill="FFFFFF"/>
          <w:lang w:val="en-US"/>
        </w:rPr>
      </w:pPr>
      <w:r>
        <w:rPr>
          <w:rStyle w:val="Nessuno"/>
          <w:sz w:val="22"/>
          <w:szCs w:val="22"/>
          <w:shd w:val="clear" w:color="auto" w:fill="FFFFFF"/>
        </w:rPr>
        <w:t xml:space="preserve"> </w:t>
      </w:r>
      <w:r>
        <w:rPr>
          <w:rStyle w:val="Nessuno"/>
          <w:b/>
          <w:bCs/>
          <w:sz w:val="22"/>
          <w:szCs w:val="22"/>
          <w:shd w:val="clear" w:color="auto" w:fill="FFFFFF"/>
          <w:lang w:val="en-US"/>
        </w:rPr>
        <w:t>AREA 2</w:t>
      </w:r>
    </w:p>
    <w:p w14:paraId="233A3672" w14:textId="77777777" w:rsidR="00BE4CAC" w:rsidRDefault="00E326B9">
      <w:pPr>
        <w:widowControl w:val="0"/>
        <w:tabs>
          <w:tab w:val="center" w:pos="4819"/>
          <w:tab w:val="right" w:pos="9612"/>
        </w:tabs>
        <w:spacing w:after="0" w:line="360" w:lineRule="auto"/>
        <w:jc w:val="both"/>
        <w:rPr>
          <w:rStyle w:val="Nessuno"/>
          <w:sz w:val="22"/>
          <w:szCs w:val="22"/>
          <w:shd w:val="clear" w:color="auto" w:fill="FFFFFF"/>
          <w:lang w:val="en-US"/>
        </w:rPr>
      </w:pPr>
      <w:r>
        <w:rPr>
          <w:rStyle w:val="Nessuno"/>
          <w:sz w:val="22"/>
          <w:szCs w:val="22"/>
          <w:shd w:val="clear" w:color="auto" w:fill="FFFFFF"/>
          <w:lang w:val="en-US"/>
        </w:rPr>
        <w:t xml:space="preserve">BERARDI -&gt; </w:t>
      </w:r>
      <w:r>
        <w:rPr>
          <w:rStyle w:val="Nessuno"/>
          <w:b/>
          <w:bCs/>
          <w:sz w:val="22"/>
          <w:szCs w:val="22"/>
          <w:shd w:val="clear" w:color="auto" w:fill="FFFFFF"/>
          <w:lang w:val="en-US"/>
        </w:rPr>
        <w:t>J K P S T W</w:t>
      </w:r>
    </w:p>
    <w:p w14:paraId="0B476EFC" w14:textId="77777777" w:rsidR="00BE4CAC" w:rsidRDefault="00E326B9">
      <w:pPr>
        <w:widowControl w:val="0"/>
        <w:tabs>
          <w:tab w:val="center" w:pos="4819"/>
          <w:tab w:val="right" w:pos="9612"/>
        </w:tabs>
        <w:spacing w:after="0" w:line="360" w:lineRule="auto"/>
        <w:jc w:val="both"/>
        <w:rPr>
          <w:rStyle w:val="Nessuno"/>
          <w:sz w:val="22"/>
          <w:szCs w:val="22"/>
          <w:shd w:val="clear" w:color="auto" w:fill="FFFFFF"/>
        </w:rPr>
      </w:pPr>
      <w:r>
        <w:rPr>
          <w:rStyle w:val="Nessuno"/>
          <w:sz w:val="22"/>
          <w:szCs w:val="22"/>
          <w:shd w:val="clear" w:color="auto" w:fill="FFFFFF"/>
        </w:rPr>
        <w:t xml:space="preserve">CHIESI -&gt; </w:t>
      </w:r>
      <w:r>
        <w:rPr>
          <w:rStyle w:val="Nessuno"/>
          <w:b/>
          <w:bCs/>
          <w:sz w:val="22"/>
          <w:szCs w:val="22"/>
          <w:shd w:val="clear" w:color="auto" w:fill="FFFFFF"/>
        </w:rPr>
        <w:t>B C</w:t>
      </w:r>
      <w:r>
        <w:rPr>
          <w:rStyle w:val="Nessuno"/>
          <w:sz w:val="22"/>
          <w:szCs w:val="22"/>
          <w:shd w:val="clear" w:color="auto" w:fill="FFFFFF"/>
        </w:rPr>
        <w:t xml:space="preserve"> </w:t>
      </w:r>
    </w:p>
    <w:p w14:paraId="4E797C88" w14:textId="77777777" w:rsidR="00BE4CAC" w:rsidRDefault="00E326B9">
      <w:pPr>
        <w:widowControl w:val="0"/>
        <w:tabs>
          <w:tab w:val="center" w:pos="4819"/>
          <w:tab w:val="right" w:pos="9612"/>
        </w:tabs>
        <w:spacing w:after="0" w:line="360" w:lineRule="auto"/>
        <w:jc w:val="both"/>
        <w:rPr>
          <w:rStyle w:val="Nessuno"/>
          <w:sz w:val="22"/>
          <w:szCs w:val="22"/>
          <w:shd w:val="clear" w:color="auto" w:fill="FFFFFF"/>
        </w:rPr>
      </w:pPr>
      <w:r>
        <w:rPr>
          <w:rStyle w:val="Nessuno"/>
          <w:sz w:val="22"/>
          <w:szCs w:val="22"/>
          <w:shd w:val="clear" w:color="auto" w:fill="FFFFFF"/>
        </w:rPr>
        <w:t xml:space="preserve">MARANO -&gt; </w:t>
      </w:r>
      <w:r>
        <w:rPr>
          <w:rStyle w:val="Nessuno"/>
          <w:b/>
          <w:bCs/>
          <w:sz w:val="22"/>
          <w:szCs w:val="22"/>
          <w:shd w:val="clear" w:color="auto" w:fill="FFFFFF"/>
        </w:rPr>
        <w:t>G I L O Q U V</w:t>
      </w:r>
    </w:p>
    <w:p w14:paraId="25AB5615" w14:textId="77777777" w:rsidR="00BE4CAC" w:rsidRDefault="00E326B9">
      <w:pPr>
        <w:widowControl w:val="0"/>
        <w:tabs>
          <w:tab w:val="center" w:pos="4819"/>
          <w:tab w:val="right" w:pos="9612"/>
        </w:tabs>
        <w:spacing w:after="0" w:line="360" w:lineRule="auto"/>
        <w:jc w:val="both"/>
        <w:rPr>
          <w:rStyle w:val="Nessuno"/>
          <w:sz w:val="22"/>
          <w:szCs w:val="22"/>
          <w:shd w:val="clear" w:color="auto" w:fill="FFFFFF"/>
        </w:rPr>
      </w:pPr>
      <w:r>
        <w:rPr>
          <w:rStyle w:val="Nessuno"/>
          <w:sz w:val="22"/>
          <w:szCs w:val="22"/>
          <w:shd w:val="clear" w:color="auto" w:fill="FFFFFF"/>
        </w:rPr>
        <w:t xml:space="preserve">PANTANI -&gt; </w:t>
      </w:r>
      <w:r>
        <w:rPr>
          <w:rStyle w:val="Nessuno"/>
          <w:b/>
          <w:bCs/>
          <w:sz w:val="22"/>
          <w:szCs w:val="22"/>
          <w:shd w:val="clear" w:color="auto" w:fill="FFFFFF"/>
        </w:rPr>
        <w:t>F M N Z</w:t>
      </w:r>
    </w:p>
    <w:p w14:paraId="391233F4" w14:textId="77777777" w:rsidR="00BE4CAC" w:rsidRDefault="00E326B9">
      <w:pPr>
        <w:widowControl w:val="0"/>
        <w:tabs>
          <w:tab w:val="center" w:pos="4819"/>
          <w:tab w:val="right" w:pos="9612"/>
        </w:tabs>
        <w:spacing w:after="0" w:line="360" w:lineRule="auto"/>
        <w:jc w:val="both"/>
        <w:rPr>
          <w:rStyle w:val="Nessuno"/>
          <w:b/>
          <w:bCs/>
          <w:sz w:val="22"/>
          <w:szCs w:val="22"/>
          <w:shd w:val="clear" w:color="auto" w:fill="FFFFFF"/>
        </w:rPr>
      </w:pPr>
      <w:r>
        <w:rPr>
          <w:rStyle w:val="Nessuno"/>
          <w:b/>
          <w:bCs/>
          <w:sz w:val="22"/>
          <w:szCs w:val="22"/>
          <w:shd w:val="clear" w:color="auto" w:fill="FFFFFF"/>
        </w:rPr>
        <w:t>SALVI -&gt; A D E H R X Y</w:t>
      </w:r>
    </w:p>
    <w:p w14:paraId="0A5FE6B2" w14:textId="77777777" w:rsidR="00BE4CAC" w:rsidRDefault="00BE4CAC">
      <w:pPr>
        <w:widowControl w:val="0"/>
        <w:tabs>
          <w:tab w:val="center" w:pos="4819"/>
          <w:tab w:val="right" w:pos="9612"/>
        </w:tabs>
        <w:spacing w:after="0" w:line="360" w:lineRule="auto"/>
        <w:jc w:val="both"/>
        <w:rPr>
          <w:rStyle w:val="Nessuno"/>
          <w:sz w:val="22"/>
          <w:szCs w:val="22"/>
          <w:shd w:val="clear" w:color="auto" w:fill="FFFFFF"/>
        </w:rPr>
      </w:pPr>
    </w:p>
    <w:p w14:paraId="1C21DFFB" w14:textId="77777777" w:rsidR="00BE4CAC" w:rsidRDefault="00E326B9">
      <w:pPr>
        <w:widowControl w:val="0"/>
        <w:tabs>
          <w:tab w:val="center" w:pos="4819"/>
          <w:tab w:val="right" w:pos="9612"/>
        </w:tabs>
        <w:spacing w:after="0" w:line="360" w:lineRule="auto"/>
        <w:jc w:val="both"/>
        <w:rPr>
          <w:rStyle w:val="Nessuno"/>
          <w:b/>
          <w:bCs/>
          <w:sz w:val="22"/>
          <w:szCs w:val="22"/>
          <w:shd w:val="clear" w:color="auto" w:fill="FFFFFF"/>
        </w:rPr>
      </w:pPr>
      <w:r>
        <w:rPr>
          <w:rStyle w:val="Nessuno"/>
          <w:b/>
          <w:bCs/>
          <w:sz w:val="22"/>
          <w:szCs w:val="22"/>
          <w:shd w:val="clear" w:color="auto" w:fill="FFFFFF"/>
        </w:rPr>
        <w:t>AREA 3</w:t>
      </w:r>
    </w:p>
    <w:p w14:paraId="5A9A6531" w14:textId="77777777" w:rsidR="00BE4CAC" w:rsidRDefault="00E326B9">
      <w:pPr>
        <w:widowControl w:val="0"/>
        <w:tabs>
          <w:tab w:val="center" w:pos="4819"/>
          <w:tab w:val="right" w:pos="9612"/>
        </w:tabs>
        <w:spacing w:after="0" w:line="360" w:lineRule="auto"/>
        <w:jc w:val="both"/>
        <w:rPr>
          <w:rStyle w:val="Nessuno"/>
          <w:sz w:val="22"/>
          <w:szCs w:val="22"/>
          <w:shd w:val="clear" w:color="auto" w:fill="FFFFFF"/>
        </w:rPr>
      </w:pPr>
      <w:r>
        <w:rPr>
          <w:rStyle w:val="Nessuno"/>
          <w:sz w:val="22"/>
          <w:szCs w:val="22"/>
          <w:shd w:val="clear" w:color="auto" w:fill="FFFFFF"/>
        </w:rPr>
        <w:t>GIANNUSA -&gt;</w:t>
      </w:r>
      <w:r>
        <w:rPr>
          <w:rStyle w:val="Nessuno"/>
          <w:b/>
          <w:bCs/>
          <w:sz w:val="22"/>
          <w:szCs w:val="22"/>
          <w:shd w:val="clear" w:color="auto" w:fill="FFFFFF"/>
        </w:rPr>
        <w:t>BDTEH;</w:t>
      </w:r>
    </w:p>
    <w:p w14:paraId="7028EDCD" w14:textId="77777777" w:rsidR="00BE4CAC" w:rsidRDefault="00E326B9">
      <w:pPr>
        <w:widowControl w:val="0"/>
        <w:tabs>
          <w:tab w:val="center" w:pos="4819"/>
          <w:tab w:val="right" w:pos="9612"/>
        </w:tabs>
        <w:spacing w:after="0" w:line="360" w:lineRule="auto"/>
        <w:jc w:val="both"/>
        <w:rPr>
          <w:rStyle w:val="Nessuno"/>
          <w:sz w:val="22"/>
          <w:szCs w:val="22"/>
          <w:shd w:val="clear" w:color="auto" w:fill="FFFFFF"/>
        </w:rPr>
      </w:pPr>
      <w:r>
        <w:rPr>
          <w:rStyle w:val="Nessuno"/>
          <w:sz w:val="22"/>
          <w:szCs w:val="22"/>
          <w:shd w:val="clear" w:color="auto" w:fill="FFFFFF"/>
        </w:rPr>
        <w:t xml:space="preserve">MARANO -&gt; </w:t>
      </w:r>
      <w:r>
        <w:rPr>
          <w:rStyle w:val="Nessuno"/>
          <w:b/>
          <w:bCs/>
          <w:sz w:val="22"/>
          <w:szCs w:val="22"/>
          <w:shd w:val="clear" w:color="auto" w:fill="FFFFFF"/>
        </w:rPr>
        <w:t>C R L K J Q</w:t>
      </w:r>
      <w:r>
        <w:rPr>
          <w:rStyle w:val="Nessuno"/>
          <w:sz w:val="22"/>
          <w:szCs w:val="22"/>
          <w:shd w:val="clear" w:color="auto" w:fill="FFFFFF"/>
        </w:rPr>
        <w:t>;</w:t>
      </w:r>
    </w:p>
    <w:p w14:paraId="6D37CBFA" w14:textId="77777777" w:rsidR="00BE4CAC" w:rsidRDefault="00E326B9">
      <w:pPr>
        <w:widowControl w:val="0"/>
        <w:tabs>
          <w:tab w:val="center" w:pos="4819"/>
          <w:tab w:val="right" w:pos="9612"/>
        </w:tabs>
        <w:spacing w:after="0" w:line="360" w:lineRule="auto"/>
        <w:jc w:val="both"/>
        <w:rPr>
          <w:rStyle w:val="Nessuno"/>
          <w:b/>
          <w:bCs/>
          <w:sz w:val="22"/>
          <w:szCs w:val="22"/>
          <w:shd w:val="clear" w:color="auto" w:fill="FFFFFF"/>
        </w:rPr>
      </w:pPr>
      <w:r>
        <w:rPr>
          <w:rStyle w:val="Nessuno"/>
          <w:b/>
          <w:bCs/>
          <w:sz w:val="22"/>
          <w:szCs w:val="22"/>
          <w:shd w:val="clear" w:color="auto" w:fill="FFFFFF"/>
        </w:rPr>
        <w:t>PANTANI -&gt; M P F V I U;</w:t>
      </w:r>
    </w:p>
    <w:p w14:paraId="1099356D" w14:textId="77777777" w:rsidR="00BE4CAC" w:rsidRDefault="00E326B9">
      <w:pPr>
        <w:widowControl w:val="0"/>
        <w:tabs>
          <w:tab w:val="center" w:pos="4819"/>
          <w:tab w:val="right" w:pos="9612"/>
        </w:tabs>
        <w:spacing w:after="0" w:line="360" w:lineRule="auto"/>
        <w:jc w:val="both"/>
        <w:rPr>
          <w:rStyle w:val="Nessuno"/>
          <w:sz w:val="22"/>
          <w:szCs w:val="22"/>
          <w:shd w:val="clear" w:color="auto" w:fill="FFFFFF"/>
        </w:rPr>
      </w:pPr>
      <w:r>
        <w:rPr>
          <w:rStyle w:val="Nessuno"/>
          <w:sz w:val="22"/>
          <w:szCs w:val="22"/>
          <w:shd w:val="clear" w:color="auto" w:fill="FFFFFF"/>
        </w:rPr>
        <w:t>SALVI -&gt;</w:t>
      </w:r>
      <w:r>
        <w:rPr>
          <w:rStyle w:val="Nessuno"/>
          <w:b/>
          <w:bCs/>
          <w:sz w:val="22"/>
          <w:szCs w:val="22"/>
          <w:shd w:val="clear" w:color="auto" w:fill="FFFFFF"/>
        </w:rPr>
        <w:t>SAGZNOWXY</w:t>
      </w:r>
      <w:r>
        <w:rPr>
          <w:rStyle w:val="Nessuno"/>
          <w:sz w:val="22"/>
          <w:szCs w:val="22"/>
          <w:shd w:val="clear" w:color="auto" w:fill="FFFFFF"/>
        </w:rPr>
        <w:t>.</w:t>
      </w:r>
    </w:p>
    <w:p w14:paraId="754BF654" w14:textId="77777777" w:rsidR="00BE4CAC" w:rsidRDefault="00BE4CAC">
      <w:pPr>
        <w:widowControl w:val="0"/>
        <w:tabs>
          <w:tab w:val="center" w:pos="4819"/>
          <w:tab w:val="right" w:pos="9612"/>
        </w:tabs>
        <w:spacing w:after="0" w:line="360" w:lineRule="auto"/>
        <w:jc w:val="both"/>
        <w:rPr>
          <w:rStyle w:val="Nessuno"/>
          <w:b/>
          <w:bCs/>
          <w:sz w:val="22"/>
          <w:szCs w:val="22"/>
          <w:shd w:val="clear" w:color="auto" w:fill="FFFFFF"/>
        </w:rPr>
      </w:pPr>
    </w:p>
    <w:p w14:paraId="7E35E1FB" w14:textId="77777777" w:rsidR="00BE4CAC" w:rsidRDefault="00E326B9">
      <w:pPr>
        <w:widowControl w:val="0"/>
        <w:tabs>
          <w:tab w:val="center" w:pos="4819"/>
          <w:tab w:val="right" w:pos="9612"/>
        </w:tabs>
        <w:spacing w:after="0" w:line="360" w:lineRule="auto"/>
        <w:jc w:val="both"/>
        <w:rPr>
          <w:rStyle w:val="Nessuno"/>
          <w:b/>
          <w:bCs/>
          <w:sz w:val="22"/>
          <w:szCs w:val="22"/>
          <w:shd w:val="clear" w:color="auto" w:fill="FFFFFF"/>
        </w:rPr>
      </w:pPr>
      <w:r>
        <w:rPr>
          <w:rStyle w:val="Nessuno"/>
          <w:b/>
          <w:bCs/>
          <w:sz w:val="22"/>
          <w:szCs w:val="22"/>
          <w:shd w:val="clear" w:color="auto" w:fill="FFFFFF"/>
        </w:rPr>
        <w:t>AREA 4</w:t>
      </w:r>
    </w:p>
    <w:p w14:paraId="742B68EB" w14:textId="77777777" w:rsidR="00BE4CAC" w:rsidRDefault="00E326B9">
      <w:pPr>
        <w:widowControl w:val="0"/>
        <w:tabs>
          <w:tab w:val="center" w:pos="4819"/>
          <w:tab w:val="right" w:pos="9612"/>
        </w:tabs>
        <w:spacing w:after="0" w:line="360" w:lineRule="auto"/>
        <w:jc w:val="both"/>
        <w:rPr>
          <w:rStyle w:val="Nessuno"/>
          <w:sz w:val="22"/>
          <w:szCs w:val="22"/>
          <w:shd w:val="clear" w:color="auto" w:fill="FFFFFF"/>
        </w:rPr>
      </w:pPr>
      <w:r>
        <w:rPr>
          <w:rStyle w:val="Nessuno"/>
          <w:sz w:val="22"/>
          <w:szCs w:val="22"/>
          <w:shd w:val="clear" w:color="auto" w:fill="FFFFFF"/>
        </w:rPr>
        <w:t xml:space="preserve">BERARDI -&gt; </w:t>
      </w:r>
      <w:r>
        <w:rPr>
          <w:rStyle w:val="Nessuno"/>
          <w:b/>
          <w:bCs/>
          <w:sz w:val="22"/>
          <w:szCs w:val="22"/>
          <w:shd w:val="clear" w:color="auto" w:fill="FFFFFF"/>
        </w:rPr>
        <w:t>H I J K N O S U V X Y Z</w:t>
      </w:r>
    </w:p>
    <w:p w14:paraId="4065009F" w14:textId="77777777" w:rsidR="00BE4CAC" w:rsidRDefault="00E326B9">
      <w:pPr>
        <w:widowControl w:val="0"/>
        <w:tabs>
          <w:tab w:val="center" w:pos="4819"/>
          <w:tab w:val="right" w:pos="9612"/>
        </w:tabs>
        <w:spacing w:after="0" w:line="360" w:lineRule="auto"/>
        <w:jc w:val="both"/>
        <w:rPr>
          <w:rStyle w:val="Nessuno"/>
          <w:b/>
          <w:bCs/>
          <w:sz w:val="22"/>
          <w:szCs w:val="22"/>
          <w:shd w:val="clear" w:color="auto" w:fill="FFFFFF"/>
        </w:rPr>
      </w:pPr>
      <w:r>
        <w:rPr>
          <w:rStyle w:val="Nessuno"/>
          <w:b/>
          <w:bCs/>
          <w:sz w:val="22"/>
          <w:szCs w:val="22"/>
          <w:shd w:val="clear" w:color="auto" w:fill="FFFFFF"/>
        </w:rPr>
        <w:t>FORTE -&gt; B C R W</w:t>
      </w:r>
    </w:p>
    <w:p w14:paraId="7DD5BA56" w14:textId="77777777" w:rsidR="00BE4CAC" w:rsidRDefault="00E326B9">
      <w:pPr>
        <w:widowControl w:val="0"/>
        <w:tabs>
          <w:tab w:val="center" w:pos="4819"/>
          <w:tab w:val="right" w:pos="9612"/>
        </w:tabs>
        <w:spacing w:after="0" w:line="360" w:lineRule="auto"/>
        <w:jc w:val="both"/>
        <w:rPr>
          <w:rStyle w:val="Nessuno"/>
          <w:sz w:val="22"/>
          <w:szCs w:val="22"/>
          <w:shd w:val="clear" w:color="auto" w:fill="FFFFFF"/>
        </w:rPr>
      </w:pPr>
      <w:r>
        <w:rPr>
          <w:rStyle w:val="Nessuno"/>
          <w:sz w:val="22"/>
          <w:szCs w:val="22"/>
          <w:shd w:val="clear" w:color="auto" w:fill="FFFFFF"/>
        </w:rPr>
        <w:t xml:space="preserve">GALLI -&gt; </w:t>
      </w:r>
      <w:r>
        <w:rPr>
          <w:rStyle w:val="Nessuno"/>
          <w:b/>
          <w:bCs/>
          <w:sz w:val="22"/>
          <w:szCs w:val="22"/>
          <w:shd w:val="clear" w:color="auto" w:fill="FFFFFF"/>
        </w:rPr>
        <w:t>A D M T</w:t>
      </w:r>
      <w:r>
        <w:rPr>
          <w:rStyle w:val="Nessuno"/>
          <w:sz w:val="22"/>
          <w:szCs w:val="22"/>
          <w:shd w:val="clear" w:color="auto" w:fill="FFFFFF"/>
        </w:rPr>
        <w:t xml:space="preserve"> </w:t>
      </w:r>
    </w:p>
    <w:p w14:paraId="0B5A68A3" w14:textId="77777777" w:rsidR="00BE4CAC" w:rsidRDefault="00E326B9">
      <w:pPr>
        <w:widowControl w:val="0"/>
        <w:tabs>
          <w:tab w:val="center" w:pos="4819"/>
          <w:tab w:val="right" w:pos="9612"/>
        </w:tabs>
        <w:spacing w:after="0" w:line="360" w:lineRule="auto"/>
        <w:jc w:val="both"/>
        <w:rPr>
          <w:rStyle w:val="Nessuno"/>
          <w:b/>
          <w:bCs/>
          <w:sz w:val="22"/>
          <w:szCs w:val="22"/>
          <w:shd w:val="clear" w:color="auto" w:fill="FFFFFF"/>
        </w:rPr>
      </w:pPr>
      <w:r>
        <w:rPr>
          <w:rStyle w:val="Nessuno"/>
          <w:sz w:val="22"/>
          <w:szCs w:val="22"/>
          <w:shd w:val="clear" w:color="auto" w:fill="FFFFFF"/>
        </w:rPr>
        <w:t xml:space="preserve">STIGNANI - &gt; </w:t>
      </w:r>
      <w:r>
        <w:rPr>
          <w:rStyle w:val="Nessuno"/>
          <w:b/>
          <w:bCs/>
          <w:sz w:val="22"/>
          <w:szCs w:val="22"/>
          <w:shd w:val="clear" w:color="auto" w:fill="FFFFFF"/>
        </w:rPr>
        <w:t>E F G L P Q</w:t>
      </w:r>
    </w:p>
    <w:p w14:paraId="266CDE34" w14:textId="77777777" w:rsidR="00BE4CAC" w:rsidRDefault="00BE4CAC">
      <w:pPr>
        <w:widowControl w:val="0"/>
        <w:tabs>
          <w:tab w:val="center" w:pos="4819"/>
          <w:tab w:val="right" w:pos="9612"/>
        </w:tabs>
        <w:spacing w:after="0" w:line="360" w:lineRule="auto"/>
        <w:jc w:val="both"/>
        <w:rPr>
          <w:rStyle w:val="Nessuno"/>
          <w:b/>
          <w:bCs/>
          <w:sz w:val="22"/>
          <w:szCs w:val="22"/>
          <w:shd w:val="clear" w:color="auto" w:fill="FFFFFF"/>
        </w:rPr>
      </w:pPr>
    </w:p>
    <w:p w14:paraId="7AEBADE3" w14:textId="77777777" w:rsidR="000D313E" w:rsidRDefault="00E326B9">
      <w:pPr>
        <w:widowControl w:val="0"/>
        <w:tabs>
          <w:tab w:val="center" w:pos="4819"/>
          <w:tab w:val="right" w:pos="9612"/>
        </w:tabs>
        <w:spacing w:after="0" w:line="360" w:lineRule="auto"/>
        <w:jc w:val="both"/>
        <w:rPr>
          <w:rStyle w:val="Nessuno"/>
          <w:shd w:val="clear" w:color="auto" w:fill="FFFFFF"/>
        </w:rPr>
      </w:pPr>
      <w:r>
        <w:rPr>
          <w:rStyle w:val="Nessuno"/>
          <w:shd w:val="clear" w:color="auto" w:fill="FFFFFF"/>
        </w:rPr>
        <w:t xml:space="preserve">         </w:t>
      </w:r>
      <w:r>
        <w:rPr>
          <w:rStyle w:val="Nessuno"/>
          <w:shd w:val="clear" w:color="auto" w:fill="FFFFFF"/>
        </w:rPr>
        <w:tab/>
        <w:t xml:space="preserve"> Lo stesso criterio della lettera iniziale del cognome verrà seguito, facendo però riferimento al nome della persona offesa, o di più persone offese, in caso di assegnazioni specialistiche da registrare a Mod. 44  o  a Mod. 45.  Le denunce di malattie professionali provenienti dai Medici INAIL, per esempio, poiché sfornite di anamnesi completa e di valutazione della situazione ambientale lavorativa, sono iscritte a Mod. 45 e assegnate all'area 1 in base alla lettera del cognome della persona offesa. </w:t>
      </w:r>
    </w:p>
    <w:p w14:paraId="09E762D6" w14:textId="77777777" w:rsidR="000D313E" w:rsidRDefault="000D313E">
      <w:pPr>
        <w:widowControl w:val="0"/>
        <w:tabs>
          <w:tab w:val="center" w:pos="4819"/>
          <w:tab w:val="right" w:pos="9612"/>
        </w:tabs>
        <w:spacing w:after="0" w:line="360" w:lineRule="auto"/>
        <w:jc w:val="both"/>
        <w:rPr>
          <w:rStyle w:val="Nessuno"/>
          <w:shd w:val="clear" w:color="auto" w:fill="FFFFFF"/>
        </w:rPr>
      </w:pPr>
    </w:p>
    <w:p w14:paraId="570FDF5A" w14:textId="77777777" w:rsidR="000D313E" w:rsidRDefault="000D313E">
      <w:pPr>
        <w:widowControl w:val="0"/>
        <w:tabs>
          <w:tab w:val="center" w:pos="4819"/>
          <w:tab w:val="right" w:pos="9612"/>
        </w:tabs>
        <w:spacing w:after="0" w:line="360" w:lineRule="auto"/>
        <w:jc w:val="both"/>
        <w:rPr>
          <w:rStyle w:val="Nessuno"/>
          <w:shd w:val="clear" w:color="auto" w:fill="FFFFFF"/>
        </w:rPr>
      </w:pPr>
    </w:p>
    <w:p w14:paraId="52027DC2" w14:textId="77777777" w:rsidR="000D313E" w:rsidRDefault="000D313E">
      <w:pPr>
        <w:widowControl w:val="0"/>
        <w:tabs>
          <w:tab w:val="center" w:pos="4819"/>
          <w:tab w:val="right" w:pos="9612"/>
        </w:tabs>
        <w:spacing w:after="0" w:line="360" w:lineRule="auto"/>
        <w:jc w:val="both"/>
        <w:rPr>
          <w:rStyle w:val="Nessuno"/>
          <w:shd w:val="clear" w:color="auto" w:fill="FFFFFF"/>
        </w:rPr>
      </w:pPr>
    </w:p>
    <w:p w14:paraId="39953214" w14:textId="16F86334" w:rsidR="00BE4CAC" w:rsidRDefault="00E326B9">
      <w:pPr>
        <w:widowControl w:val="0"/>
        <w:tabs>
          <w:tab w:val="center" w:pos="4819"/>
          <w:tab w:val="right" w:pos="9612"/>
        </w:tabs>
        <w:spacing w:after="0" w:line="360" w:lineRule="auto"/>
        <w:jc w:val="both"/>
        <w:rPr>
          <w:rStyle w:val="Nessuno"/>
          <w:shd w:val="clear" w:color="auto" w:fill="FFFFFF"/>
        </w:rPr>
      </w:pPr>
      <w:r>
        <w:rPr>
          <w:rStyle w:val="Nessuno"/>
          <w:shd w:val="clear" w:color="auto" w:fill="FFFFFF"/>
        </w:rPr>
        <w:t>Le Segnalazioni di Operazioni Sospette che non s’inseriscono in un procedimento pendente o che attengono a persona nei cui confronti il procedimento si è definito, potendo riguardare soggetto di interesse investigativo, sono iscritte a Mod. 45 ed assegnate tutte al Gruppo di Lavoro n. 4, sempre seguendo il criterio della lettera iniziale del cognome di tale soggetto.</w:t>
      </w:r>
    </w:p>
    <w:p w14:paraId="2BAF0428" w14:textId="77777777" w:rsidR="00BE4CAC" w:rsidRDefault="00BE4CAC">
      <w:pPr>
        <w:widowControl w:val="0"/>
        <w:tabs>
          <w:tab w:val="center" w:pos="4819"/>
          <w:tab w:val="right" w:pos="9612"/>
        </w:tabs>
        <w:spacing w:after="0" w:line="360" w:lineRule="auto"/>
        <w:jc w:val="both"/>
        <w:rPr>
          <w:rStyle w:val="Nessuno"/>
          <w:shd w:val="clear" w:color="auto" w:fill="FFFFFF"/>
        </w:rPr>
      </w:pPr>
    </w:p>
    <w:p w14:paraId="743F32AB" w14:textId="77777777" w:rsidR="00BE4CAC" w:rsidRDefault="00E326B9">
      <w:pPr>
        <w:widowControl w:val="0"/>
        <w:tabs>
          <w:tab w:val="center" w:pos="4819"/>
          <w:tab w:val="right" w:pos="9612"/>
        </w:tabs>
        <w:spacing w:after="0" w:line="360" w:lineRule="auto"/>
        <w:jc w:val="both"/>
        <w:rPr>
          <w:rStyle w:val="Nessuno"/>
          <w:shd w:val="clear" w:color="auto" w:fill="FFFFFF"/>
        </w:rPr>
      </w:pPr>
      <w:r>
        <w:rPr>
          <w:rStyle w:val="Nessuno"/>
          <w:b/>
          <w:bCs/>
          <w:shd w:val="clear" w:color="auto" w:fill="FFFFFF"/>
        </w:rPr>
        <w:t>AFFARI CIVILI DEL GRUPPO</w:t>
      </w:r>
      <w:r>
        <w:rPr>
          <w:rStyle w:val="Nessuno"/>
          <w:shd w:val="clear" w:color="auto" w:fill="FFFFFF"/>
        </w:rPr>
        <w:t xml:space="preserve"> - Ancora a mod. 45 verranno iscritti gli affari civili di competenza dell’area 3 o dell’area 4 utilizzando il criterio della lettera del cognome del minorenne ovvero del cognome del titolare/legale rappresentante dell’impresa. In particolare, all’AREA 3 verranno attribuite le azioni del P.M. da esperire a seguito di trasmissione degli atti da parte della Procura della Repubblica per i Minorenni, quando i procedimenti ex art.333 c.c., diventano di competenza del giudice ordinario ai sensi dell’art. 38 disp. Att. Cod. Civ.; all’AREA 4  verranno attribuite le ipotesi  di cui all’art. 2409 cod. civ. e i procedimenti  relativi agli accordi di ristrutturazione, ai concordati preventivi e alla materia  fallimentare.</w:t>
      </w:r>
    </w:p>
    <w:p w14:paraId="3787B68B"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rPr>
          <w:rStyle w:val="Nessuno"/>
          <w:color w:val="2F5496"/>
          <w:u w:color="2F5496"/>
          <w14:textOutline w14:w="12700" w14:cap="flat" w14:cmpd="sng" w14:algn="ctr">
            <w14:noFill/>
            <w14:prstDash w14:val="solid"/>
            <w14:miter w14:lim="400000"/>
          </w14:textOutline>
        </w:rPr>
        <w:t xml:space="preserve">        </w:t>
      </w:r>
      <w:r>
        <w:rPr>
          <w:rStyle w:val="Nessuno"/>
        </w:rPr>
        <w:t xml:space="preserve">Tutto ciò che non appartiene alla competenza specialistica di uno dei quattro </w:t>
      </w:r>
      <w:r>
        <w:rPr>
          <w:rStyle w:val="Nessuno"/>
          <w:i/>
          <w:iCs/>
        </w:rPr>
        <w:t>gruppi di lavoro</w:t>
      </w:r>
      <w:r>
        <w:rPr>
          <w:rStyle w:val="Nessuno"/>
        </w:rPr>
        <w:t xml:space="preserve">, appartiene alla competenza </w:t>
      </w:r>
      <w:r>
        <w:rPr>
          <w:rStyle w:val="Nessuno"/>
          <w:i/>
          <w:iCs/>
        </w:rPr>
        <w:t>generica</w:t>
      </w:r>
      <w:r>
        <w:rPr>
          <w:rStyle w:val="Nessuno"/>
        </w:rPr>
        <w:t>.</w:t>
      </w:r>
    </w:p>
    <w:p w14:paraId="6C72C60A"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rPr>
          <w:rStyle w:val="Nessuno"/>
        </w:rPr>
        <w:t xml:space="preserve">      Attraverso le assegnazioni dei reati di competenza </w:t>
      </w:r>
      <w:r>
        <w:rPr>
          <w:rStyle w:val="Nessuno"/>
          <w:i/>
          <w:iCs/>
        </w:rPr>
        <w:t>generica</w:t>
      </w:r>
      <w:r>
        <w:rPr>
          <w:rStyle w:val="Nessuno"/>
        </w:rPr>
        <w:t xml:space="preserve"> il Procuratore della Repubblica assicura l’equa distribuzione degli affari tra tutti i Magistrati e l’equilibrata formazione dei carichi di lavoro.</w:t>
      </w:r>
    </w:p>
    <w:p w14:paraId="0A245BC8"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b/>
          <w:bCs/>
        </w:rPr>
      </w:pPr>
    </w:p>
    <w:p w14:paraId="2FE1BBBC"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b/>
          <w:bCs/>
        </w:rPr>
      </w:pPr>
      <w:r>
        <w:rPr>
          <w:rStyle w:val="Nessuno"/>
          <w:b/>
          <w:bCs/>
        </w:rPr>
        <w:t>ASSEGNAZIONE DEI MAGISTRATI AI GRUPPI DI LAVORO – MOBILITA’ INTERNA AI GRUPPI</w:t>
      </w:r>
    </w:p>
    <w:p w14:paraId="01EBD7FE"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b/>
          <w:bCs/>
        </w:rPr>
      </w:pPr>
    </w:p>
    <w:p w14:paraId="30596D6F" w14:textId="77777777" w:rsidR="000D313E"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r>
        <w:rPr>
          <w:rStyle w:val="Nessuno"/>
        </w:rPr>
        <w:t xml:space="preserve">L’assegnazione dei magistrati ai gruppi di lavoro viene fatta a seguito di apposito interpello, in linea con quanto previsto nella delibera del CSM del 16.12.2020 </w:t>
      </w:r>
      <w:r>
        <w:rPr>
          <w:rStyle w:val="Nessuno"/>
          <w:vertAlign w:val="superscript"/>
        </w:rPr>
        <w:footnoteReference w:id="24"/>
      </w:r>
      <w:r>
        <w:rPr>
          <w:rStyle w:val="Nessuno"/>
        </w:rPr>
        <w:t xml:space="preserve"> e tenuto conto dello specifico rilievo mosso con la delibera di presa d’atto dell’8 aprile 2022 del progetto </w:t>
      </w:r>
    </w:p>
    <w:p w14:paraId="22AD2BC5" w14:textId="77777777" w:rsidR="000D313E" w:rsidRDefault="000D313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6859CF98" w14:textId="77777777" w:rsidR="000D313E" w:rsidRDefault="000D313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4FC9E3B2" w14:textId="6874EA9F" w:rsidR="00BE4CAC" w:rsidRDefault="00E326B9" w:rsidP="000D313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rPr>
          <w:rStyle w:val="Nessuno"/>
        </w:rPr>
        <w:t xml:space="preserve">organizzativo del 2021, con l’obiettivo di assecondare tendenzialmente i desideri personali e le esperienze professionali eventualmente maturate dagli aspiranti </w:t>
      </w:r>
      <w:r>
        <w:rPr>
          <w:rStyle w:val="Nessuno"/>
          <w:vertAlign w:val="superscript"/>
        </w:rPr>
        <w:footnoteReference w:id="25"/>
      </w:r>
      <w:r>
        <w:rPr>
          <w:rStyle w:val="Nessuno"/>
        </w:rPr>
        <w:t xml:space="preserve">. </w:t>
      </w:r>
    </w:p>
    <w:p w14:paraId="0F30F4E4"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Ai fini dell’assegnazione, in caso di pluralità di domande per il medesimo gruppo di lavoro e nel caso non sia intervenuta una intesa tra i Sostituti- si tiene conto di:</w:t>
      </w:r>
    </w:p>
    <w:p w14:paraId="642F9569" w14:textId="77777777" w:rsidR="00BE4CAC" w:rsidRDefault="00E326B9" w:rsidP="00E326B9">
      <w:pPr>
        <w:numPr>
          <w:ilvl w:val="0"/>
          <w:numId w:val="94"/>
        </w:numPr>
        <w:spacing w:after="0" w:line="360" w:lineRule="auto"/>
        <w:jc w:val="both"/>
      </w:pPr>
      <w:r>
        <w:rPr>
          <w:rStyle w:val="Nessuno"/>
        </w:rPr>
        <w:t>attitudini specifiche (in relazione alla/e materia/e di competenza del gruppo di lavoro per il quale si concorre), desunte dalla pregressa attività giudiziaria e da ogni altro elemento di valutazione (pubblicazioni, corsi di aggiornamento, master, ecc.).</w:t>
      </w:r>
    </w:p>
    <w:p w14:paraId="1083BB08" w14:textId="77777777" w:rsidR="00BE4CAC" w:rsidRDefault="00E326B9" w:rsidP="00E326B9">
      <w:pPr>
        <w:numPr>
          <w:ilvl w:val="0"/>
          <w:numId w:val="95"/>
        </w:numPr>
        <w:spacing w:after="0" w:line="360" w:lineRule="auto"/>
        <w:jc w:val="both"/>
      </w:pPr>
      <w:r>
        <w:rPr>
          <w:rStyle w:val="Nessuno"/>
        </w:rPr>
        <w:t>funzionalità dell’ufficio;</w:t>
      </w:r>
    </w:p>
    <w:p w14:paraId="28AAEC3D" w14:textId="77777777" w:rsidR="00BE4CAC" w:rsidRDefault="00E326B9" w:rsidP="00E326B9">
      <w:pPr>
        <w:numPr>
          <w:ilvl w:val="0"/>
          <w:numId w:val="94"/>
        </w:numPr>
        <w:spacing w:after="0" w:line="360" w:lineRule="auto"/>
        <w:jc w:val="both"/>
      </w:pPr>
      <w:r>
        <w:rPr>
          <w:rStyle w:val="Nessuno"/>
        </w:rPr>
        <w:t>anzianità di ruolo.</w:t>
      </w:r>
    </w:p>
    <w:p w14:paraId="40359AD4"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In assenza di domande per un gruppo di lavoro, la copertura del posto viene assicurata mediante assegnazione di ufficio, disposta con provvedimento del Procuratore della Repubblica, tenuto conto della minore anzianità nel ruolo e, in caso di parità, della minore anzianità di servizio in </w:t>
      </w:r>
      <w:r>
        <w:rPr>
          <w:rStyle w:val="Nessuno"/>
          <w:caps/>
        </w:rPr>
        <w:t>p</w:t>
      </w:r>
      <w:r>
        <w:rPr>
          <w:rStyle w:val="Nessuno"/>
        </w:rPr>
        <w:t>rocura, avuto riguardo, altresì, comparativamente alla quantità e alla qualità dei carichi di lavoro complessivamente gravanti sul gruppo di lavoro specializzato di provenienza del magistrato destinatario del provvedimento di trasferimento di ufficio e sul gruppo di lavoro di destinazione di quest’ultimo.</w:t>
      </w:r>
    </w:p>
    <w:p w14:paraId="63819978"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Agli interpelli sono chiamati a partecipare anche i Sostituti per i quali -pur a seguito di delibera di trasferimento da parte del CSM- il trasferimento non sia ancora operativo.</w:t>
      </w:r>
    </w:p>
    <w:p w14:paraId="7DE9845B"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p>
    <w:p w14:paraId="02878941"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center"/>
      </w:pPr>
      <w:r>
        <w:rPr>
          <w:rStyle w:val="Nessuno"/>
        </w:rPr>
        <w:t>°°°°</w:t>
      </w:r>
    </w:p>
    <w:p w14:paraId="24A92F33"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sz w:val="22"/>
          <w:szCs w:val="22"/>
        </w:rPr>
      </w:pPr>
      <w:r>
        <w:rPr>
          <w:rStyle w:val="Nessuno"/>
          <w:sz w:val="22"/>
          <w:szCs w:val="22"/>
        </w:rPr>
        <w:t>Allo stato, dunque, i gruppi sono così composti:</w:t>
      </w:r>
    </w:p>
    <w:p w14:paraId="09846DEE"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left="2124" w:hanging="1274"/>
        <w:jc w:val="both"/>
        <w:rPr>
          <w:rStyle w:val="Nessuno"/>
          <w:sz w:val="22"/>
          <w:szCs w:val="22"/>
        </w:rPr>
      </w:pPr>
      <w:r>
        <w:rPr>
          <w:rStyle w:val="Nessuno"/>
          <w:sz w:val="22"/>
          <w:szCs w:val="22"/>
        </w:rPr>
        <w:t>Gruppo 1): CHIESI- STIGNANI-GALLI-FORTE-GIANNUSA</w:t>
      </w:r>
    </w:p>
    <w:p w14:paraId="387A08FF"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left="2124" w:hanging="1274"/>
        <w:jc w:val="both"/>
        <w:rPr>
          <w:rStyle w:val="Nessuno"/>
          <w:sz w:val="22"/>
          <w:szCs w:val="22"/>
        </w:rPr>
      </w:pPr>
      <w:r>
        <w:rPr>
          <w:rStyle w:val="Nessuno"/>
          <w:sz w:val="22"/>
          <w:szCs w:val="22"/>
        </w:rPr>
        <w:t>Gruppo 2): CHIESI-PANTANI-SALVI-MARANO</w:t>
      </w:r>
    </w:p>
    <w:p w14:paraId="3CB7E7B1"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left="2124" w:hanging="1274"/>
        <w:jc w:val="both"/>
        <w:rPr>
          <w:rStyle w:val="Nessuno"/>
          <w:sz w:val="22"/>
          <w:szCs w:val="22"/>
        </w:rPr>
      </w:pPr>
      <w:r>
        <w:rPr>
          <w:rStyle w:val="Nessuno"/>
          <w:sz w:val="22"/>
          <w:szCs w:val="22"/>
        </w:rPr>
        <w:t>Gruppo 3): PANTANI-SALVI-GIANNUSA-MARANO</w:t>
      </w:r>
    </w:p>
    <w:p w14:paraId="76404EF5"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left="2124" w:hanging="1274"/>
        <w:jc w:val="both"/>
        <w:rPr>
          <w:rStyle w:val="Nessuno"/>
          <w:sz w:val="22"/>
          <w:szCs w:val="22"/>
        </w:rPr>
      </w:pPr>
      <w:r>
        <w:rPr>
          <w:rStyle w:val="Nessuno"/>
          <w:sz w:val="22"/>
          <w:szCs w:val="22"/>
        </w:rPr>
        <w:t>Gruppo 4): FORTE-GALLI-STIGNANI</w:t>
      </w:r>
    </w:p>
    <w:p w14:paraId="1C220F28"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center"/>
      </w:pPr>
      <w:r>
        <w:rPr>
          <w:rStyle w:val="Nessuno"/>
        </w:rPr>
        <w:t>°°°°</w:t>
      </w:r>
    </w:p>
    <w:p w14:paraId="507A99F7" w14:textId="77777777" w:rsidR="000D313E"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r>
        <w:rPr>
          <w:rStyle w:val="Nessuno"/>
        </w:rPr>
        <w:t xml:space="preserve">L’assegnazione di un magistrato ad un gruppo di lavoro non può avere durata illimitata, in quanto bisogna osservare in ogni caso il limite massimo di permanenza in un determinato </w:t>
      </w:r>
    </w:p>
    <w:p w14:paraId="3F110805" w14:textId="77777777" w:rsidR="000D313E" w:rsidRDefault="000D313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01EEA8E6" w14:textId="77777777" w:rsidR="000D313E" w:rsidRDefault="000D313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61AC38A3" w14:textId="0B6D7A04" w:rsidR="00BE4CAC" w:rsidRDefault="00E326B9" w:rsidP="000D313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rPr>
          <w:rStyle w:val="Nessuno"/>
        </w:rPr>
        <w:t xml:space="preserve">settore, in omaggio al principio -anch’esso richiamato nella delibera consiliare del 16.12.2020- della temporaneità nelle funzioni </w:t>
      </w:r>
      <w:r>
        <w:rPr>
          <w:rStyle w:val="Nessuno"/>
          <w:vertAlign w:val="superscript"/>
        </w:rPr>
        <w:footnoteReference w:id="26"/>
      </w:r>
      <w:r>
        <w:rPr>
          <w:rStyle w:val="Nessuno"/>
        </w:rPr>
        <w:t>.</w:t>
      </w:r>
    </w:p>
    <w:p w14:paraId="2705AD84" w14:textId="77777777" w:rsidR="00BE4CAC" w:rsidRDefault="00E326B9">
      <w:pPr>
        <w:pBdr>
          <w:top w:val="single" w:sz="4" w:space="0" w:color="000000"/>
          <w:left w:val="single" w:sz="4" w:space="0" w:color="000000"/>
          <w:bottom w:val="single" w:sz="4" w:space="0" w:color="000000"/>
          <w:right w:val="single" w:sz="4" w:space="0" w:color="000000"/>
        </w:pBd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rPr>
          <w:rStyle w:val="Nessuno"/>
          <w:sz w:val="20"/>
          <w:szCs w:val="20"/>
        </w:rPr>
      </w:pPr>
      <w:r>
        <w:rPr>
          <w:rStyle w:val="Nessuno"/>
          <w:sz w:val="20"/>
          <w:szCs w:val="20"/>
        </w:rPr>
        <w:t xml:space="preserve">Nel delicato rapporto tra Sostituto e gruppo di lavoro, vanno contemperate le esigenze di crescita professionale dei magistrati (che può essere attuata attraverso la mobilità interna, in modo da consentire a ciascuno di acquisire conoscenze ed esperienze in plurimi settori) con le esigenze di funzionalità dell’Ufficio (che richiede una certa stabilità nella trattazione di affari di competenza specialistica), il tutto conformemente agli orientamenti del Consiglio Superiore della Magistratura. </w:t>
      </w:r>
    </w:p>
    <w:p w14:paraId="1FDE74CD" w14:textId="77777777" w:rsidR="00BE4CAC" w:rsidRDefault="00E326B9">
      <w:pPr>
        <w:pBdr>
          <w:top w:val="single" w:sz="4" w:space="0" w:color="000000"/>
          <w:left w:val="single" w:sz="4" w:space="0" w:color="000000"/>
          <w:bottom w:val="single" w:sz="4" w:space="0" w:color="000000"/>
          <w:right w:val="single" w:sz="4" w:space="0" w:color="000000"/>
        </w:pBd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rPr>
          <w:rStyle w:val="Nessuno"/>
          <w:sz w:val="20"/>
          <w:szCs w:val="20"/>
        </w:rPr>
      </w:pPr>
      <w:r>
        <w:rPr>
          <w:rStyle w:val="Nessuno"/>
          <w:sz w:val="20"/>
          <w:szCs w:val="20"/>
        </w:rPr>
        <w:t>Tali esigenze possono essere armonizzate tra di loro, mediante la previsione:</w:t>
      </w:r>
    </w:p>
    <w:p w14:paraId="343399C4" w14:textId="77777777" w:rsidR="00BE4CAC" w:rsidRDefault="00E326B9" w:rsidP="00E326B9">
      <w:pPr>
        <w:numPr>
          <w:ilvl w:val="0"/>
          <w:numId w:val="97"/>
        </w:numPr>
        <w:pBdr>
          <w:top w:val="single" w:sz="4" w:space="0" w:color="000000"/>
          <w:left w:val="single" w:sz="4" w:space="0" w:color="000000"/>
          <w:bottom w:val="single" w:sz="4" w:space="0" w:color="000000"/>
          <w:right w:val="single" w:sz="4" w:space="0" w:color="000000"/>
        </w:pBdr>
        <w:spacing w:after="0" w:line="360" w:lineRule="auto"/>
        <w:jc w:val="both"/>
        <w:rPr>
          <w:sz w:val="20"/>
          <w:szCs w:val="20"/>
        </w:rPr>
      </w:pPr>
      <w:r>
        <w:rPr>
          <w:rStyle w:val="Nessuno"/>
          <w:sz w:val="20"/>
          <w:szCs w:val="20"/>
        </w:rPr>
        <w:t>della possibilità di accedere, a domanda, ad un gruppo di lavoro diverso da quello di originaria assegnazione;</w:t>
      </w:r>
    </w:p>
    <w:p w14:paraId="3A9EBE02" w14:textId="77777777" w:rsidR="00BE4CAC" w:rsidRDefault="00E326B9" w:rsidP="00E326B9">
      <w:pPr>
        <w:numPr>
          <w:ilvl w:val="0"/>
          <w:numId w:val="97"/>
        </w:numPr>
        <w:pBdr>
          <w:top w:val="single" w:sz="4" w:space="0" w:color="000000"/>
          <w:left w:val="single" w:sz="4" w:space="0" w:color="000000"/>
          <w:bottom w:val="single" w:sz="4" w:space="0" w:color="000000"/>
          <w:right w:val="single" w:sz="4" w:space="0" w:color="000000"/>
        </w:pBdr>
        <w:spacing w:after="0" w:line="360" w:lineRule="auto"/>
        <w:jc w:val="both"/>
        <w:rPr>
          <w:sz w:val="20"/>
          <w:szCs w:val="20"/>
        </w:rPr>
      </w:pPr>
      <w:r>
        <w:rPr>
          <w:rStyle w:val="Nessuno"/>
          <w:sz w:val="20"/>
          <w:szCs w:val="20"/>
        </w:rPr>
        <w:t xml:space="preserve">della fissazione di un </w:t>
      </w:r>
      <w:r>
        <w:rPr>
          <w:rStyle w:val="Nessuno"/>
          <w:b/>
          <w:bCs/>
          <w:sz w:val="20"/>
          <w:szCs w:val="20"/>
        </w:rPr>
        <w:t xml:space="preserve">periodo minimo di permanenza all’interno di un </w:t>
      </w:r>
      <w:r>
        <w:rPr>
          <w:rStyle w:val="Nessuno"/>
          <w:b/>
          <w:bCs/>
          <w:i/>
          <w:iCs/>
          <w:sz w:val="20"/>
          <w:szCs w:val="20"/>
        </w:rPr>
        <w:t>gruppo di lavoro</w:t>
      </w:r>
      <w:r>
        <w:rPr>
          <w:rStyle w:val="Nessuno"/>
          <w:sz w:val="20"/>
          <w:szCs w:val="20"/>
        </w:rPr>
        <w:t>, che può essere determinato in due anni (idoneo a garantire l’acquisizione di sufficiente esperienza in tale settore: in tal senso recependosi l’innovazione introdotta all’art. 7, coma 4, lett. b.1, della circolare sull’OUP, con delibera del CSM 16 giugno 2022  );</w:t>
      </w:r>
    </w:p>
    <w:p w14:paraId="76EC2957" w14:textId="77777777" w:rsidR="00BE4CAC" w:rsidRDefault="00E326B9" w:rsidP="00E326B9">
      <w:pPr>
        <w:numPr>
          <w:ilvl w:val="0"/>
          <w:numId w:val="97"/>
        </w:numPr>
        <w:pBdr>
          <w:top w:val="single" w:sz="4" w:space="0" w:color="000000"/>
          <w:left w:val="single" w:sz="4" w:space="0" w:color="000000"/>
          <w:bottom w:val="single" w:sz="4" w:space="0" w:color="000000"/>
          <w:right w:val="single" w:sz="4" w:space="0" w:color="000000"/>
        </w:pBdr>
        <w:spacing w:after="0" w:line="360" w:lineRule="auto"/>
        <w:jc w:val="both"/>
        <w:rPr>
          <w:sz w:val="20"/>
          <w:szCs w:val="20"/>
        </w:rPr>
      </w:pPr>
      <w:r>
        <w:rPr>
          <w:rStyle w:val="Nessuno"/>
          <w:sz w:val="20"/>
          <w:szCs w:val="20"/>
        </w:rPr>
        <w:t xml:space="preserve">della fissazione del </w:t>
      </w:r>
      <w:r>
        <w:rPr>
          <w:rStyle w:val="Nessuno"/>
          <w:b/>
          <w:bCs/>
          <w:sz w:val="20"/>
          <w:szCs w:val="20"/>
        </w:rPr>
        <w:t>periodo massimo di dieci anni</w:t>
      </w:r>
      <w:r>
        <w:rPr>
          <w:rStyle w:val="Nessuno"/>
          <w:sz w:val="20"/>
          <w:szCs w:val="20"/>
        </w:rPr>
        <w:t xml:space="preserve"> per la permanenza nel gruppo di lavoro ( ribadito come termine massimo dalla suddetta circolare );</w:t>
      </w:r>
    </w:p>
    <w:p w14:paraId="5CFAEDE8" w14:textId="77777777" w:rsidR="00BE4CAC" w:rsidRDefault="00E326B9" w:rsidP="00E326B9">
      <w:pPr>
        <w:numPr>
          <w:ilvl w:val="0"/>
          <w:numId w:val="97"/>
        </w:numPr>
        <w:pBdr>
          <w:top w:val="single" w:sz="4" w:space="0" w:color="000000"/>
          <w:left w:val="single" w:sz="4" w:space="0" w:color="000000"/>
          <w:bottom w:val="single" w:sz="4" w:space="0" w:color="000000"/>
          <w:right w:val="single" w:sz="4" w:space="0" w:color="000000"/>
        </w:pBdr>
        <w:spacing w:after="0" w:line="360" w:lineRule="auto"/>
        <w:jc w:val="both"/>
        <w:rPr>
          <w:sz w:val="20"/>
          <w:szCs w:val="20"/>
        </w:rPr>
      </w:pPr>
      <w:r>
        <w:rPr>
          <w:rStyle w:val="Nessuno"/>
          <w:sz w:val="20"/>
          <w:szCs w:val="20"/>
        </w:rPr>
        <w:t>della possibilità di uno scambio consensuale di gruppo tra colleghi appartenenti a due gruppi diversi (sempre che, sul punto, vi sia la non opposizione di altri, potenzialmente aspirante ad uno dei posti in</w:t>
      </w:r>
      <w:r>
        <w:rPr>
          <w:rStyle w:val="Nessuno"/>
        </w:rPr>
        <w:t xml:space="preserve"> esame). Tale </w:t>
      </w:r>
      <w:r>
        <w:rPr>
          <w:rStyle w:val="Nessuno"/>
          <w:sz w:val="20"/>
          <w:szCs w:val="20"/>
        </w:rPr>
        <w:t>disposizione va ovviamente mantenuta ferma, di tal che eventuali spostamenti interni possono essere attuati soltanto alla condizione stabilita al punto 4).</w:t>
      </w:r>
    </w:p>
    <w:p w14:paraId="2185CE80"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center"/>
        <w:rPr>
          <w:rStyle w:val="Nessuno"/>
          <w:b/>
          <w:bCs/>
        </w:rPr>
      </w:pPr>
      <w:r>
        <w:rPr>
          <w:rStyle w:val="Nessuno"/>
          <w:b/>
          <w:bCs/>
        </w:rPr>
        <w:t>°°°°</w:t>
      </w:r>
    </w:p>
    <w:p w14:paraId="254FC996"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rPr>
          <w:rStyle w:val="Nessuno"/>
        </w:rPr>
        <w:t xml:space="preserve">     </w:t>
      </w:r>
    </w:p>
    <w:p w14:paraId="00F5451B"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p>
    <w:p w14:paraId="5C68C678"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rPr>
          <w:rStyle w:val="Nessuno"/>
        </w:rPr>
        <w:t xml:space="preserve">        Il passaggio di un Sostituto ad un altro gruppo comporta il </w:t>
      </w:r>
      <w:r>
        <w:rPr>
          <w:rStyle w:val="Nessuno"/>
          <w:i/>
          <w:iCs/>
        </w:rPr>
        <w:t>trascinamento</w:t>
      </w:r>
      <w:r>
        <w:rPr>
          <w:rStyle w:val="Nessuno"/>
        </w:rPr>
        <w:t xml:space="preserve"> di tutti i fascicoli (anche di quelli di competenza specialistica) nel nuovo gruppo, sino ad esaurimento del ruolo, a meno che l’interessato non rappresenti esigenze particolari che consiglino la riassegnazione del fascicolo al </w:t>
      </w:r>
      <w:r>
        <w:rPr>
          <w:rStyle w:val="Nessuno"/>
          <w:i/>
          <w:iCs/>
        </w:rPr>
        <w:t>gruppo di lavoro</w:t>
      </w:r>
      <w:r>
        <w:rPr>
          <w:rStyle w:val="Nessuno"/>
        </w:rPr>
        <w:t xml:space="preserve"> di provenienza, nel qual caso la questione viene demandata al Procuratore.</w:t>
      </w:r>
    </w:p>
    <w:p w14:paraId="3A92C323"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center"/>
      </w:pPr>
      <w:r>
        <w:rPr>
          <w:rStyle w:val="Nessuno"/>
        </w:rPr>
        <w:t>°°°°</w:t>
      </w:r>
    </w:p>
    <w:p w14:paraId="2B54D6FB"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rPr>
          <w:rStyle w:val="Nessuno"/>
          <w:b/>
          <w:bCs/>
          <w:u w:val="single"/>
        </w:rPr>
      </w:pPr>
    </w:p>
    <w:p w14:paraId="70C816AD"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rPr>
          <w:rStyle w:val="Nessuno"/>
          <w:b/>
          <w:bCs/>
          <w:u w:val="single"/>
        </w:rPr>
      </w:pPr>
    </w:p>
    <w:p w14:paraId="71B7226A" w14:textId="77777777" w:rsidR="000D313E" w:rsidRDefault="000D313E">
      <w:pPr>
        <w:pStyle w:val="DidefaultB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240" w:lineRule="auto"/>
        <w:jc w:val="center"/>
        <w:outlineLvl w:val="1"/>
        <w:rPr>
          <w:rStyle w:val="Nessuno"/>
          <w:rFonts w:ascii="Times New Roman" w:hAnsi="Times New Roman"/>
          <w:b/>
          <w:bCs/>
          <w:u w:val="single"/>
        </w:rPr>
      </w:pPr>
      <w:bookmarkStart w:id="47" w:name="riunioni_ufficio"/>
    </w:p>
    <w:p w14:paraId="471ACD3A" w14:textId="259F7779" w:rsidR="00BE4CAC" w:rsidRDefault="00E326B9">
      <w:pPr>
        <w:pStyle w:val="DidefaultB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240" w:lineRule="auto"/>
        <w:jc w:val="center"/>
        <w:outlineLvl w:val="1"/>
        <w:rPr>
          <w:rStyle w:val="Nessuno"/>
          <w:rFonts w:ascii="Times New Roman" w:eastAsia="Times New Roman" w:hAnsi="Times New Roman" w:cs="Times New Roman"/>
          <w:b/>
          <w:bCs/>
          <w:i/>
          <w:iCs/>
          <w:sz w:val="28"/>
          <w:szCs w:val="28"/>
        </w:rPr>
      </w:pPr>
      <w:r>
        <w:rPr>
          <w:rStyle w:val="Nessuno"/>
          <w:rFonts w:ascii="Times New Roman" w:hAnsi="Times New Roman"/>
          <w:b/>
          <w:bCs/>
          <w:u w:val="single"/>
        </w:rPr>
        <w:t>LE RIUNIONI DEI MAGISTRATI DELL’UFFICIO</w:t>
      </w:r>
      <w:bookmarkEnd w:id="47"/>
    </w:p>
    <w:p w14:paraId="6A4016F0"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Secondo il dettato normativo le riunioni costituiscono un preciso obbligo sia per il Procuratore, chiamato ad indirle, sia per i Sostituti, chiamati a prendervi parte.</w:t>
      </w:r>
    </w:p>
    <w:p w14:paraId="37BCF278"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i/>
          <w:iCs/>
        </w:rPr>
      </w:pPr>
      <w:r>
        <w:rPr>
          <w:rStyle w:val="Nessuno"/>
        </w:rPr>
        <w:t xml:space="preserve">Invero, a mente della delibera del CSM n° 18269/20, art. 4, comma 1, lett. d), il Procuratore della Repubblica </w:t>
      </w:r>
      <w:r>
        <w:rPr>
          <w:rStyle w:val="Nessuno"/>
          <w:i/>
          <w:iCs/>
        </w:rPr>
        <w:t>“promuove lo svolgimento di riunioni periodiche tra i magistrati dell’ufficio ovvero dei singoli gruppi di lavoro, al fine di realizzare lo scambio di informazioni sull’andamento dell’ufficio e su fenomeni criminali, sulle novità giurisprudenziali e innovazioni legislative, oltre che per verificare l’andamento del servizio; la partecipazione alle riunioni periodiche costituisce per i magistrati dell’ufficio preciso onere di adempimento dei doveri funzionali; di tali riunioni è sempre redatto verbale, anche riassuntivo, conservato presso la segreteria del Procuratore o del Procuratore Aggiunto”.</w:t>
      </w:r>
    </w:p>
    <w:p w14:paraId="66AEB40B"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L’art. 2, comma 3, della medesima delibera ribadisce che </w:t>
      </w:r>
      <w:r>
        <w:rPr>
          <w:rStyle w:val="Nessuno"/>
          <w:i/>
          <w:iCs/>
        </w:rPr>
        <w:t>“i magistrati dell’Ufficio partecipano alle riunioni, alle assemblee generali e di sezione, e forniscono i contributi in tema di organizzazione in adempimento di un preciso obbligo funzionale e secondo canoni di leale collaborazione”.</w:t>
      </w:r>
    </w:p>
    <w:p w14:paraId="573DEAA7"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E’ radicato e sperimentato convincimento dello scrivente, a prescindere dalla formale doverosità, quello secondo cui le riunioni costituiscono un momento fondamentale per la vita di un ufficio giudiziario, segnatamente di un Ufficio di Procura, nel quale, quasi costantemente, il magistrato si trova ad operare da solo, senza l’insostituibile conforto che, nell’organo collegiale, si riceve dal confronto con i colleghi.</w:t>
      </w:r>
    </w:p>
    <w:p w14:paraId="645311F2" w14:textId="19B024F6"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La Procura di Reggio Emilia intende utilizzare lo strumento delle riunioni in </w:t>
      </w:r>
      <w:r>
        <w:rPr>
          <w:rStyle w:val="Nessuno"/>
          <w:b/>
          <w:bCs/>
          <w:u w:val="single"/>
        </w:rPr>
        <w:t>primo luogo</w:t>
      </w:r>
      <w:r>
        <w:rPr>
          <w:rStyle w:val="Nessuno"/>
        </w:rPr>
        <w:t xml:space="preserve"> per discutere degli aspetti di carattere organizzativo. Avendo optato per il metodo della </w:t>
      </w:r>
      <w:r>
        <w:rPr>
          <w:rStyle w:val="Nessuno"/>
          <w:i/>
          <w:iCs/>
          <w:u w:val="single"/>
        </w:rPr>
        <w:t>gestione partecipata</w:t>
      </w:r>
      <w:r>
        <w:rPr>
          <w:rStyle w:val="Nessuno"/>
        </w:rPr>
        <w:t xml:space="preserve"> dell’Ufficio, il Procuratore -prima di adottare un qualsivoglia provvedimento che incida sugli assetti interni e sui rapporti verso l’esterno- intende acquisire il parere, i suggerimenti, gli spunti di riflessione che i Colleghi possono offrire, onde valutare l’impatto che gli adottandi provvedimenti avranno sull’intero Ufficio o su sue componenti.</w:t>
      </w:r>
    </w:p>
    <w:p w14:paraId="6AA5362C" w14:textId="77777777" w:rsidR="000D313E"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r>
        <w:rPr>
          <w:rStyle w:val="Nessuno"/>
        </w:rPr>
        <w:t xml:space="preserve">Tale metodo, adottato dal Procuratore sin dall’immediatezza del proprio insediamento e che intende mantenere costante per il futuro, è volto ad evitare scelte </w:t>
      </w:r>
      <w:r>
        <w:rPr>
          <w:rStyle w:val="Nessuno"/>
          <w:i/>
          <w:iCs/>
        </w:rPr>
        <w:t>dirigistiche</w:t>
      </w:r>
      <w:r>
        <w:rPr>
          <w:rStyle w:val="Nessuno"/>
        </w:rPr>
        <w:t xml:space="preserve"> che rischiano di essere traumatiche per l’Ufficio, se prima non siano state precedute da una ampia interlocuzione con tutti i magistrati, che serva a far emergere prassi virtuose, criticità, problemi di qualsivoglia natura, e comunque a tesaurizzare i consigli, in maniera che le scelte organizzative (che </w:t>
      </w:r>
    </w:p>
    <w:p w14:paraId="54D109B7" w14:textId="77777777" w:rsidR="000D313E" w:rsidRDefault="000D313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1A056ADF" w14:textId="77777777" w:rsidR="000D313E" w:rsidRDefault="000D313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61E4613B" w14:textId="726EA6E4" w:rsidR="00BE4CAC" w:rsidRDefault="00E326B9" w:rsidP="000D313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rPr>
          <w:rStyle w:val="Nessuno"/>
        </w:rPr>
        <w:t xml:space="preserve">appartengono alla responsabilità del Procuratore) siano le più ponderate possibili, oltre che, ovviamente, le più largamente condivise. </w:t>
      </w:r>
    </w:p>
    <w:p w14:paraId="1172F8FE"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Ed è in ciò che la </w:t>
      </w:r>
      <w:r>
        <w:rPr>
          <w:rStyle w:val="Nessuno"/>
          <w:i/>
          <w:iCs/>
        </w:rPr>
        <w:t xml:space="preserve">gestione partecipata </w:t>
      </w:r>
      <w:r>
        <w:rPr>
          <w:rStyle w:val="Nessuno"/>
        </w:rPr>
        <w:t xml:space="preserve">si distingue dalla </w:t>
      </w:r>
      <w:r>
        <w:rPr>
          <w:rStyle w:val="Nessuno"/>
          <w:i/>
          <w:iCs/>
        </w:rPr>
        <w:t>gestione assembleare</w:t>
      </w:r>
      <w:r>
        <w:rPr>
          <w:rStyle w:val="Nessuno"/>
        </w:rPr>
        <w:t xml:space="preserve">, in cui (a fronte di decisioni maggioritarie) manca una vera e propria assunzione di responsabilità da parte del Dirigente, laddove, per un ufficio di Procura, sia la normativa primaria sia la normativa secondaria, attribuiscono la </w:t>
      </w:r>
      <w:r>
        <w:rPr>
          <w:rStyle w:val="Nessuno"/>
          <w:i/>
          <w:iCs/>
        </w:rPr>
        <w:t>responsabilità</w:t>
      </w:r>
      <w:r>
        <w:rPr>
          <w:rStyle w:val="Nessuno"/>
        </w:rPr>
        <w:t xml:space="preserve"> organizzativa al Procuratore della Repubblica (</w:t>
      </w:r>
      <w:r>
        <w:rPr>
          <w:rStyle w:val="Nessuno"/>
          <w:i/>
          <w:iCs/>
        </w:rPr>
        <w:t>“La responsabilità delle scelte organizzative, dunque, compete al Procuratore, ma la verifica della rispondenza delle opzioni in concreto adottate alle ragioni di quella attribuzione è compito irrinunciabile del governo autonomo”</w:t>
      </w:r>
      <w:r>
        <w:rPr>
          <w:rStyle w:val="Nessuno"/>
        </w:rPr>
        <w:t xml:space="preserve"> </w:t>
      </w:r>
      <w:r>
        <w:rPr>
          <w:rStyle w:val="Nessuno"/>
          <w:vertAlign w:val="superscript"/>
        </w:rPr>
        <w:footnoteReference w:id="27"/>
      </w:r>
      <w:r>
        <w:rPr>
          <w:rStyle w:val="Nessuno"/>
        </w:rPr>
        <w:t>)</w:t>
      </w:r>
    </w:p>
    <w:p w14:paraId="02C6D29D"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Peraltro, il metodo che la Procura di Reggio Emilia intende seguire ha un forte radicamento nella cultura organizzativa trasfusa dal Consiglio Superiore della Magistratura nella delibera n. 18269/20 del 16.12.2020, nella parte in cui, ad esempio, si sostiene che </w:t>
      </w:r>
      <w:r>
        <w:rPr>
          <w:rStyle w:val="Nessuno"/>
          <w:i/>
          <w:iCs/>
        </w:rPr>
        <w:t>“la partecipazione alle regole di organizzazione da parte degli appartenenti alla struttura è essa stessa un valore”</w:t>
      </w:r>
      <w:r>
        <w:rPr>
          <w:rStyle w:val="Nessuno"/>
        </w:rPr>
        <w:t xml:space="preserve">, ovvero si cita espressamente </w:t>
      </w:r>
      <w:r>
        <w:rPr>
          <w:rStyle w:val="Nessuno"/>
          <w:i/>
          <w:iCs/>
        </w:rPr>
        <w:t>il metodo partecipato interno</w:t>
      </w:r>
      <w:r>
        <w:rPr>
          <w:rStyle w:val="Nessuno"/>
        </w:rPr>
        <w:t xml:space="preserve"> come strumento teso all’adozione del progetto organizzativo </w:t>
      </w:r>
      <w:r>
        <w:rPr>
          <w:rStyle w:val="Nessuno"/>
          <w:vertAlign w:val="superscript"/>
        </w:rPr>
        <w:footnoteReference w:id="28"/>
      </w:r>
      <w:r>
        <w:rPr>
          <w:rStyle w:val="Nessuno"/>
        </w:rPr>
        <w:t>.</w:t>
      </w:r>
    </w:p>
    <w:p w14:paraId="208A7634"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p>
    <w:p w14:paraId="7AE55FF6"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In </w:t>
      </w:r>
      <w:r>
        <w:rPr>
          <w:rStyle w:val="Nessuno"/>
          <w:b/>
          <w:bCs/>
          <w:u w:val="single"/>
        </w:rPr>
        <w:t>secondo luogo</w:t>
      </w:r>
      <w:r>
        <w:rPr>
          <w:rStyle w:val="Nessuno"/>
          <w:u w:val="single"/>
        </w:rPr>
        <w:t>,</w:t>
      </w:r>
      <w:r>
        <w:rPr>
          <w:rStyle w:val="Nessuno"/>
        </w:rPr>
        <w:t xml:space="preserve"> la riunione è il luogo dove -anche sulla scorta delle segnalazioni provenienti dai singoli Magistrati - possono essere analizzate sia le norme legislative emanate nei settori di interesse dell’amministrazione della giustizia, sia le novità giurisprudenziali.</w:t>
      </w:r>
    </w:p>
    <w:p w14:paraId="4C9F649D"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In </w:t>
      </w:r>
      <w:r>
        <w:rPr>
          <w:rStyle w:val="Nessuno"/>
          <w:b/>
          <w:bCs/>
          <w:u w:val="single"/>
        </w:rPr>
        <w:t>terzo luogo</w:t>
      </w:r>
      <w:r>
        <w:rPr>
          <w:rStyle w:val="Nessuno"/>
        </w:rPr>
        <w:t xml:space="preserve">, la riunione è l’occasione per passare in rassegna singole vicende procedimentali di interesse generale, ed altresì per verificare la presenza di possibili interconnessioni tra indagini in corso, che presentino rilievo per uno specifico </w:t>
      </w:r>
      <w:r>
        <w:rPr>
          <w:rStyle w:val="Nessuno"/>
          <w:i/>
          <w:iCs/>
        </w:rPr>
        <w:t>gruppo di lavoro</w:t>
      </w:r>
      <w:r>
        <w:rPr>
          <w:rStyle w:val="Nessuno"/>
        </w:rPr>
        <w:t xml:space="preserve"> o per l’intero Ufficio.</w:t>
      </w:r>
    </w:p>
    <w:p w14:paraId="19E3CBCE"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Sulla scorta di tali premesse, a seconda della rilevanza e della incidenza su specifici settori, il Procuratore -di iniziativa o a seguito di istanza di uno o più Sostituti- convoca riunioni per gruppo </w:t>
      </w:r>
    </w:p>
    <w:p w14:paraId="530E5F79"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rPr>
          <w:rStyle w:val="Nessuno"/>
        </w:rPr>
        <w:lastRenderedPageBreak/>
        <w:t xml:space="preserve">di lavoro (in modo da concentrare gli sforzi su tematiche di interesse settoriale </w:t>
      </w:r>
      <w:r>
        <w:rPr>
          <w:rStyle w:val="Nessuno"/>
          <w:vertAlign w:val="superscript"/>
        </w:rPr>
        <w:footnoteReference w:id="29"/>
      </w:r>
      <w:r>
        <w:rPr>
          <w:rStyle w:val="Nessuno"/>
        </w:rPr>
        <w:t>) o riunioni di tutto l’Ufficio.</w:t>
      </w:r>
    </w:p>
    <w:p w14:paraId="6971834A"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Quanto alla periodicità delle riunioni, tendenzialmente essa è mensile, salvo esigenze particolari che consiglino/impongano una diversa periodicità.</w:t>
      </w:r>
    </w:p>
    <w:p w14:paraId="42C6A206"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p>
    <w:p w14:paraId="5942887C"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p>
    <w:p w14:paraId="687AE1C0" w14:textId="77777777" w:rsidR="00BE4CAC" w:rsidRDefault="00E326B9">
      <w:pPr>
        <w:pStyle w:val="DidefaultB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ind w:firstLine="850"/>
        <w:jc w:val="both"/>
        <w:outlineLvl w:val="1"/>
        <w:rPr>
          <w:rStyle w:val="Nessuno"/>
          <w:rFonts w:ascii="Times New Roman" w:eastAsia="Times New Roman" w:hAnsi="Times New Roman" w:cs="Times New Roman"/>
          <w:b/>
          <w:bCs/>
        </w:rPr>
      </w:pPr>
      <w:bookmarkStart w:id="48" w:name="_Hlk61970433"/>
      <w:r>
        <w:rPr>
          <w:rStyle w:val="Nessuno"/>
          <w:rFonts w:ascii="Times New Roman" w:hAnsi="Times New Roman"/>
          <w:b/>
          <w:bCs/>
        </w:rPr>
        <w:t>L</w:t>
      </w:r>
      <w:bookmarkStart w:id="49" w:name="collaboratori_magistrati"/>
      <w:bookmarkEnd w:id="48"/>
      <w:r>
        <w:rPr>
          <w:rStyle w:val="Nessuno"/>
          <w:rFonts w:ascii="Times New Roman" w:hAnsi="Times New Roman"/>
          <w:b/>
          <w:bCs/>
        </w:rPr>
        <w:t>’ATTRIBUZIONE DI COMPITI DI COLLABORAZIONE AI MAGISTRAT</w:t>
      </w:r>
      <w:bookmarkEnd w:id="49"/>
      <w:r>
        <w:rPr>
          <w:rStyle w:val="Nessuno"/>
          <w:rFonts w:ascii="Times New Roman" w:hAnsi="Times New Roman"/>
          <w:b/>
          <w:bCs/>
        </w:rPr>
        <w:t>I</w:t>
      </w:r>
    </w:p>
    <w:p w14:paraId="4D336162"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p>
    <w:p w14:paraId="472BD640"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L’art. 2, comma 3, della delibera del CSM n° 18269/20 del 16.12.2020 prevede che </w:t>
      </w:r>
      <w:r>
        <w:rPr>
          <w:rStyle w:val="Nessuno"/>
          <w:i/>
          <w:iCs/>
        </w:rPr>
        <w:t>“i magistrati dell’Ufficio…forniscono i contributi in tema di organizzazione in adempimento di un preciso obbligo funzionale e secondo canoni di leale collaborazione”</w:t>
      </w:r>
      <w:r>
        <w:rPr>
          <w:rStyle w:val="Nessuno"/>
        </w:rPr>
        <w:t xml:space="preserve">; inoltre l’art. 4 lett. i), prevede che il Procuratore della Repubblica </w:t>
      </w:r>
      <w:r>
        <w:rPr>
          <w:rStyle w:val="Nessuno"/>
          <w:i/>
          <w:iCs/>
        </w:rPr>
        <w:t>“cura e favorisce i rapporti dell’ufficio e dei magistrati con l’avvocatura, la cancelleria e le altre istituzioni o enti”</w:t>
      </w:r>
      <w:r>
        <w:rPr>
          <w:rStyle w:val="Nessuno"/>
        </w:rPr>
        <w:t>.</w:t>
      </w:r>
    </w:p>
    <w:p w14:paraId="77C7336F"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In quest’ottica, anche al fine di favorire la crescita della cultura dell’organizzazione all’interno dell’ufficio, il Procuratore della Repubblica si riserva di affidare compiti di collaborazione ai Magistrati in alcuni settori particolarmente delicati, quali:</w:t>
      </w:r>
    </w:p>
    <w:p w14:paraId="300D0F87"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p>
    <w:p w14:paraId="00197E98" w14:textId="77777777" w:rsidR="00BE4CAC" w:rsidRDefault="00E326B9" w:rsidP="00E326B9">
      <w:pPr>
        <w:pStyle w:val="Paragrafoelenco"/>
        <w:numPr>
          <w:ilvl w:val="0"/>
          <w:numId w:val="99"/>
        </w:numPr>
        <w:spacing w:after="0" w:line="360" w:lineRule="auto"/>
        <w:jc w:val="both"/>
        <w:rPr>
          <w:rFonts w:ascii="Times New Roman" w:hAnsi="Times New Roman"/>
          <w:sz w:val="24"/>
          <w:szCs w:val="24"/>
        </w:rPr>
      </w:pPr>
      <w:r>
        <w:rPr>
          <w:rStyle w:val="Nessuno"/>
          <w:rFonts w:ascii="Times New Roman" w:hAnsi="Times New Roman"/>
          <w:i/>
          <w:iCs/>
          <w:sz w:val="24"/>
          <w:szCs w:val="24"/>
        </w:rPr>
        <w:t>Ufficio di collaborazione del Procuratore della Repubblica</w:t>
      </w:r>
      <w:r>
        <w:rPr>
          <w:rStyle w:val="Nessuno"/>
          <w:rFonts w:ascii="Times New Roman" w:hAnsi="Times New Roman"/>
          <w:sz w:val="24"/>
          <w:szCs w:val="24"/>
        </w:rPr>
        <w:t xml:space="preserve"> (con il compito, tra l’altro, di elaborare modelli di definizione semplice ad uso dei V.P.O., fissare </w:t>
      </w:r>
      <w:r>
        <w:rPr>
          <w:rStyle w:val="Nessuno"/>
          <w:rFonts w:ascii="Times New Roman" w:hAnsi="Times New Roman"/>
          <w:i/>
          <w:iCs/>
          <w:sz w:val="24"/>
          <w:szCs w:val="24"/>
        </w:rPr>
        <w:t>direttive</w:t>
      </w:r>
      <w:r>
        <w:rPr>
          <w:rStyle w:val="Nessuno"/>
          <w:rFonts w:ascii="Times New Roman" w:hAnsi="Times New Roman"/>
          <w:sz w:val="24"/>
          <w:szCs w:val="24"/>
        </w:rPr>
        <w:t xml:space="preserve"> per la trattazione e definizione di categorie di reati inserite nello Sdas; e così via);</w:t>
      </w:r>
    </w:p>
    <w:p w14:paraId="6D1A4ACF" w14:textId="77777777" w:rsidR="00BE4CAC" w:rsidRDefault="00E326B9" w:rsidP="00E326B9">
      <w:pPr>
        <w:pStyle w:val="Paragrafoelenco"/>
        <w:numPr>
          <w:ilvl w:val="0"/>
          <w:numId w:val="100"/>
        </w:numPr>
        <w:spacing w:after="0" w:line="360" w:lineRule="auto"/>
        <w:jc w:val="both"/>
        <w:rPr>
          <w:rFonts w:ascii="Times New Roman" w:hAnsi="Times New Roman"/>
          <w:sz w:val="24"/>
          <w:szCs w:val="24"/>
        </w:rPr>
      </w:pPr>
      <w:r>
        <w:rPr>
          <w:rStyle w:val="Nessuno"/>
          <w:rFonts w:ascii="Times New Roman" w:hAnsi="Times New Roman"/>
          <w:i/>
          <w:iCs/>
          <w:sz w:val="24"/>
          <w:szCs w:val="24"/>
        </w:rPr>
        <w:t>rapporti con il Tribunale</w:t>
      </w:r>
      <w:r>
        <w:rPr>
          <w:rStyle w:val="Nessuno"/>
          <w:rFonts w:ascii="Times New Roman" w:hAnsi="Times New Roman"/>
          <w:sz w:val="24"/>
          <w:szCs w:val="24"/>
        </w:rPr>
        <w:t xml:space="preserve"> (riunioni organizzative; elaborazione di protocolli);</w:t>
      </w:r>
    </w:p>
    <w:p w14:paraId="24B4CCE1" w14:textId="77777777" w:rsidR="00BE4CAC" w:rsidRDefault="00E326B9" w:rsidP="00E326B9">
      <w:pPr>
        <w:pStyle w:val="Paragrafoelenco"/>
        <w:numPr>
          <w:ilvl w:val="0"/>
          <w:numId w:val="100"/>
        </w:numPr>
        <w:spacing w:after="0" w:line="360" w:lineRule="auto"/>
        <w:jc w:val="both"/>
        <w:rPr>
          <w:rFonts w:ascii="Times New Roman" w:hAnsi="Times New Roman"/>
          <w:sz w:val="24"/>
          <w:szCs w:val="24"/>
        </w:rPr>
      </w:pPr>
      <w:r>
        <w:rPr>
          <w:rStyle w:val="Nessuno"/>
          <w:rFonts w:ascii="Times New Roman" w:hAnsi="Times New Roman"/>
          <w:i/>
          <w:iCs/>
          <w:sz w:val="24"/>
          <w:szCs w:val="24"/>
        </w:rPr>
        <w:t>rapporti con l’Avvocatura</w:t>
      </w:r>
      <w:r>
        <w:rPr>
          <w:rStyle w:val="Nessuno"/>
          <w:rFonts w:ascii="Times New Roman" w:hAnsi="Times New Roman"/>
          <w:sz w:val="24"/>
          <w:szCs w:val="24"/>
        </w:rPr>
        <w:t xml:space="preserve"> (studio di problemi di interesse comune; predisposizione di protocolli; ecc.);</w:t>
      </w:r>
    </w:p>
    <w:p w14:paraId="4724A795" w14:textId="1872E96C" w:rsidR="00BE4CAC" w:rsidRDefault="00E326B9" w:rsidP="00E326B9">
      <w:pPr>
        <w:pStyle w:val="Paragrafoelenco"/>
        <w:numPr>
          <w:ilvl w:val="0"/>
          <w:numId w:val="100"/>
        </w:numPr>
        <w:spacing w:after="0" w:line="360" w:lineRule="auto"/>
        <w:jc w:val="both"/>
        <w:rPr>
          <w:rStyle w:val="Nessuno"/>
          <w:rFonts w:ascii="Times New Roman" w:hAnsi="Times New Roman"/>
          <w:sz w:val="24"/>
          <w:szCs w:val="24"/>
        </w:rPr>
      </w:pPr>
      <w:r>
        <w:rPr>
          <w:rStyle w:val="Nessuno"/>
          <w:rFonts w:ascii="Times New Roman" w:hAnsi="Times New Roman"/>
          <w:i/>
          <w:iCs/>
          <w:sz w:val="24"/>
          <w:szCs w:val="24"/>
        </w:rPr>
        <w:t>novità legislative e giurisprudenziali</w:t>
      </w:r>
      <w:r>
        <w:rPr>
          <w:rStyle w:val="Nessuno"/>
          <w:rFonts w:ascii="Times New Roman" w:hAnsi="Times New Roman"/>
          <w:sz w:val="24"/>
          <w:szCs w:val="24"/>
        </w:rPr>
        <w:t xml:space="preserve"> (segnalazione delle norme legislative emanate nei settori di interesse dell’amministrazione della giustizia; segnalazione delle novità giurisprudenziali, ricavabili dalle banche dati </w:t>
      </w:r>
      <w:r>
        <w:rPr>
          <w:rStyle w:val="Nessuno"/>
          <w:rFonts w:ascii="Times New Roman" w:hAnsi="Times New Roman"/>
          <w:i/>
          <w:iCs/>
          <w:sz w:val="24"/>
          <w:szCs w:val="24"/>
        </w:rPr>
        <w:t>on line</w:t>
      </w:r>
      <w:r>
        <w:rPr>
          <w:rStyle w:val="Nessuno"/>
          <w:rFonts w:ascii="Times New Roman" w:hAnsi="Times New Roman"/>
          <w:sz w:val="24"/>
          <w:szCs w:val="24"/>
        </w:rPr>
        <w:t xml:space="preserve">, ma anche dagli orientamenti </w:t>
      </w:r>
      <w:r>
        <w:rPr>
          <w:rStyle w:val="Nessuno"/>
          <w:rFonts w:ascii="Times New Roman" w:hAnsi="Times New Roman"/>
          <w:i/>
          <w:iCs/>
          <w:sz w:val="24"/>
          <w:szCs w:val="24"/>
        </w:rPr>
        <w:t>di merito</w:t>
      </w:r>
      <w:r>
        <w:rPr>
          <w:rStyle w:val="Nessuno"/>
          <w:rFonts w:ascii="Times New Roman" w:hAnsi="Times New Roman"/>
          <w:sz w:val="24"/>
          <w:szCs w:val="24"/>
        </w:rPr>
        <w:t xml:space="preserve"> del locale Tribunale);</w:t>
      </w:r>
    </w:p>
    <w:p w14:paraId="0B718158" w14:textId="33D75BE4" w:rsidR="00801722" w:rsidRDefault="00801722" w:rsidP="00801722">
      <w:pPr>
        <w:spacing w:after="0" w:line="360" w:lineRule="auto"/>
        <w:jc w:val="both"/>
      </w:pPr>
    </w:p>
    <w:p w14:paraId="67ED0EDF" w14:textId="0C606113" w:rsidR="00801722" w:rsidRDefault="00801722" w:rsidP="00801722">
      <w:pPr>
        <w:spacing w:after="0" w:line="360" w:lineRule="auto"/>
        <w:jc w:val="both"/>
      </w:pPr>
    </w:p>
    <w:p w14:paraId="6878C422" w14:textId="77777777" w:rsidR="00801722" w:rsidRPr="00801722" w:rsidRDefault="00801722" w:rsidP="00801722">
      <w:pPr>
        <w:spacing w:after="0" w:line="360" w:lineRule="auto"/>
        <w:jc w:val="both"/>
      </w:pPr>
    </w:p>
    <w:p w14:paraId="643DE2C8" w14:textId="77777777" w:rsidR="00BE4CAC" w:rsidRDefault="00E326B9" w:rsidP="00E326B9">
      <w:pPr>
        <w:pStyle w:val="Paragrafoelenco"/>
        <w:numPr>
          <w:ilvl w:val="0"/>
          <w:numId w:val="100"/>
        </w:numPr>
        <w:spacing w:after="0" w:line="360" w:lineRule="auto"/>
        <w:jc w:val="both"/>
        <w:rPr>
          <w:rFonts w:ascii="Times New Roman" w:hAnsi="Times New Roman"/>
          <w:sz w:val="24"/>
          <w:szCs w:val="24"/>
        </w:rPr>
      </w:pPr>
      <w:r>
        <w:rPr>
          <w:rStyle w:val="Nessuno"/>
          <w:rFonts w:ascii="Times New Roman" w:hAnsi="Times New Roman"/>
          <w:i/>
          <w:iCs/>
          <w:sz w:val="24"/>
          <w:szCs w:val="24"/>
        </w:rPr>
        <w:t>tutela penale del lavoro</w:t>
      </w:r>
      <w:r>
        <w:rPr>
          <w:rStyle w:val="Nessuno"/>
          <w:rFonts w:ascii="Times New Roman" w:hAnsi="Times New Roman"/>
          <w:sz w:val="24"/>
          <w:szCs w:val="24"/>
        </w:rPr>
        <w:t xml:space="preserve"> (predisposizione di protocollo di indagine in materia di infortuni sul lavoro e malattie professionali, con costante adeguamento ad eventuali novità legislative ed orientamenti giurisprudenziali);</w:t>
      </w:r>
    </w:p>
    <w:p w14:paraId="353202D3" w14:textId="77777777" w:rsidR="00BE4CAC" w:rsidRDefault="00E326B9" w:rsidP="00E326B9">
      <w:pPr>
        <w:pStyle w:val="Paragrafoelenco"/>
        <w:numPr>
          <w:ilvl w:val="0"/>
          <w:numId w:val="100"/>
        </w:numPr>
        <w:spacing w:after="0" w:line="360" w:lineRule="auto"/>
        <w:jc w:val="both"/>
        <w:rPr>
          <w:rFonts w:ascii="Times New Roman" w:hAnsi="Times New Roman"/>
          <w:sz w:val="24"/>
          <w:szCs w:val="24"/>
        </w:rPr>
      </w:pPr>
      <w:r>
        <w:rPr>
          <w:rStyle w:val="Nessuno"/>
          <w:rFonts w:ascii="Times New Roman" w:hAnsi="Times New Roman"/>
          <w:i/>
          <w:iCs/>
          <w:sz w:val="24"/>
          <w:szCs w:val="24"/>
        </w:rPr>
        <w:t xml:space="preserve">ambiente ed edilizia </w:t>
      </w:r>
      <w:r>
        <w:rPr>
          <w:rStyle w:val="Nessuno"/>
          <w:rFonts w:ascii="Times New Roman" w:hAnsi="Times New Roman"/>
          <w:sz w:val="24"/>
          <w:szCs w:val="24"/>
        </w:rPr>
        <w:t>(predisposizione di protocollo di indagine in materia di reati edilizi ed ambientali, con costante adeguamento ad eventuali novità legislative ed orientamenti giurisprudenziali);</w:t>
      </w:r>
    </w:p>
    <w:p w14:paraId="5AA32F45" w14:textId="77777777" w:rsidR="00BE4CAC" w:rsidRDefault="00E326B9" w:rsidP="00E326B9">
      <w:pPr>
        <w:pStyle w:val="Paragrafoelenco"/>
        <w:numPr>
          <w:ilvl w:val="0"/>
          <w:numId w:val="100"/>
        </w:numPr>
        <w:spacing w:after="0" w:line="360" w:lineRule="auto"/>
        <w:jc w:val="both"/>
        <w:rPr>
          <w:rFonts w:ascii="Times New Roman" w:hAnsi="Times New Roman"/>
          <w:sz w:val="24"/>
          <w:szCs w:val="24"/>
        </w:rPr>
      </w:pPr>
      <w:r>
        <w:rPr>
          <w:rStyle w:val="Nessuno"/>
          <w:rFonts w:ascii="Times New Roman" w:hAnsi="Times New Roman"/>
          <w:i/>
          <w:iCs/>
          <w:sz w:val="24"/>
          <w:szCs w:val="24"/>
        </w:rPr>
        <w:t>codice rosso</w:t>
      </w:r>
      <w:r>
        <w:rPr>
          <w:rStyle w:val="Nessuno"/>
          <w:rFonts w:ascii="Times New Roman" w:hAnsi="Times New Roman"/>
          <w:sz w:val="24"/>
          <w:szCs w:val="24"/>
        </w:rPr>
        <w:t xml:space="preserve"> (predisposizione di protocollo di indagine in materia di reati da </w:t>
      </w:r>
      <w:r>
        <w:rPr>
          <w:rStyle w:val="Nessuno"/>
          <w:rFonts w:ascii="Times New Roman" w:hAnsi="Times New Roman"/>
          <w:i/>
          <w:iCs/>
          <w:sz w:val="24"/>
          <w:szCs w:val="24"/>
        </w:rPr>
        <w:t>codice rosso</w:t>
      </w:r>
      <w:r>
        <w:rPr>
          <w:rStyle w:val="Nessuno"/>
          <w:rFonts w:ascii="Times New Roman" w:hAnsi="Times New Roman"/>
          <w:sz w:val="24"/>
          <w:szCs w:val="24"/>
        </w:rPr>
        <w:t>, con eventuale aggiornamento della Direttiva già adottata in materia);</w:t>
      </w:r>
    </w:p>
    <w:p w14:paraId="41594302" w14:textId="77777777" w:rsidR="00BE4CAC" w:rsidRDefault="00E326B9" w:rsidP="00E326B9">
      <w:pPr>
        <w:pStyle w:val="Paragrafoelenco"/>
        <w:numPr>
          <w:ilvl w:val="0"/>
          <w:numId w:val="100"/>
        </w:numPr>
        <w:spacing w:after="0" w:line="360" w:lineRule="auto"/>
        <w:jc w:val="both"/>
        <w:rPr>
          <w:rFonts w:ascii="Times New Roman" w:hAnsi="Times New Roman"/>
          <w:sz w:val="24"/>
          <w:szCs w:val="24"/>
        </w:rPr>
      </w:pPr>
      <w:r>
        <w:rPr>
          <w:rStyle w:val="Nessuno"/>
          <w:rFonts w:ascii="Times New Roman" w:hAnsi="Times New Roman"/>
          <w:i/>
          <w:iCs/>
          <w:sz w:val="24"/>
          <w:szCs w:val="24"/>
        </w:rPr>
        <w:t>crisi di impresa</w:t>
      </w:r>
      <w:r>
        <w:rPr>
          <w:rStyle w:val="Nessuno"/>
          <w:rFonts w:ascii="Times New Roman" w:hAnsi="Times New Roman"/>
          <w:sz w:val="24"/>
          <w:szCs w:val="24"/>
        </w:rPr>
        <w:t xml:space="preserve"> (predisposizione di protocollo di indagine in materia di reati da </w:t>
      </w:r>
      <w:r>
        <w:rPr>
          <w:rStyle w:val="Nessuno"/>
          <w:rFonts w:ascii="Times New Roman" w:hAnsi="Times New Roman"/>
          <w:i/>
          <w:iCs/>
          <w:sz w:val="24"/>
          <w:szCs w:val="24"/>
        </w:rPr>
        <w:t>crisi di impresa</w:t>
      </w:r>
      <w:r>
        <w:rPr>
          <w:rStyle w:val="Nessuno"/>
          <w:rFonts w:ascii="Times New Roman" w:hAnsi="Times New Roman"/>
          <w:sz w:val="24"/>
          <w:szCs w:val="24"/>
        </w:rPr>
        <w:t>, con costante adeguamento ad eventuali novità legislative ed orientamenti giurisprudenziali, anche mediante sinergia con l’Ordine professionale dei commercialisti e con il Tribunale in sede; e così via);</w:t>
      </w:r>
    </w:p>
    <w:p w14:paraId="186C6E82" w14:textId="77777777" w:rsidR="00BE4CAC" w:rsidRDefault="00E326B9" w:rsidP="00E326B9">
      <w:pPr>
        <w:pStyle w:val="Paragrafoelenco"/>
        <w:numPr>
          <w:ilvl w:val="0"/>
          <w:numId w:val="100"/>
        </w:numPr>
        <w:spacing w:after="0" w:line="360" w:lineRule="auto"/>
        <w:jc w:val="both"/>
        <w:rPr>
          <w:rFonts w:ascii="Times New Roman" w:hAnsi="Times New Roman"/>
          <w:sz w:val="24"/>
          <w:szCs w:val="24"/>
        </w:rPr>
      </w:pPr>
      <w:r>
        <w:rPr>
          <w:rStyle w:val="Nessuno"/>
          <w:rFonts w:ascii="Times New Roman" w:hAnsi="Times New Roman"/>
          <w:i/>
          <w:iCs/>
          <w:sz w:val="24"/>
          <w:szCs w:val="24"/>
        </w:rPr>
        <w:t xml:space="preserve">consulenze tecniche </w:t>
      </w:r>
      <w:r>
        <w:rPr>
          <w:rStyle w:val="Nessuno"/>
          <w:rFonts w:ascii="Times New Roman" w:hAnsi="Times New Roman"/>
          <w:sz w:val="24"/>
          <w:szCs w:val="24"/>
        </w:rPr>
        <w:t xml:space="preserve">(creazione di un </w:t>
      </w:r>
      <w:r>
        <w:rPr>
          <w:rStyle w:val="Nessuno"/>
          <w:rFonts w:ascii="Times New Roman" w:hAnsi="Times New Roman"/>
          <w:i/>
          <w:iCs/>
          <w:sz w:val="24"/>
          <w:szCs w:val="24"/>
        </w:rPr>
        <w:t>Albo</w:t>
      </w:r>
      <w:r>
        <w:rPr>
          <w:rStyle w:val="Nessuno"/>
          <w:rFonts w:ascii="Times New Roman" w:hAnsi="Times New Roman"/>
          <w:sz w:val="24"/>
          <w:szCs w:val="24"/>
        </w:rPr>
        <w:t xml:space="preserve"> presso la Procura suddiviso per materie; rapporti con gli Ordini professionali; predisposizione di modelli di liquidazione per vicende “standardizzabili”; e così via).</w:t>
      </w:r>
    </w:p>
    <w:p w14:paraId="12D82F58"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Ovviamente, all’occorrenza, potranno essere individuati altri settori per i quali coinvolgere i Sostituti nella gestione dell’Ufficio.</w:t>
      </w:r>
    </w:p>
    <w:p w14:paraId="0A9D0CB4"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i/>
          <w:iCs/>
        </w:rPr>
      </w:pPr>
      <w:r>
        <w:rPr>
          <w:rStyle w:val="Nessuno"/>
        </w:rPr>
        <w:t>Per quanto riguarda la designazione dei Magistrati collaboratori, si tratta di un provvedimento che, secondo quanto osserva la citata delibera del CSM di presa d’atto dell’8 aprile 2022, va assunto in base alle disposizioni di cui agli artt. 5, comma 9, e 8 comma 11, della Circolare del 16 dicembre 2020, sicché occorrerà procedere ad  “</w:t>
      </w:r>
      <w:r>
        <w:rPr>
          <w:rStyle w:val="Nessuno"/>
          <w:i/>
          <w:iCs/>
        </w:rPr>
        <w:t>interpello ed alla esplicitazione delle ragioni sottese alla scelta organizzativa di attribuire ai Sostituti compiti, di regola, spettanti al Dirigente</w:t>
      </w:r>
      <w:r>
        <w:rPr>
          <w:rStyle w:val="Nessuno"/>
        </w:rPr>
        <w:t>”.</w:t>
      </w:r>
    </w:p>
    <w:p w14:paraId="45FCFEAD"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Pertanto, tenendo conto delle disposizioni indicate e della </w:t>
      </w:r>
      <w:r>
        <w:rPr>
          <w:rStyle w:val="Nessuno"/>
          <w:i/>
          <w:iCs/>
        </w:rPr>
        <w:t>ratio</w:t>
      </w:r>
      <w:r>
        <w:rPr>
          <w:rStyle w:val="Nessuno"/>
        </w:rPr>
        <w:t xml:space="preserve"> ad esse sottesa, la determinazione di attribuire un incarico di collaborazione andrà presa in considerazione dell’esigenza di fornire un apporto collaborativo al Procuratore per la migliore e più efficiente gestione del servizio o settore, procedendo con interpello al fine di raccogliere le disponibilità e valutando quelle manifestate in base a parametri oggettivi (attitudine manifestata; competenza in materia). </w:t>
      </w:r>
    </w:p>
    <w:p w14:paraId="15C30FE9"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Appare opportuno che la designazione dei Magistrati collaboratori non sia limitata ai soli Magistrati togati, ma sia estesa -ove occorre- anche ai Magistrati onorari.</w:t>
      </w:r>
    </w:p>
    <w:p w14:paraId="067552B1" w14:textId="77777777" w:rsidR="00801722" w:rsidRDefault="0080172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289EB9EF" w14:textId="77777777" w:rsidR="00801722" w:rsidRDefault="0080172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7746280C" w14:textId="5DF20460"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E’ il caso delle </w:t>
      </w:r>
      <w:r>
        <w:rPr>
          <w:rStyle w:val="Nessuno"/>
          <w:i/>
          <w:iCs/>
        </w:rPr>
        <w:t>novità legislative e giurisprudenziali</w:t>
      </w:r>
      <w:r>
        <w:rPr>
          <w:rStyle w:val="Nessuno"/>
        </w:rPr>
        <w:t xml:space="preserve">, ove i V.P.O. -in virtù della loro partecipazione alle udienze del Giudice Monocratico, numericamente più consistenti di quelle dibattimentali ed altresì riferite ad un numero più ampio di reati- hanno certamente, più di tutti, il </w:t>
      </w:r>
      <w:r>
        <w:rPr>
          <w:rStyle w:val="Nessuno"/>
          <w:i/>
          <w:iCs/>
        </w:rPr>
        <w:t>polso</w:t>
      </w:r>
      <w:r>
        <w:rPr>
          <w:rStyle w:val="Nessuno"/>
        </w:rPr>
        <w:t xml:space="preserve"> delle tendenze giurisprudenziali, quanto meno di quelli del locale Tribunale. Ciò può essere utile per adeguare l’azione penale della Procura ed a meglio orientarla proprio in virtù degli esiti dibattimentali.</w:t>
      </w:r>
    </w:p>
    <w:p w14:paraId="597B3C5C"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p>
    <w:p w14:paraId="67C773C1" w14:textId="77777777" w:rsidR="00BE4CAC" w:rsidRDefault="00E326B9">
      <w:pPr>
        <w:pStyle w:val="DidefaultB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ind w:firstLine="850"/>
        <w:jc w:val="center"/>
        <w:outlineLvl w:val="1"/>
        <w:rPr>
          <w:rStyle w:val="Nessuno"/>
          <w:rFonts w:ascii="Times New Roman" w:eastAsia="Times New Roman" w:hAnsi="Times New Roman" w:cs="Times New Roman"/>
          <w:b/>
          <w:bCs/>
          <w:i/>
          <w:iCs/>
          <w:sz w:val="28"/>
          <w:szCs w:val="28"/>
        </w:rPr>
      </w:pPr>
      <w:bookmarkStart w:id="50" w:name="ufficio_esecuzione"/>
      <w:r>
        <w:rPr>
          <w:rStyle w:val="Nessuno"/>
          <w:rFonts w:ascii="Times New Roman" w:hAnsi="Times New Roman"/>
          <w:b/>
          <w:bCs/>
        </w:rPr>
        <w:t>L’UFFICIO ESECUZIONE</w:t>
      </w:r>
      <w:bookmarkEnd w:id="50"/>
    </w:p>
    <w:p w14:paraId="69B0A740"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Il settore dell’esecuzione penale (artt. 655 e segg. c.p.p.) costituisce l’approdo ultimo dell’attività giurisdizionale. </w:t>
      </w:r>
    </w:p>
    <w:p w14:paraId="390D30EB"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Lo scrivente ritiene di assumere la gestione del Servizio in considerazione dell’esigenza di non appesantire il già gravoso carico dei magistrati in servizio nonché della delicatezza della funzione e dell’alto tecnicismo di taluni provvedimenti che richiedono specializzazione e uniformità di valutazione tenuto conto della molteplicità delle fattispecie rientranti nella fase esecutiva del procedimento penale.</w:t>
      </w:r>
    </w:p>
    <w:p w14:paraId="4A1A8C13"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Ciò non toglie che, a seguito della copertura dell’organico, si possa rivedere questa soluzione organizzativa e disporre la distribuzione degli affari in materia di esecuzione su più Magistrati, in modo da diffondere questa particolare specializzazione e favorire la crescita di altre professionalità.</w:t>
      </w:r>
    </w:p>
    <w:p w14:paraId="777C9389" w14:textId="77777777" w:rsidR="00BE4CAC" w:rsidRDefault="00E326B9">
      <w:pPr>
        <w:pStyle w:val="DidefaultB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ind w:firstLine="850"/>
        <w:jc w:val="center"/>
        <w:outlineLvl w:val="1"/>
        <w:rPr>
          <w:rStyle w:val="Nessuno"/>
          <w:rFonts w:ascii="Times New Roman" w:eastAsia="Times New Roman" w:hAnsi="Times New Roman" w:cs="Times New Roman"/>
          <w:b/>
          <w:bCs/>
          <w:i/>
          <w:iCs/>
          <w:sz w:val="28"/>
          <w:szCs w:val="28"/>
        </w:rPr>
      </w:pPr>
      <w:bookmarkStart w:id="51" w:name="affari_civili"/>
      <w:r>
        <w:rPr>
          <w:rStyle w:val="Nessuno"/>
          <w:rFonts w:ascii="Times New Roman" w:hAnsi="Times New Roman"/>
          <w:b/>
          <w:bCs/>
        </w:rPr>
        <w:t>GLI AFFARI CIVILI</w:t>
      </w:r>
      <w:bookmarkEnd w:id="51"/>
    </w:p>
    <w:p w14:paraId="0134D86C" w14:textId="77777777" w:rsidR="00BE4CAC" w:rsidRDefault="00E326B9">
      <w:pPr>
        <w:pStyle w:val="DidefaultB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ind w:firstLine="851"/>
        <w:jc w:val="both"/>
        <w:outlineLvl w:val="2"/>
        <w:rPr>
          <w:rStyle w:val="Nessuno"/>
          <w:rFonts w:ascii="Times New Roman" w:eastAsia="Times New Roman" w:hAnsi="Times New Roman" w:cs="Times New Roman"/>
          <w:b/>
          <w:bCs/>
          <w:u w:val="single"/>
        </w:rPr>
      </w:pPr>
      <w:r>
        <w:rPr>
          <w:rStyle w:val="Nessuno"/>
          <w:rFonts w:ascii="Times New Roman" w:hAnsi="Times New Roman"/>
          <w:b/>
          <w:bCs/>
          <w:u w:val="single"/>
        </w:rPr>
        <w:t>Premessa e tipologia normativa</w:t>
      </w:r>
    </w:p>
    <w:p w14:paraId="635F5F34" w14:textId="6C4FBE3E"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r>
        <w:rPr>
          <w:rStyle w:val="Nessuno"/>
        </w:rPr>
        <w:t xml:space="preserve">L’ultimo comma, il 6°, dell’art. 7 della delibera del CSM n° 18269/20 del 16.12.2020, che indica il contenuto del progetto organizzativo stabilisce testualmente: </w:t>
      </w:r>
      <w:r>
        <w:rPr>
          <w:rStyle w:val="Nessuno"/>
          <w:i/>
          <w:iCs/>
        </w:rPr>
        <w:t xml:space="preserve">“Nel progetto organizzativo il Procuratore della Repubblica </w:t>
      </w:r>
      <w:r>
        <w:rPr>
          <w:rStyle w:val="Nessuno"/>
          <w:b/>
          <w:bCs/>
          <w:i/>
          <w:iCs/>
        </w:rPr>
        <w:t>individua altresì i criteri di assegnazione dei procedimenti ed i protocolli organizzativi e procedimentali degli affari civili</w:t>
      </w:r>
      <w:r>
        <w:rPr>
          <w:rStyle w:val="Nessuno"/>
          <w:i/>
          <w:iCs/>
        </w:rPr>
        <w:t>, nel rispetto, in quanto compatibili, delle previsioni in materia contenute nella risoluzione prevista dall’art. 46  della presente circolare. Il Procuratore della Repubblica indica altresì le modalità per una costante interlocuzione dell’ufficio con la Procura per i minorenni sia in materia penale che in materia civile”</w:t>
      </w:r>
      <w:r>
        <w:rPr>
          <w:rStyle w:val="Nessuno"/>
        </w:rPr>
        <w:t>.</w:t>
      </w:r>
    </w:p>
    <w:p w14:paraId="4A42481C" w14:textId="6BD5301D" w:rsidR="00801722" w:rsidRDefault="0080172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6CA3AF7C" w14:textId="5E901810" w:rsidR="00801722" w:rsidRDefault="0080172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58F80CEE" w14:textId="77777777" w:rsidR="00801722" w:rsidRDefault="0080172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p>
    <w:p w14:paraId="5CD44207"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Come è noto gli “ </w:t>
      </w:r>
      <w:r>
        <w:rPr>
          <w:rStyle w:val="Nessuno"/>
          <w:i/>
          <w:iCs/>
        </w:rPr>
        <w:t>affari civili</w:t>
      </w:r>
      <w:r>
        <w:rPr>
          <w:rStyle w:val="Nessuno"/>
        </w:rPr>
        <w:t>” di cui è competente la Procura della Repubblica hanno varia natura, potendo riguardare la materia economica e la crisi di impresa, le questioni di stato civile, gli interventi a tutela delle persone a ridotta capacità, gli interventi a favore dei minori, varie altre questioni di giurisdizione volontaria..</w:t>
      </w:r>
    </w:p>
    <w:p w14:paraId="55F600AD"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Il rinvio della Circolare alla </w:t>
      </w:r>
      <w:r>
        <w:rPr>
          <w:rStyle w:val="Nessuno"/>
          <w:i/>
          <w:iCs/>
        </w:rPr>
        <w:t>“Risoluzione sulla organizzazione degli uffici requirenti presso i Tribunali per i Minorenni”</w:t>
      </w:r>
      <w:r>
        <w:rPr>
          <w:rStyle w:val="Nessuno"/>
        </w:rPr>
        <w:t xml:space="preserve"> adottata con delibera del 18.6.18, in cui - sulla base della normativa del codice civile - vengono affrontati e disciplinati i </w:t>
      </w:r>
      <w:r>
        <w:rPr>
          <w:rStyle w:val="Nessuno"/>
          <w:i/>
          <w:iCs/>
        </w:rPr>
        <w:t>confini</w:t>
      </w:r>
      <w:r>
        <w:rPr>
          <w:rStyle w:val="Nessuno"/>
        </w:rPr>
        <w:t xml:space="preserve"> tra la Procura ordinaria e la Procura per i minori, va inteso in quanto applicabile </w:t>
      </w:r>
      <w:r>
        <w:rPr>
          <w:rStyle w:val="Nessuno"/>
          <w:i/>
          <w:iCs/>
        </w:rPr>
        <w:t xml:space="preserve">(“nei limiti di compatibilità”), </w:t>
      </w:r>
      <w:r>
        <w:rPr>
          <w:rStyle w:val="Nessuno"/>
        </w:rPr>
        <w:t>sicché i criteri per l’attribuzione di tutti gli affari rientranti nell’area civile vanno disciplinati nel seguente modo:</w:t>
      </w:r>
    </w:p>
    <w:p w14:paraId="5984C988" w14:textId="77777777" w:rsidR="00BE4CAC" w:rsidRDefault="00E326B9" w:rsidP="00E326B9">
      <w:pPr>
        <w:pStyle w:val="Paragrafoelenco"/>
        <w:widowControl w:val="0"/>
        <w:numPr>
          <w:ilvl w:val="0"/>
          <w:numId w:val="102"/>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I procedimenti in materia di crisi d’impresa vanno attribuiti ai magistrati del gruppo 4 secondo i criteri di attribuzione degli affari di quel gruppo (lettera del cognome del legale rappresentante impresa), sopra indicati.</w:t>
      </w:r>
    </w:p>
    <w:p w14:paraId="56345AB2" w14:textId="77777777" w:rsidR="00BE4CAC" w:rsidRDefault="00E326B9" w:rsidP="00E326B9">
      <w:pPr>
        <w:pStyle w:val="Paragrafoelenco"/>
        <w:widowControl w:val="0"/>
        <w:numPr>
          <w:ilvl w:val="0"/>
          <w:numId w:val="103"/>
        </w:numPr>
        <w:spacing w:after="0" w:line="360" w:lineRule="auto"/>
        <w:jc w:val="both"/>
        <w:rPr>
          <w:rFonts w:ascii="Times New Roman" w:eastAsia="Times New Roman" w:hAnsi="Times New Roman" w:cs="Times New Roman"/>
          <w:sz w:val="24"/>
          <w:szCs w:val="24"/>
        </w:rPr>
      </w:pPr>
      <w:r>
        <w:rPr>
          <w:rStyle w:val="Nessuno"/>
          <w:rFonts w:ascii="Times New Roman" w:eastAsia="Times New Roman" w:hAnsi="Times New Roman" w:cs="Times New Roman"/>
          <w:sz w:val="24"/>
          <w:szCs w:val="24"/>
          <w:shd w:val="clear" w:color="auto" w:fill="FFFFFF"/>
        </w:rPr>
        <w:tab/>
        <w:t>I procedimenti  indicati nell</w:t>
      </w:r>
      <w:r>
        <w:rPr>
          <w:rStyle w:val="Nessuno"/>
          <w:rFonts w:ascii="Times New Roman" w:hAnsi="Times New Roman"/>
          <w:sz w:val="24"/>
          <w:szCs w:val="24"/>
          <w:shd w:val="clear" w:color="auto" w:fill="FFFFFF"/>
        </w:rPr>
        <w:t xml:space="preserve">’art. 333 C.C., quando pendono innanzi al giudice ordinario procedimenti di separazione personale, divorzio o quelli di cui all’art. 316 Cod. Civ., vanno attribuiti ai magistrati dell’Area 3 secondo i criteri di attribuzione degli affari di quel gruppo (lettera del cognome del minorenne). Analogamente si provvede nel caso di pendenza di procedimento penale a carico di qualcuno dei genitori. In tutti gli altri casi, i procedimenti in questione vanno assegnati a tutti i Magistrati dell’Ufficio, compreso il Procuratore, secondo un criterio di rotazione per ordine alfabetico. </w:t>
      </w:r>
    </w:p>
    <w:p w14:paraId="318834E8" w14:textId="77777777" w:rsidR="00BE4CAC" w:rsidRDefault="00E326B9" w:rsidP="00E326B9">
      <w:pPr>
        <w:pStyle w:val="Paragrafoelenco"/>
        <w:widowControl w:val="0"/>
        <w:numPr>
          <w:ilvl w:val="0"/>
          <w:numId w:val="103"/>
        </w:numPr>
        <w:spacing w:after="0" w:line="360" w:lineRule="auto"/>
        <w:jc w:val="both"/>
        <w:rPr>
          <w:rFonts w:ascii="Times New Roman" w:eastAsia="Times New Roman" w:hAnsi="Times New Roman" w:cs="Times New Roman"/>
          <w:sz w:val="24"/>
          <w:szCs w:val="24"/>
        </w:rPr>
      </w:pPr>
      <w:r>
        <w:rPr>
          <w:rStyle w:val="Nessuno"/>
          <w:rFonts w:ascii="Times New Roman" w:eastAsia="Times New Roman" w:hAnsi="Times New Roman" w:cs="Times New Roman"/>
          <w:sz w:val="24"/>
          <w:szCs w:val="24"/>
          <w:shd w:val="clear" w:color="auto" w:fill="FFFFFF"/>
        </w:rPr>
        <w:tab/>
        <w:t>Per  ogni altro affare civile ( Legalizzazione delle firme e appostile su documenti da produrre all</w:t>
      </w:r>
      <w:r>
        <w:rPr>
          <w:rStyle w:val="Nessuno"/>
          <w:rFonts w:ascii="Times New Roman" w:hAnsi="Times New Roman"/>
          <w:sz w:val="24"/>
          <w:szCs w:val="24"/>
          <w:shd w:val="clear" w:color="auto" w:fill="FFFFFF"/>
        </w:rPr>
        <w:t xml:space="preserve">’estero - Interdizioni/inabilitazioni – Amministrazioni di Sostegno –Interventi e conclusioni in materia matrimoniale –  Interventi, Conclusioni, Pareri e Visti in materia di Volontaria giurisdizione -  </w:t>
      </w:r>
      <w:r>
        <w:rPr>
          <w:rStyle w:val="Nessuno"/>
          <w:rFonts w:ascii="Times New Roman" w:hAnsi="Times New Roman"/>
          <w:b/>
          <w:bCs/>
          <w:sz w:val="24"/>
          <w:szCs w:val="24"/>
          <w:shd w:val="clear" w:color="auto" w:fill="FFFFFF"/>
        </w:rPr>
        <w:t>Negoziazione assistita</w:t>
      </w:r>
      <w:r>
        <w:rPr>
          <w:rStyle w:val="Nessuno"/>
          <w:rFonts w:ascii="Times New Roman" w:hAnsi="Times New Roman"/>
          <w:sz w:val="24"/>
          <w:szCs w:val="24"/>
          <w:shd w:val="clear" w:color="auto" w:fill="FFFFFF"/>
        </w:rPr>
        <w:t xml:space="preserve"> – Rettifiche o impugnazioni di atti relativi allo stato civile) l’assegnazione avviene sulla scorta del giorno di pervenimento in Ufficio dell’affare, poiché ad ogni giorno corrisponde il nome di un Magistrato, compreso il Procuratore, secondo un criterio di rotazione predeterminato sulla base dell’ordine di anzianità in ruolo, in senso decrescente (cd. Turno Interno).</w:t>
      </w:r>
    </w:p>
    <w:p w14:paraId="516284BE" w14:textId="77777777" w:rsidR="00BE4CAC" w:rsidRDefault="00BE4CAC">
      <w:pPr>
        <w:widowControl w:val="0"/>
        <w:tabs>
          <w:tab w:val="center" w:pos="567"/>
          <w:tab w:val="right" w:pos="9638"/>
        </w:tabs>
        <w:spacing w:after="0" w:line="360" w:lineRule="auto"/>
        <w:jc w:val="both"/>
        <w:rPr>
          <w:rStyle w:val="Nessuno"/>
          <w:shd w:val="clear" w:color="auto" w:fill="FFFFFF"/>
        </w:rPr>
      </w:pPr>
    </w:p>
    <w:p w14:paraId="2112C2F2" w14:textId="77777777" w:rsidR="00801722" w:rsidRDefault="00E326B9">
      <w:pPr>
        <w:widowControl w:val="0"/>
        <w:tabs>
          <w:tab w:val="center" w:pos="4819"/>
          <w:tab w:val="right" w:pos="9638"/>
        </w:tabs>
        <w:spacing w:after="0" w:line="360" w:lineRule="auto"/>
        <w:jc w:val="both"/>
        <w:rPr>
          <w:rStyle w:val="Nessuno"/>
          <w:shd w:val="clear" w:color="auto" w:fill="FFFFFF"/>
        </w:rPr>
      </w:pPr>
      <w:r>
        <w:rPr>
          <w:rStyle w:val="Nessuno"/>
          <w:shd w:val="clear" w:color="auto" w:fill="FFFFFF"/>
        </w:rPr>
        <w:tab/>
      </w:r>
      <w:r>
        <w:rPr>
          <w:rStyle w:val="Nessuno"/>
          <w:b/>
          <w:bCs/>
          <w:shd w:val="clear" w:color="auto" w:fill="FFFFFF"/>
        </w:rPr>
        <w:t xml:space="preserve">-  </w:t>
      </w:r>
      <w:r>
        <w:rPr>
          <w:rStyle w:val="Nessuno"/>
          <w:b/>
          <w:bCs/>
          <w:u w:val="single"/>
          <w:shd w:val="clear" w:color="auto" w:fill="FFFFFF"/>
        </w:rPr>
        <w:t>UDIENZE</w:t>
      </w:r>
      <w:r>
        <w:rPr>
          <w:rStyle w:val="Nessuno"/>
          <w:b/>
          <w:bCs/>
          <w:shd w:val="clear" w:color="auto" w:fill="FFFFFF"/>
        </w:rPr>
        <w:t xml:space="preserve">  - </w:t>
      </w:r>
      <w:r>
        <w:rPr>
          <w:rStyle w:val="Nessuno"/>
          <w:shd w:val="clear" w:color="auto" w:fill="FFFFFF"/>
        </w:rPr>
        <w:t xml:space="preserve">  La partecipazione alle udienze civili spetta al  Sostituto che ha agito o è intervenuto innanzi al Giudice, non essendo più possibile dopo la Riforma Orlando delegare ad esse i V.P.O -. In caso di concomitante impegno in udienza penale “dedicata” o afferente alla relativa area specialistica da parte del Sostituto ricorrente o interveniente nell’ambito civilistico, </w:t>
      </w:r>
    </w:p>
    <w:p w14:paraId="52389BD5" w14:textId="77777777" w:rsidR="00801722" w:rsidRDefault="00801722">
      <w:pPr>
        <w:widowControl w:val="0"/>
        <w:tabs>
          <w:tab w:val="center" w:pos="4819"/>
          <w:tab w:val="right" w:pos="9638"/>
        </w:tabs>
        <w:spacing w:after="0" w:line="360" w:lineRule="auto"/>
        <w:jc w:val="both"/>
        <w:rPr>
          <w:rStyle w:val="Nessuno"/>
          <w:shd w:val="clear" w:color="auto" w:fill="FFFFFF"/>
        </w:rPr>
      </w:pPr>
    </w:p>
    <w:p w14:paraId="4B8B4C68" w14:textId="67CD8372" w:rsidR="00BE4CAC" w:rsidRDefault="00E326B9">
      <w:pPr>
        <w:widowControl w:val="0"/>
        <w:tabs>
          <w:tab w:val="center" w:pos="4819"/>
          <w:tab w:val="right" w:pos="9638"/>
        </w:tabs>
        <w:spacing w:after="0" w:line="360" w:lineRule="auto"/>
        <w:jc w:val="both"/>
        <w:rPr>
          <w:rStyle w:val="Nessuno"/>
          <w:shd w:val="clear" w:color="auto" w:fill="FFFFFF"/>
        </w:rPr>
      </w:pPr>
      <w:r>
        <w:rPr>
          <w:rStyle w:val="Nessuno"/>
          <w:shd w:val="clear" w:color="auto" w:fill="FFFFFF"/>
        </w:rPr>
        <w:t>si deve ritenere prevalente la partecipazione all’udienza penale, sicché a quella civile parteciperà il P.M. Supplente.</w:t>
      </w:r>
    </w:p>
    <w:p w14:paraId="39FF1463" w14:textId="77777777" w:rsidR="00BE4CAC" w:rsidRDefault="00E326B9">
      <w:pPr>
        <w:widowControl w:val="0"/>
        <w:tabs>
          <w:tab w:val="center" w:pos="4819"/>
          <w:tab w:val="right" w:pos="9638"/>
        </w:tabs>
        <w:spacing w:after="0" w:line="360" w:lineRule="auto"/>
        <w:ind w:firstLine="851"/>
        <w:jc w:val="both"/>
        <w:rPr>
          <w:rStyle w:val="Nessuno"/>
          <w:shd w:val="clear" w:color="auto" w:fill="FFFFFF"/>
        </w:rPr>
      </w:pPr>
      <w:r>
        <w:rPr>
          <w:rStyle w:val="Nessuno"/>
          <w:shd w:val="clear" w:color="auto" w:fill="FFFFFF"/>
        </w:rPr>
        <w:t>Resta salva la facoltà del Sostituto, laddove non sia previsto diversamente dalla legge, di far pervenire al Giudice conclusioni per iscritto.</w:t>
      </w:r>
    </w:p>
    <w:p w14:paraId="09BDF54E" w14:textId="77777777" w:rsidR="00BE4CAC" w:rsidRDefault="00E326B9">
      <w:pPr>
        <w:widowControl w:val="0"/>
        <w:tabs>
          <w:tab w:val="center" w:pos="4819"/>
          <w:tab w:val="right" w:pos="9638"/>
        </w:tabs>
        <w:spacing w:after="0" w:line="360" w:lineRule="auto"/>
        <w:ind w:firstLine="142"/>
        <w:jc w:val="both"/>
        <w:rPr>
          <w:rStyle w:val="Nessuno"/>
          <w:shd w:val="clear" w:color="auto" w:fill="FFFFFF"/>
        </w:rPr>
      </w:pPr>
      <w:r>
        <w:rPr>
          <w:rStyle w:val="Nessuno"/>
          <w:shd w:val="clear" w:color="auto" w:fill="FFFFFF"/>
        </w:rPr>
        <w:t xml:space="preserve">         Anche le udienze civili saranno inserite nel calendario mensile degli impegni.</w:t>
      </w:r>
    </w:p>
    <w:p w14:paraId="577874EC" w14:textId="77777777" w:rsidR="00BE4CAC" w:rsidRDefault="00E326B9">
      <w:pPr>
        <w:widowControl w:val="0"/>
        <w:tabs>
          <w:tab w:val="center" w:pos="4819"/>
          <w:tab w:val="right" w:pos="9638"/>
        </w:tabs>
        <w:spacing w:after="0" w:line="360" w:lineRule="auto"/>
        <w:ind w:firstLine="142"/>
        <w:jc w:val="both"/>
        <w:rPr>
          <w:rStyle w:val="Nessuno"/>
          <w:shd w:val="clear" w:color="auto" w:fill="FFFFFF"/>
        </w:rPr>
      </w:pPr>
      <w:r>
        <w:rPr>
          <w:rStyle w:val="Nessuno"/>
          <w:shd w:val="clear" w:color="auto" w:fill="FFFFFF"/>
        </w:rPr>
        <w:t xml:space="preserve">         La mancata attuazione, ad oggi, della funzionalità della </w:t>
      </w:r>
      <w:r>
        <w:rPr>
          <w:rStyle w:val="Nessuno"/>
          <w:i/>
          <w:iCs/>
          <w:shd w:val="clear" w:color="auto" w:fill="FFFFFF"/>
        </w:rPr>
        <w:t>Consolle civile</w:t>
      </w:r>
      <w:r>
        <w:rPr>
          <w:rStyle w:val="Nessuno"/>
          <w:shd w:val="clear" w:color="auto" w:fill="FFFFFF"/>
        </w:rPr>
        <w:t xml:space="preserve"> – in relazione alla quale lo scrivente sta avviando le azioni necessarie per la sua operatività - non consente la rapida interlocuzione con il Tribunale e l’accesso integrale agli atti del fascicolo che perviene, in massima parte, in cartaceo. </w:t>
      </w:r>
    </w:p>
    <w:p w14:paraId="432A556E" w14:textId="77777777" w:rsidR="00BE4CAC" w:rsidRDefault="00E326B9">
      <w:pPr>
        <w:widowControl w:val="0"/>
        <w:tabs>
          <w:tab w:val="center" w:pos="4819"/>
          <w:tab w:val="right" w:pos="9638"/>
        </w:tabs>
        <w:spacing w:after="0" w:line="360" w:lineRule="auto"/>
        <w:ind w:firstLine="142"/>
        <w:jc w:val="both"/>
        <w:rPr>
          <w:rStyle w:val="Nessuno"/>
          <w:shd w:val="clear" w:color="auto" w:fill="FFFFFF"/>
        </w:rPr>
      </w:pPr>
      <w:r>
        <w:rPr>
          <w:rStyle w:val="Nessuno"/>
          <w:shd w:val="clear" w:color="auto" w:fill="FFFFFF"/>
        </w:rPr>
        <w:t xml:space="preserve">      Agli affari civili va dedicata la medesima attenzione impiegata per quelli penali </w:t>
      </w:r>
      <w:r>
        <w:rPr>
          <w:rStyle w:val="Nessuno"/>
        </w:rPr>
        <w:t xml:space="preserve"> nel rigoroso rispetto dei termini, delle aspettative dei vari soggetti coinvolti (segnatamente dei minori), e tenendo conto dei risvolti sociali dell’agire dell’Ufficio, senza per questo però mai cedere a tentazioni di supplenza o di surroga di competenze e poteri </w:t>
      </w:r>
      <w:r>
        <w:rPr>
          <w:rStyle w:val="Nessuno"/>
          <w:i/>
          <w:iCs/>
        </w:rPr>
        <w:t>altri</w:t>
      </w:r>
      <w:r>
        <w:rPr>
          <w:rStyle w:val="Nessuno"/>
        </w:rPr>
        <w:t xml:space="preserve"> al fine di colmare veri o supposti </w:t>
      </w:r>
      <w:r>
        <w:rPr>
          <w:rStyle w:val="Nessuno"/>
          <w:i/>
          <w:iCs/>
        </w:rPr>
        <w:t>vuoti normativi</w:t>
      </w:r>
      <w:r>
        <w:rPr>
          <w:rStyle w:val="Nessuno"/>
        </w:rPr>
        <w:t>,</w:t>
      </w:r>
      <w:r>
        <w:rPr>
          <w:rStyle w:val="Nessuno"/>
          <w:i/>
          <w:iCs/>
        </w:rPr>
        <w:t xml:space="preserve"> </w:t>
      </w:r>
      <w:r>
        <w:rPr>
          <w:rStyle w:val="Nessuno"/>
        </w:rPr>
        <w:t>ed anzi nel pieno rispetto delle altrui competenze.</w:t>
      </w:r>
    </w:p>
    <w:p w14:paraId="4A1C32AE" w14:textId="77777777" w:rsidR="00BE4CAC" w:rsidRDefault="00E326B9">
      <w:pPr>
        <w:widowControl w:val="0"/>
        <w:tabs>
          <w:tab w:val="center" w:pos="4819"/>
          <w:tab w:val="right" w:pos="9638"/>
        </w:tabs>
        <w:spacing w:after="0" w:line="360" w:lineRule="auto"/>
        <w:ind w:firstLine="142"/>
        <w:jc w:val="both"/>
        <w:rPr>
          <w:rStyle w:val="Nessuno"/>
          <w:shd w:val="clear" w:color="auto" w:fill="FFFFFF"/>
        </w:rPr>
      </w:pPr>
      <w:r>
        <w:rPr>
          <w:rStyle w:val="Nessuno"/>
          <w:shd w:val="clear" w:color="auto" w:fill="FFFFFF"/>
        </w:rPr>
        <w:t xml:space="preserve">   </w:t>
      </w:r>
      <w:r>
        <w:rPr>
          <w:rStyle w:val="Nessuno"/>
        </w:rPr>
        <w:t xml:space="preserve">L’azione dell’Ufficio deve essere improntata alla rapida disamina delle pratiche in tema di inabilitazione, interdizione ed amministrazione di sostegno, onde assicurare in tempi ragionevoli la tutela effettiva della </w:t>
      </w:r>
      <w:r>
        <w:rPr>
          <w:rStyle w:val="Nessuno"/>
          <w:i/>
          <w:iCs/>
        </w:rPr>
        <w:t>parte debole</w:t>
      </w:r>
      <w:r>
        <w:rPr>
          <w:rStyle w:val="Nessuno"/>
        </w:rPr>
        <w:t xml:space="preserve">; cosi come occorrerà assicurare massima attenzione al profilo relativo agli atti dello stato civile, per le conseguenze che essi comportano sullo </w:t>
      </w:r>
      <w:r>
        <w:rPr>
          <w:rStyle w:val="Nessuno"/>
          <w:i/>
          <w:iCs/>
        </w:rPr>
        <w:t>stato</w:t>
      </w:r>
      <w:r>
        <w:rPr>
          <w:rStyle w:val="Nessuno"/>
        </w:rPr>
        <w:t xml:space="preserve"> delle persone, il che si traduce in una attenta valutazione di tutte le procedure di rettifica promosse </w:t>
      </w:r>
      <w:r>
        <w:rPr>
          <w:rStyle w:val="Nessuno"/>
          <w:i/>
          <w:iCs/>
        </w:rPr>
        <w:t>ex officio</w:t>
      </w:r>
      <w:r>
        <w:rPr>
          <w:rStyle w:val="Nessuno"/>
        </w:rPr>
        <w:t xml:space="preserve"> dagli uffici di anagrafe e nell’attenta disamina delle procedure a vario titolo riconducibili a tali categorie; la stessa cura infine va riservata alle notifiche di atti provenienti dall’estero, trattandosi di attività che può incidere sulla credibilità dell’intero “sistema giustizia”.</w:t>
      </w:r>
    </w:p>
    <w:p w14:paraId="36D10F42"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Con specifico riferimento agli interventi ex art. 33 c.c. l’azione dell’Ufficio deve essere orientata alla massima apertura verso le esigenze dei minori, con la salvaguardia del </w:t>
      </w:r>
      <w:r>
        <w:rPr>
          <w:rStyle w:val="Nessuno"/>
          <w:i/>
          <w:iCs/>
        </w:rPr>
        <w:t xml:space="preserve">preminente interesse dei minori </w:t>
      </w:r>
      <w:r>
        <w:rPr>
          <w:rStyle w:val="Nessuno"/>
        </w:rPr>
        <w:t>soprattutto nei casi di conflitto tra i genitori, alla valorizzazione dell’apporto di questi ultimi, finalizzato al superamento dei contrasti, ed al tempestivo e ragionato raccordo tra azione penale (soprattutto quando vi sia il coinvolgimento, quali persone offese, dei minori) e conflitti matrimoniali in sede civile.</w:t>
      </w:r>
    </w:p>
    <w:p w14:paraId="0D432CD9"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Dal punto di vista procedurale, valgono le seguenti regole:</w:t>
      </w:r>
    </w:p>
    <w:p w14:paraId="651C3A73" w14:textId="60BF180A" w:rsidR="00BE4CAC" w:rsidRDefault="00E326B9" w:rsidP="00E326B9">
      <w:pPr>
        <w:pStyle w:val="Paragrafoelenco"/>
        <w:numPr>
          <w:ilvl w:val="0"/>
          <w:numId w:val="105"/>
        </w:numPr>
        <w:spacing w:after="0" w:line="360" w:lineRule="auto"/>
        <w:jc w:val="both"/>
        <w:rPr>
          <w:rStyle w:val="Nessuno"/>
          <w:rFonts w:ascii="Times New Roman" w:hAnsi="Times New Roman"/>
          <w:sz w:val="24"/>
          <w:szCs w:val="24"/>
        </w:rPr>
      </w:pPr>
      <w:r>
        <w:rPr>
          <w:rStyle w:val="Nessuno"/>
          <w:rFonts w:ascii="Times New Roman" w:hAnsi="Times New Roman"/>
          <w:sz w:val="24"/>
          <w:szCs w:val="24"/>
        </w:rPr>
        <w:t xml:space="preserve">la nota di trasmissione della Procura della Repubblica per i Minorenni (che contiene anche il riferimento alla causa pendente presso il Tribunale ordinario) viene portata al vaglio del Procuratore, unitamente alle </w:t>
      </w:r>
      <w:r>
        <w:rPr>
          <w:rStyle w:val="Nessuno"/>
          <w:rFonts w:ascii="Times New Roman" w:hAnsi="Times New Roman"/>
          <w:i/>
          <w:iCs/>
          <w:sz w:val="24"/>
          <w:szCs w:val="24"/>
        </w:rPr>
        <w:t>notizie di reato</w:t>
      </w:r>
      <w:r>
        <w:rPr>
          <w:rStyle w:val="Nessuno"/>
          <w:rFonts w:ascii="Times New Roman" w:hAnsi="Times New Roman"/>
          <w:sz w:val="24"/>
          <w:szCs w:val="24"/>
        </w:rPr>
        <w:t>;</w:t>
      </w:r>
    </w:p>
    <w:p w14:paraId="1E0A136C" w14:textId="77777777" w:rsidR="00801722" w:rsidRPr="00801722" w:rsidRDefault="00801722" w:rsidP="00801722">
      <w:pPr>
        <w:spacing w:after="0" w:line="360" w:lineRule="auto"/>
        <w:jc w:val="both"/>
      </w:pPr>
    </w:p>
    <w:p w14:paraId="06FB41C5" w14:textId="77777777" w:rsidR="00BE4CAC" w:rsidRDefault="00E326B9" w:rsidP="00E326B9">
      <w:pPr>
        <w:pStyle w:val="Paragrafoelenco"/>
        <w:numPr>
          <w:ilvl w:val="0"/>
          <w:numId w:val="106"/>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il Procuratore ne dispone l’iscrizione, che viene curata dalla </w:t>
      </w:r>
      <w:r>
        <w:rPr>
          <w:rStyle w:val="Nessuno"/>
          <w:rFonts w:ascii="Times New Roman" w:hAnsi="Times New Roman"/>
          <w:i/>
          <w:iCs/>
          <w:sz w:val="24"/>
          <w:szCs w:val="24"/>
        </w:rPr>
        <w:t>segreteria amministrativa e civile</w:t>
      </w:r>
      <w:r>
        <w:rPr>
          <w:rStyle w:val="Nessuno"/>
          <w:rFonts w:ascii="Times New Roman" w:hAnsi="Times New Roman"/>
          <w:sz w:val="24"/>
          <w:szCs w:val="24"/>
        </w:rPr>
        <w:t xml:space="preserve"> in apposito registro informatico degli </w:t>
      </w:r>
      <w:r>
        <w:rPr>
          <w:rStyle w:val="Nessuno"/>
          <w:rFonts w:ascii="Times New Roman" w:hAnsi="Times New Roman"/>
          <w:i/>
          <w:iCs/>
          <w:sz w:val="24"/>
          <w:szCs w:val="24"/>
        </w:rPr>
        <w:t>affari civili</w:t>
      </w:r>
      <w:r>
        <w:rPr>
          <w:rStyle w:val="Nessuno"/>
          <w:rFonts w:ascii="Times New Roman" w:hAnsi="Times New Roman"/>
          <w:sz w:val="24"/>
          <w:szCs w:val="24"/>
        </w:rPr>
        <w:t>;</w:t>
      </w:r>
    </w:p>
    <w:p w14:paraId="7016DCEF" w14:textId="77777777" w:rsidR="00BE4CAC" w:rsidRDefault="00E326B9" w:rsidP="00E326B9">
      <w:pPr>
        <w:pStyle w:val="Paragrafoelenco"/>
        <w:numPr>
          <w:ilvl w:val="0"/>
          <w:numId w:val="106"/>
        </w:numPr>
        <w:spacing w:after="0" w:line="360" w:lineRule="auto"/>
        <w:jc w:val="both"/>
        <w:rPr>
          <w:rFonts w:ascii="Times New Roman" w:hAnsi="Times New Roman"/>
          <w:sz w:val="24"/>
          <w:szCs w:val="24"/>
        </w:rPr>
      </w:pPr>
      <w:r>
        <w:rPr>
          <w:rStyle w:val="Nessuno"/>
          <w:rFonts w:ascii="Times New Roman" w:hAnsi="Times New Roman"/>
          <w:sz w:val="24"/>
          <w:szCs w:val="24"/>
        </w:rPr>
        <w:t>il fascicolo viene assegnato ad uno dei Magistrati togati dell’Ufficio, compreso il Procuratore, secondo una rotazione per la quale, dopo il Procuratore, si segue l’ordine alfabetico;</w:t>
      </w:r>
    </w:p>
    <w:p w14:paraId="3826A9C5" w14:textId="77777777" w:rsidR="00BE4CAC" w:rsidRDefault="00E326B9" w:rsidP="00E326B9">
      <w:pPr>
        <w:pStyle w:val="Paragrafoelenco"/>
        <w:numPr>
          <w:ilvl w:val="0"/>
          <w:numId w:val="106"/>
        </w:numPr>
        <w:spacing w:after="0" w:line="360" w:lineRule="auto"/>
        <w:jc w:val="both"/>
        <w:rPr>
          <w:rFonts w:ascii="Times New Roman" w:hAnsi="Times New Roman"/>
          <w:sz w:val="24"/>
          <w:szCs w:val="24"/>
        </w:rPr>
      </w:pPr>
      <w:r>
        <w:rPr>
          <w:rStyle w:val="Nessuno"/>
          <w:rFonts w:ascii="Times New Roman" w:hAnsi="Times New Roman"/>
          <w:sz w:val="24"/>
          <w:szCs w:val="24"/>
        </w:rPr>
        <w:t>all’atto della costituzione del fascicolo, la segreteria sopra indicata provvede ad acquisire, per ciascuno dei genitori, il certificato penale e quello dei carichi pendenti, nonché il prospetto delle iscrizioni al SICP, il tutto per verificare eventuali collegamenti con procedimenti/processi penali;</w:t>
      </w:r>
    </w:p>
    <w:p w14:paraId="3E4BC89A" w14:textId="77777777" w:rsidR="00BE4CAC" w:rsidRDefault="00E326B9" w:rsidP="00E326B9">
      <w:pPr>
        <w:pStyle w:val="Paragrafoelenco"/>
        <w:numPr>
          <w:ilvl w:val="0"/>
          <w:numId w:val="106"/>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il Magistrato assegnatario chiede al Tribunale civile gli atti del fascicolo civile ( allorché verrà resa operativa </w:t>
      </w:r>
      <w:r>
        <w:rPr>
          <w:rStyle w:val="Nessuno"/>
          <w:rFonts w:ascii="Times New Roman" w:hAnsi="Times New Roman"/>
          <w:i/>
          <w:iCs/>
          <w:sz w:val="24"/>
          <w:szCs w:val="24"/>
        </w:rPr>
        <w:t>consolle</w:t>
      </w:r>
      <w:r>
        <w:rPr>
          <w:rStyle w:val="Nessuno"/>
          <w:rFonts w:ascii="Times New Roman" w:hAnsi="Times New Roman"/>
          <w:sz w:val="24"/>
          <w:szCs w:val="24"/>
        </w:rPr>
        <w:t xml:space="preserve"> sarà sufficiente chiedere la </w:t>
      </w:r>
      <w:r>
        <w:rPr>
          <w:rStyle w:val="Nessuno"/>
          <w:rFonts w:ascii="Times New Roman" w:hAnsi="Times New Roman"/>
          <w:i/>
          <w:iCs/>
          <w:sz w:val="24"/>
          <w:szCs w:val="24"/>
        </w:rPr>
        <w:t>visibilità</w:t>
      </w:r>
      <w:r>
        <w:rPr>
          <w:rStyle w:val="Nessuno"/>
          <w:rFonts w:ascii="Times New Roman" w:hAnsi="Times New Roman"/>
          <w:sz w:val="24"/>
          <w:szCs w:val="24"/>
        </w:rPr>
        <w:t xml:space="preserve"> ) provvedendo così ad esaminare il fascicolo e altresì ad acquisire -ove occorra- anche atti di procedimenti penali;</w:t>
      </w:r>
    </w:p>
    <w:p w14:paraId="7C5B9435" w14:textId="77777777" w:rsidR="00BE4CAC" w:rsidRDefault="00E326B9" w:rsidP="00E326B9">
      <w:pPr>
        <w:pStyle w:val="Paragrafoelenco"/>
        <w:numPr>
          <w:ilvl w:val="0"/>
          <w:numId w:val="106"/>
        </w:numPr>
        <w:spacing w:after="0" w:line="360" w:lineRule="auto"/>
        <w:jc w:val="both"/>
        <w:rPr>
          <w:rFonts w:ascii="Times New Roman" w:hAnsi="Times New Roman"/>
          <w:sz w:val="24"/>
          <w:szCs w:val="24"/>
        </w:rPr>
      </w:pPr>
      <w:r>
        <w:rPr>
          <w:rStyle w:val="Nessuno"/>
          <w:rFonts w:ascii="Times New Roman" w:hAnsi="Times New Roman"/>
          <w:sz w:val="24"/>
          <w:szCs w:val="24"/>
        </w:rPr>
        <w:t>il Magistrato redige l’atto, formulando al Tribunale civile le sue richieste/osservazioni;</w:t>
      </w:r>
    </w:p>
    <w:p w14:paraId="6051B468" w14:textId="77777777" w:rsidR="00BE4CAC" w:rsidRDefault="00E326B9" w:rsidP="00E326B9">
      <w:pPr>
        <w:pStyle w:val="Paragrafoelenco"/>
        <w:numPr>
          <w:ilvl w:val="0"/>
          <w:numId w:val="107"/>
        </w:numPr>
        <w:spacing w:after="0" w:line="360" w:lineRule="auto"/>
        <w:jc w:val="both"/>
        <w:rPr>
          <w:rFonts w:ascii="Times New Roman" w:hAnsi="Times New Roman"/>
          <w:sz w:val="24"/>
          <w:szCs w:val="24"/>
        </w:rPr>
      </w:pPr>
      <w:r>
        <w:rPr>
          <w:rStyle w:val="Nessuno"/>
          <w:rFonts w:ascii="Times New Roman" w:hAnsi="Times New Roman"/>
          <w:sz w:val="24"/>
          <w:szCs w:val="24"/>
        </w:rPr>
        <w:t>per eventuali interlocuzioni con il Tribunale, successive all’atto di cui al punto precedente, la competenza resta in capo al Magistrato originariamente assegnatario, il tutto secondo procedure che dovranno essere adottate d’intesa con il Tribunale.</w:t>
      </w:r>
    </w:p>
    <w:p w14:paraId="3982DD10"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p>
    <w:p w14:paraId="6C677C23"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pPr>
    </w:p>
    <w:p w14:paraId="591235F0" w14:textId="77777777" w:rsidR="00BE4CAC" w:rsidRDefault="00E326B9">
      <w:pPr>
        <w:tabs>
          <w:tab w:val="left" w:pos="709"/>
          <w:tab w:val="left" w:pos="1418"/>
          <w:tab w:val="left" w:pos="2127"/>
          <w:tab w:val="left" w:pos="2552"/>
          <w:tab w:val="left" w:pos="2836"/>
          <w:tab w:val="left" w:pos="4254"/>
          <w:tab w:val="left" w:pos="4963"/>
          <w:tab w:val="left" w:pos="5672"/>
          <w:tab w:val="left" w:pos="6381"/>
          <w:tab w:val="left" w:pos="7090"/>
          <w:tab w:val="left" w:pos="7799"/>
          <w:tab w:val="left" w:pos="8508"/>
          <w:tab w:val="left" w:pos="9132"/>
        </w:tabs>
        <w:spacing w:after="0" w:line="360" w:lineRule="auto"/>
        <w:ind w:firstLine="850"/>
        <w:rPr>
          <w:rStyle w:val="Nessuno"/>
          <w:b/>
          <w:bCs/>
        </w:rPr>
      </w:pPr>
      <w:r>
        <w:rPr>
          <w:rStyle w:val="Nessuno"/>
          <w:b/>
          <w:bCs/>
        </w:rPr>
        <w:t xml:space="preserve">                          </w:t>
      </w:r>
      <w:bookmarkStart w:id="52" w:name="misure_prevenzione"/>
      <w:r>
        <w:rPr>
          <w:rStyle w:val="Nessuno"/>
          <w:b/>
          <w:bCs/>
        </w:rPr>
        <w:t>LE MISURE DI PREVENZIONE</w:t>
      </w:r>
      <w:bookmarkEnd w:id="52"/>
    </w:p>
    <w:p w14:paraId="2AAC0F55"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center"/>
        <w:rPr>
          <w:rStyle w:val="Nessuno"/>
          <w:b/>
          <w:bCs/>
        </w:rPr>
      </w:pPr>
    </w:p>
    <w:p w14:paraId="25D4ECDF"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Come è stato già evidenziato con il progetto organizzativo di massima, lo strumento delle misure di prevenzione personale e patrimoniale, nonostante l’estrema rilevanza che riveste ai fini del contrasto alle varie manifestazioni criminali presenti sul territorio, di fatto ha avuto scarsa incidenza a Reggio Emilia ( al momento dell’insediamento lo scrivente ha rilevato 36 procedimenti iscritti in 6 anni ).</w:t>
      </w:r>
    </w:p>
    <w:p w14:paraId="748FFB4E"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Si impone pertanto un deciso rilancio del settore, in coerenza con le recenti innovazioni legislative apportate al c.d. </w:t>
      </w:r>
      <w:r>
        <w:rPr>
          <w:rStyle w:val="Nessuno"/>
          <w:i/>
          <w:iCs/>
        </w:rPr>
        <w:t>codice antimafia</w:t>
      </w:r>
      <w:r>
        <w:rPr>
          <w:rStyle w:val="Nessuno"/>
        </w:rPr>
        <w:t xml:space="preserve"> (decreto legislativo 6 settembre 2011, n. 159) dalla legge 17 ottobre 2017, n. 161, soprattutto nella materia patrimoniale, sia dalla legge 19 luglio 2019, n. 69 (c.d. </w:t>
      </w:r>
      <w:r>
        <w:rPr>
          <w:rStyle w:val="Nessuno"/>
          <w:i/>
          <w:iCs/>
        </w:rPr>
        <w:t>Codice rosso</w:t>
      </w:r>
      <w:r>
        <w:rPr>
          <w:rStyle w:val="Nessuno"/>
        </w:rPr>
        <w:t>), la quale prevede l’applicabilità delle misure di prevenzione (oltre che nei casi di stalking, anche) nel caso del reato di cui all’art. 572 c.p..</w:t>
      </w:r>
    </w:p>
    <w:p w14:paraId="2FD823BD" w14:textId="77777777" w:rsidR="00801722"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r>
        <w:rPr>
          <w:rStyle w:val="Nessuno"/>
        </w:rPr>
        <w:t xml:space="preserve">In un territorio caratterizzato molteplici forme di delittuosità economica, legate ad una struttura imprenditoriale e produttiva radicata e diversificata con forti proiezioni internazionali, e </w:t>
      </w:r>
      <w:proofErr w:type="spellStart"/>
      <w:r>
        <w:rPr>
          <w:rStyle w:val="Nessuno"/>
        </w:rPr>
        <w:t>dd</w:t>
      </w:r>
      <w:proofErr w:type="spellEnd"/>
      <w:r>
        <w:rPr>
          <w:rStyle w:val="Nessuno"/>
        </w:rPr>
        <w:t xml:space="preserve"> sistemiche condotte predatorie a danno di soggetti deboli il Procuratore della Repubblica </w:t>
      </w:r>
    </w:p>
    <w:p w14:paraId="547AFEEE" w14:textId="77777777" w:rsidR="00801722" w:rsidRDefault="0080172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52A8C670" w14:textId="11DFDF02" w:rsidR="00BE4CAC" w:rsidRDefault="00E326B9" w:rsidP="0080172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rPr>
          <w:rStyle w:val="Nessuno"/>
        </w:rPr>
        <w:t xml:space="preserve">circondariale deve necessariamente avvalersi anche del potere di </w:t>
      </w:r>
      <w:r>
        <w:rPr>
          <w:rStyle w:val="Nessuno"/>
          <w:i/>
          <w:iCs/>
        </w:rPr>
        <w:t xml:space="preserve">proposta, </w:t>
      </w:r>
      <w:r>
        <w:rPr>
          <w:rStyle w:val="Nessuno"/>
        </w:rPr>
        <w:t>previsto dall’art. 17 Dlgs159\2011 e concorrente con il Procuratore distrettuale (con il quale deve coordinarsi) nei confronti dei seguenti soggetti:</w:t>
      </w:r>
    </w:p>
    <w:p w14:paraId="2FD18E21" w14:textId="77777777" w:rsidR="00BE4CAC" w:rsidRDefault="00E326B9" w:rsidP="00E326B9">
      <w:pPr>
        <w:pStyle w:val="Paragrafoelenco"/>
        <w:numPr>
          <w:ilvl w:val="0"/>
          <w:numId w:val="109"/>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coloro che debbano ritenersi, sulla base di elementi di fatto, abitualmente dediti a traffici delittuosi; </w:t>
      </w:r>
    </w:p>
    <w:p w14:paraId="154660DB" w14:textId="77777777" w:rsidR="00BE4CAC" w:rsidRDefault="00E326B9" w:rsidP="00E326B9">
      <w:pPr>
        <w:pStyle w:val="Paragrafoelenco"/>
        <w:numPr>
          <w:ilvl w:val="0"/>
          <w:numId w:val="109"/>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coloro che per la condotta ed il tenore di vita debba ritenersi, sulla base di elementi di fatto, che vivono abitualmente, anche in parte, con i proventi di attività' delittuose; </w:t>
      </w:r>
    </w:p>
    <w:p w14:paraId="47FE755E" w14:textId="77777777" w:rsidR="00BE4CAC" w:rsidRDefault="00E326B9" w:rsidP="00E326B9">
      <w:pPr>
        <w:pStyle w:val="Paragrafoelenco"/>
        <w:numPr>
          <w:ilvl w:val="0"/>
          <w:numId w:val="109"/>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coloro che per il loro comportamento debbano ritenersi, sulla base di elementi di fatto (comprese le reiterate violazioni del foglio di via obbligatorio di cui all'articolo 2, nonché' dei divieti di frequentazione di determinati luoghi previsti dalla vigente normativa), che sono dediti alla commissione di reati che offendono o mettono in pericolo l'integrità' fisica o morale dei minorenni, la sanità', la sicurezza o la tranquillità' pubblica </w:t>
      </w:r>
      <w:r>
        <w:rPr>
          <w:rStyle w:val="Nessuno"/>
          <w:rFonts w:ascii="Times New Roman" w:eastAsia="Times New Roman" w:hAnsi="Times New Roman" w:cs="Times New Roman"/>
          <w:sz w:val="24"/>
          <w:szCs w:val="24"/>
          <w:vertAlign w:val="superscript"/>
        </w:rPr>
        <w:footnoteReference w:id="30"/>
      </w:r>
      <w:r>
        <w:rPr>
          <w:rStyle w:val="Nessuno"/>
          <w:rFonts w:ascii="Times New Roman" w:hAnsi="Times New Roman"/>
          <w:sz w:val="24"/>
          <w:szCs w:val="24"/>
        </w:rPr>
        <w:t>;</w:t>
      </w:r>
    </w:p>
    <w:p w14:paraId="07E97FC1" w14:textId="77777777" w:rsidR="00BE4CAC" w:rsidRDefault="00E326B9" w:rsidP="00E326B9">
      <w:pPr>
        <w:pStyle w:val="Paragrafoelenco"/>
        <w:numPr>
          <w:ilvl w:val="0"/>
          <w:numId w:val="109"/>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i soggetti indiziati del delitto di cui all'articolo 640-bis o del delitto di cui all'articolo 416 del codice penale, finalizzato alla commissione di taluno dei delitti di cui agli articoli 314, primo comma, 316, 316-bis, 316-ter, 317, 318, 319, 319-ter, 319-quater, 320, 321, 322 e 322-bis del medesimo codice </w:t>
      </w:r>
      <w:r>
        <w:rPr>
          <w:rStyle w:val="Nessuno"/>
          <w:rFonts w:ascii="Times New Roman" w:eastAsia="Times New Roman" w:hAnsi="Times New Roman" w:cs="Times New Roman"/>
          <w:sz w:val="24"/>
          <w:szCs w:val="24"/>
          <w:vertAlign w:val="superscript"/>
        </w:rPr>
        <w:footnoteReference w:id="31"/>
      </w:r>
      <w:r>
        <w:rPr>
          <w:rStyle w:val="Nessuno"/>
          <w:rFonts w:ascii="Times New Roman" w:hAnsi="Times New Roman"/>
          <w:sz w:val="24"/>
          <w:szCs w:val="24"/>
        </w:rPr>
        <w:t>;</w:t>
      </w:r>
    </w:p>
    <w:p w14:paraId="23D6B21B" w14:textId="77777777" w:rsidR="00BE4CAC" w:rsidRDefault="00E326B9" w:rsidP="00E326B9">
      <w:pPr>
        <w:pStyle w:val="Paragrafoelenco"/>
        <w:numPr>
          <w:ilvl w:val="0"/>
          <w:numId w:val="109"/>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i soggetti indiziati del delitto di cui all'articolo 612-bis del codice penale </w:t>
      </w:r>
      <w:r>
        <w:rPr>
          <w:rStyle w:val="Nessuno"/>
          <w:rFonts w:ascii="Times New Roman" w:eastAsia="Times New Roman" w:hAnsi="Times New Roman" w:cs="Times New Roman"/>
          <w:sz w:val="24"/>
          <w:szCs w:val="24"/>
          <w:vertAlign w:val="superscript"/>
        </w:rPr>
        <w:footnoteReference w:id="32"/>
      </w:r>
      <w:r>
        <w:rPr>
          <w:rStyle w:val="Nessuno"/>
          <w:rFonts w:ascii="Times New Roman" w:hAnsi="Times New Roman"/>
          <w:sz w:val="24"/>
          <w:szCs w:val="24"/>
        </w:rPr>
        <w:t>.</w:t>
      </w:r>
    </w:p>
    <w:p w14:paraId="7E7B88FA"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p>
    <w:p w14:paraId="6442D07C"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Per gli approfondimenti patrimoniali, lo scrivente ha avviato una interlocuzione con i Servizi di Polizia giudiziaria specialistici, come la Guardia di Finanza, l’Agenzia delle Entrate, l’Ispettorato del lavoro, volte alla riorganizzazione delle modalità di accertamento delle manifestazioni delittuose sistemiche, in modo da concepire lo strumento prevenzionale non come mero segmento residuale dell’azione di contrasto bensì come leva complementare della strategia complessiva di intervento sul territorio, da affiancare alla fase delle indagini preliminari o coltivare in via autonoma.</w:t>
      </w:r>
    </w:p>
    <w:p w14:paraId="333B4E4F" w14:textId="77777777" w:rsidR="00801722"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r>
        <w:rPr>
          <w:rStyle w:val="Nessuno"/>
        </w:rPr>
        <w:t xml:space="preserve">Per le fattispecie di pericolosità sociale evidenziate, il Sostituto assegnatario del procedimento penale segnala l’opportunità di attivare una procedura finalizzata all’adozione di </w:t>
      </w:r>
    </w:p>
    <w:p w14:paraId="4ED8EAE7" w14:textId="77777777" w:rsidR="00801722" w:rsidRDefault="0080172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72451403" w14:textId="0537F5AF" w:rsidR="00BE4CAC" w:rsidRDefault="00E326B9" w:rsidP="0080172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rPr>
          <w:rStyle w:val="Nessuno"/>
        </w:rPr>
        <w:t>una misura di prevenzione al Procuratore, il quale dispone l’iscrizione del relativo fascicolo, con assegnazione al Sostituto segnalante.</w:t>
      </w:r>
    </w:p>
    <w:p w14:paraId="5F1DB7AA"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Negli stessi casi, soprattutto alla luce delle risultanze dei registri informatici dell’Ufficio sulla pendenza di una serie di procedimenti dai quali desumere la pericolosità del soggetto, il Procuratore dispone l’apertura di un fascicolo per misura di prevenzione, disponendo l’assegnazione secondo una rotazione tra tutti i magistrati dell’Ufficio.</w:t>
      </w:r>
    </w:p>
    <w:p w14:paraId="121BE946"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In ogni caso, il Procuratore si coordina con il Procuratore distrettuale al fine di evitare duplicazioni di proposte.</w:t>
      </w:r>
    </w:p>
    <w:p w14:paraId="53D0E737"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p>
    <w:p w14:paraId="1042F915"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p>
    <w:p w14:paraId="745A54C5"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center"/>
        <w:rPr>
          <w:rStyle w:val="Nessuno"/>
          <w:b/>
          <w:bCs/>
          <w:u w:val="single"/>
        </w:rPr>
      </w:pPr>
      <w:bookmarkStart w:id="53" w:name="iscrizione_assegnazione"/>
      <w:r>
        <w:rPr>
          <w:rStyle w:val="Nessuno"/>
          <w:b/>
          <w:bCs/>
          <w:u w:val="single"/>
        </w:rPr>
        <w:t>ISCRIZIONE ED ASSEGNAZIONE DEI FASCICOLI</w:t>
      </w:r>
      <w:bookmarkEnd w:id="53"/>
    </w:p>
    <w:p w14:paraId="487307F8"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center"/>
        <w:rPr>
          <w:rStyle w:val="Nessuno"/>
          <w:b/>
          <w:bCs/>
          <w:u w:val="single"/>
        </w:rPr>
      </w:pPr>
    </w:p>
    <w:p w14:paraId="00059F6C" w14:textId="77777777" w:rsidR="00BE4CAC" w:rsidRDefault="00E326B9">
      <w:pPr>
        <w:pStyle w:val="DidefaultB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240" w:lineRule="auto"/>
        <w:jc w:val="both"/>
        <w:outlineLvl w:val="1"/>
        <w:rPr>
          <w:rStyle w:val="Nessuno"/>
          <w:rFonts w:ascii="Times New Roman" w:eastAsia="Times New Roman" w:hAnsi="Times New Roman" w:cs="Times New Roman"/>
          <w:b/>
          <w:bCs/>
          <w:caps/>
        </w:rPr>
      </w:pPr>
      <w:r>
        <w:rPr>
          <w:rStyle w:val="Nessuno"/>
          <w:rFonts w:ascii="Times New Roman" w:hAnsi="Times New Roman"/>
          <w:b/>
          <w:bCs/>
          <w:caps/>
        </w:rPr>
        <w:t xml:space="preserve">Premessa </w:t>
      </w:r>
    </w:p>
    <w:p w14:paraId="72C19C0B"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Prima di passare in rassegna le modalità di iscrizione dei fascicoli, occorre fissare i punti fondamentali in materia, </w:t>
      </w:r>
      <w:proofErr w:type="spellStart"/>
      <w:r>
        <w:rPr>
          <w:rStyle w:val="Nessuno"/>
        </w:rPr>
        <w:t>giacchè</w:t>
      </w:r>
      <w:proofErr w:type="spellEnd"/>
      <w:r>
        <w:rPr>
          <w:rStyle w:val="Nessuno"/>
        </w:rPr>
        <w:t xml:space="preserve"> l’individuazione di un modello piuttosto che un altro comporta conseguenze rilevanti, primo tra tutti sui termini delle indagini preliminari, ma potrebbero esservi anche risvolti disciplinari nei casi di ritardo nelle iscrizioni.</w:t>
      </w:r>
    </w:p>
    <w:p w14:paraId="088C397A"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A tal proposito occorre altresì chiarire che il </w:t>
      </w:r>
      <w:r>
        <w:rPr>
          <w:rStyle w:val="Nessuno"/>
          <w:i/>
          <w:iCs/>
        </w:rPr>
        <w:t>dominus</w:t>
      </w:r>
      <w:r>
        <w:rPr>
          <w:rStyle w:val="Nessuno"/>
        </w:rPr>
        <w:t xml:space="preserve"> dell’iscrizione è il Pubblico Ministero, e non certo la P.G. né, </w:t>
      </w:r>
      <w:r>
        <w:rPr>
          <w:rStyle w:val="Nessuno"/>
          <w:i/>
          <w:iCs/>
        </w:rPr>
        <w:t>a fortiori</w:t>
      </w:r>
      <w:r>
        <w:rPr>
          <w:rStyle w:val="Nessuno"/>
        </w:rPr>
        <w:t>, il privato: l’indicazione di una norma penale che si assume violata, contenuta in una informativa della P.G. o in una denunzia/querela/esposto del privato, certamente non vincola il Pubblico Ministero, cui spetta il potere/dovere di qualificare il fatto ed incasellarlo (ove possibile) in una norma incriminatrice.</w:t>
      </w:r>
    </w:p>
    <w:p w14:paraId="0685B8BE"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É quanto si ricava, ad esempio, dall’art. 109 disp. att. c.p.p., ove testualmente si legge che “</w:t>
      </w:r>
      <w:r>
        <w:rPr>
          <w:rStyle w:val="Nessuno"/>
          <w:i/>
          <w:iCs/>
        </w:rPr>
        <w:t>la segreteria della Procura della Repubblica annota sugli atti che possono contenere notizie di reato la data e l’ora in cui sono pervenuti in ufficio e li sottopone immediatamente al Procuratore della Repubblica per l’eventuale iscrizione nel registro delle notizie di reato</w:t>
      </w:r>
      <w:r>
        <w:rPr>
          <w:rStyle w:val="Nessuno"/>
        </w:rPr>
        <w:t>”. E’ proprio l’utilizzo del termine “</w:t>
      </w:r>
      <w:r>
        <w:rPr>
          <w:rStyle w:val="Nessuno"/>
          <w:i/>
          <w:iCs/>
        </w:rPr>
        <w:t>eventuale</w:t>
      </w:r>
      <w:r>
        <w:rPr>
          <w:rStyle w:val="Nessuno"/>
        </w:rPr>
        <w:t>” che rimanda ad un’attività valutativa da parte del Pubblico Ministero sia sull’esistenza dei presupposti per l’iscrizione, sia sulla individuazione del registro nel quale disporre l’iscrizione.</w:t>
      </w:r>
    </w:p>
    <w:p w14:paraId="30A890EC" w14:textId="77777777" w:rsidR="00801722"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i/>
          <w:iCs/>
        </w:rPr>
      </w:pPr>
      <w:r>
        <w:rPr>
          <w:rStyle w:val="Nessuno"/>
        </w:rPr>
        <w:t xml:space="preserve">Di rilevante importanza è poi il principio affermato dalle Sezioni Unite della Corte di Cassazione che, nella sentenza n° 40538 del 24.9.09 (Lattanzi), ha statuito che </w:t>
      </w:r>
      <w:r>
        <w:rPr>
          <w:rStyle w:val="Nessuno"/>
          <w:i/>
          <w:iCs/>
        </w:rPr>
        <w:t xml:space="preserve">“in tema di iscrizione della notizia di reato nel registro di cui all'art. 335 cod. proc. pen., il pubblico ministero, non appena riscontrata la corrispondenza di un fatto di cui abbia avuto notizia ad una fattispecie </w:t>
      </w:r>
    </w:p>
    <w:p w14:paraId="38F8B568" w14:textId="77777777" w:rsidR="00801722" w:rsidRDefault="0080172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i/>
          <w:iCs/>
        </w:rPr>
      </w:pPr>
    </w:p>
    <w:p w14:paraId="160C0EE7" w14:textId="77777777" w:rsidR="00801722" w:rsidRDefault="00801722" w:rsidP="0080172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142"/>
        <w:jc w:val="both"/>
        <w:rPr>
          <w:rStyle w:val="Nessuno"/>
          <w:i/>
          <w:iCs/>
        </w:rPr>
      </w:pPr>
    </w:p>
    <w:p w14:paraId="293C1E12" w14:textId="77777777" w:rsidR="00801722" w:rsidRDefault="00801722" w:rsidP="0080172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142"/>
        <w:jc w:val="both"/>
        <w:rPr>
          <w:rStyle w:val="Nessuno"/>
          <w:i/>
          <w:iCs/>
        </w:rPr>
      </w:pPr>
    </w:p>
    <w:p w14:paraId="530D0612" w14:textId="67A46824" w:rsidR="00BE4CAC" w:rsidRDefault="00E326B9" w:rsidP="0080172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142"/>
        <w:jc w:val="both"/>
      </w:pPr>
      <w:r>
        <w:rPr>
          <w:rStyle w:val="Nessuno"/>
          <w:i/>
          <w:iCs/>
        </w:rPr>
        <w:t>di reato, è tenuto a provvedere alla iscrizione della "notitia criminis" senza che possa configurarsi un suo potere discrezionale al riguardo. Ugualmente, una volta riscontrati, contestualmente o successivamente, elementi obiettivi di identificazione del soggetto cui il reato è attribuito, il pubblico ministero è tenuto a iscriverne il nome con altrettanta tempestività”</w:t>
      </w:r>
      <w:r>
        <w:rPr>
          <w:rStyle w:val="Nessuno"/>
        </w:rPr>
        <w:t>.</w:t>
      </w:r>
    </w:p>
    <w:p w14:paraId="35AED175"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Da tale massima emerge, per un verso, l’obbligo per il P.M. di procedere con tempestività alla iscrizione ma, per altro verso, si ricava il principio della </w:t>
      </w:r>
      <w:r>
        <w:rPr>
          <w:rStyle w:val="Nessuno"/>
          <w:i/>
          <w:iCs/>
        </w:rPr>
        <w:t>non automaticità</w:t>
      </w:r>
      <w:r>
        <w:rPr>
          <w:rStyle w:val="Nessuno"/>
        </w:rPr>
        <w:t xml:space="preserve"> dell’iscrizione, atteso che il riscontro della </w:t>
      </w:r>
      <w:r>
        <w:rPr>
          <w:rStyle w:val="Nessuno"/>
          <w:i/>
          <w:iCs/>
        </w:rPr>
        <w:t>corrispondenza di un fatto di cui abbia avuto notizia ad una fattispecie di reato</w:t>
      </w:r>
      <w:r>
        <w:rPr>
          <w:rStyle w:val="Nessuno"/>
        </w:rPr>
        <w:t xml:space="preserve"> non può discendere </w:t>
      </w:r>
      <w:r>
        <w:rPr>
          <w:rStyle w:val="Nessuno"/>
          <w:i/>
          <w:iCs/>
        </w:rPr>
        <w:t>ex se</w:t>
      </w:r>
      <w:r>
        <w:rPr>
          <w:rStyle w:val="Nessuno"/>
        </w:rPr>
        <w:t xml:space="preserve"> dalla </w:t>
      </w:r>
      <w:r>
        <w:rPr>
          <w:rStyle w:val="Nessuno"/>
          <w:i/>
          <w:iCs/>
        </w:rPr>
        <w:t>notizia</w:t>
      </w:r>
      <w:r>
        <w:rPr>
          <w:rStyle w:val="Nessuno"/>
        </w:rPr>
        <w:t xml:space="preserve"> (informativa, denunzia, ecc.) ma postula una </w:t>
      </w:r>
      <w:r>
        <w:rPr>
          <w:rStyle w:val="Nessuno"/>
          <w:i/>
          <w:iCs/>
        </w:rPr>
        <w:t>lettura</w:t>
      </w:r>
      <w:r>
        <w:rPr>
          <w:rStyle w:val="Nessuno"/>
        </w:rPr>
        <w:t xml:space="preserve"> della stessa da parte del P.M. e, soprattutto, una </w:t>
      </w:r>
      <w:r>
        <w:rPr>
          <w:rStyle w:val="Nessuno"/>
          <w:i/>
          <w:iCs/>
        </w:rPr>
        <w:t>valutazione</w:t>
      </w:r>
      <w:r>
        <w:rPr>
          <w:rStyle w:val="Nessuno"/>
        </w:rPr>
        <w:t xml:space="preserve"> della notizia.</w:t>
      </w:r>
    </w:p>
    <w:p w14:paraId="0EA64515"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A questa, ormai risalente ma sempre attuale, giurisprudenza a cui si è tendenzialmente adeguata la prassi degli Uffici giudiziari, adesso occorre sovrapporre la cogenza delle disposizioni della più volte citata Legge delega n. 71 del 2021 in materia di iscrizione della notizia di reato, cosi come attuate dal Decreto legislativo n. 150\22 approvato recentemente dal Governo e di imminente entrata in vigore. </w:t>
      </w:r>
    </w:p>
    <w:p w14:paraId="1BB4E65C"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Le modifiche apportate all’art. 335 c.p.p., con i commi 1</w:t>
      </w:r>
      <w:r>
        <w:rPr>
          <w:rStyle w:val="Nessuno"/>
          <w:i/>
          <w:iCs/>
        </w:rPr>
        <w:t>bis</w:t>
      </w:r>
      <w:r>
        <w:rPr>
          <w:rStyle w:val="Nessuno"/>
        </w:rPr>
        <w:t xml:space="preserve"> e 1 </w:t>
      </w:r>
      <w:r>
        <w:rPr>
          <w:rStyle w:val="Nessuno"/>
          <w:i/>
          <w:iCs/>
        </w:rPr>
        <w:t xml:space="preserve">ter, </w:t>
      </w:r>
      <w:r>
        <w:rPr>
          <w:rStyle w:val="Nessuno"/>
        </w:rPr>
        <w:t xml:space="preserve">in relazione all’obbligo per il P.M. di iscrivere il nome della persona a carico della quale emergono </w:t>
      </w:r>
      <w:r>
        <w:rPr>
          <w:rStyle w:val="Nessuno"/>
          <w:i/>
          <w:iCs/>
        </w:rPr>
        <w:t xml:space="preserve">indizi </w:t>
      </w:r>
      <w:r>
        <w:rPr>
          <w:rStyle w:val="Nessuno"/>
        </w:rPr>
        <w:t xml:space="preserve">e di retrodatare la decorrenza dell’iscrizione quando non vi abbia provveduto tempestivamente e quelle, di prossima introduzione, agli articoli 335 </w:t>
      </w:r>
      <w:r>
        <w:rPr>
          <w:rStyle w:val="Nessuno"/>
          <w:i/>
          <w:iCs/>
        </w:rPr>
        <w:t xml:space="preserve">ter </w:t>
      </w:r>
      <w:r>
        <w:rPr>
          <w:rStyle w:val="Nessuno"/>
        </w:rPr>
        <w:t xml:space="preserve">e </w:t>
      </w:r>
      <w:r>
        <w:rPr>
          <w:rStyle w:val="Nessuno"/>
          <w:i/>
          <w:iCs/>
        </w:rPr>
        <w:t xml:space="preserve">quater c.p.p., </w:t>
      </w:r>
      <w:r>
        <w:rPr>
          <w:rStyle w:val="Nessuno"/>
        </w:rPr>
        <w:t xml:space="preserve"> che disciplinano la retrodatazione imposta al P.M. per ordine del Giudice per le indagini preliminari, ovvero del Giudice dibattimentale, con decreto motivato o con ordinanza, costituiscono la più evoluta attuazione del principio secondo cui il Procuratore della Repubblica </w:t>
      </w:r>
      <w:r>
        <w:rPr>
          <w:rStyle w:val="Nessuno"/>
          <w:i/>
          <w:iCs/>
        </w:rPr>
        <w:t>“cura di assicurare l’osservanza delle disposizioni relative all’iscrizione delle notizie di reato”</w:t>
      </w:r>
      <w:r>
        <w:rPr>
          <w:rStyle w:val="Nessuno"/>
        </w:rPr>
        <w:t xml:space="preserve"> (art. 4, comma 1, lettera m).</w:t>
      </w:r>
    </w:p>
    <w:p w14:paraId="05F625F3"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rPr>
          <w:rStyle w:val="Nessuno"/>
        </w:rPr>
        <w:t xml:space="preserve">             La cogenza e la radicalità delle sanzioni previste in caso di inosservanza delle disposizione, ossia l’invalidità di quegli atti compiuti fuori dalla vigenza del termine delle indagini preliminari, impone pertanto il più rigoroso e scrupoloso controllo da parte del Procuratore della Repubblica sulla materia . </w:t>
      </w:r>
    </w:p>
    <w:p w14:paraId="4F1A9C8A" w14:textId="025A6F16"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r>
        <w:rPr>
          <w:rStyle w:val="Nessuno"/>
        </w:rPr>
        <w:t>Tanto premesso, vanno ora esaminate le modalità di iscrizione dei fascicoli nei vari modelli: 46, 45, 44, 21.</w:t>
      </w:r>
    </w:p>
    <w:p w14:paraId="62644A99" w14:textId="77777777" w:rsidR="00801722" w:rsidRDefault="0080172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p>
    <w:p w14:paraId="4AF43BFD"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rPr>
          <w:rStyle w:val="Nessuno"/>
          <w:b/>
          <w:bCs/>
          <w:u w:val="single"/>
        </w:rPr>
      </w:pPr>
    </w:p>
    <w:p w14:paraId="16AE3B4B" w14:textId="77777777" w:rsidR="00BE4CAC" w:rsidRDefault="00E326B9">
      <w:pPr>
        <w:pStyle w:val="DidefaultB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240" w:lineRule="auto"/>
        <w:jc w:val="both"/>
        <w:outlineLvl w:val="2"/>
        <w:rPr>
          <w:rStyle w:val="Nessuno"/>
          <w:rFonts w:ascii="Times New Roman" w:eastAsia="Times New Roman" w:hAnsi="Times New Roman" w:cs="Times New Roman"/>
          <w:b/>
          <w:bCs/>
          <w:sz w:val="22"/>
          <w:szCs w:val="22"/>
          <w:u w:val="single"/>
        </w:rPr>
      </w:pPr>
      <w:bookmarkStart w:id="54" w:name="MOd_46"/>
      <w:r>
        <w:rPr>
          <w:rStyle w:val="Nessuno"/>
          <w:rFonts w:ascii="Times New Roman" w:hAnsi="Times New Roman"/>
          <w:b/>
          <w:bCs/>
          <w:sz w:val="22"/>
          <w:szCs w:val="22"/>
          <w:u w:val="single"/>
        </w:rPr>
        <w:t>Modello 46</w:t>
      </w:r>
      <w:bookmarkEnd w:id="54"/>
    </w:p>
    <w:p w14:paraId="352572AE" w14:textId="77777777" w:rsidR="00BE4CAC" w:rsidRDefault="00E326B9">
      <w:pPr>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after="0" w:line="360" w:lineRule="auto"/>
        <w:ind w:firstLine="851"/>
        <w:jc w:val="both"/>
        <w:outlineLvl w:val="2"/>
        <w:rPr>
          <w:rStyle w:val="Nessuno"/>
          <w:b/>
          <w:bCs/>
          <w:i/>
          <w:iCs/>
          <w:u w:val="single"/>
          <w14:textOutline w14:w="12700" w14:cap="flat" w14:cmpd="sng" w14:algn="ctr">
            <w14:noFill/>
            <w14:prstDash w14:val="solid"/>
            <w14:miter w14:lim="400000"/>
          </w14:textOutline>
        </w:rPr>
      </w:pPr>
      <w:r>
        <w:rPr>
          <w:rStyle w:val="Nessuno"/>
          <w:b/>
          <w:bCs/>
          <w:i/>
          <w:iCs/>
          <w:u w:val="single"/>
          <w14:textOutline w14:w="12700" w14:cap="flat" w14:cmpd="sng" w14:algn="ctr">
            <w14:noFill/>
            <w14:prstDash w14:val="solid"/>
            <w14:miter w14:lim="400000"/>
          </w14:textOutline>
        </w:rPr>
        <w:t>5/1-1-a) - Le notizie da iscrivere a modello 46</w:t>
      </w:r>
    </w:p>
    <w:p w14:paraId="78AD4D28"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A modello 46 vanno iscritte:</w:t>
      </w:r>
    </w:p>
    <w:p w14:paraId="2B75F078" w14:textId="77777777" w:rsidR="00BE4CAC" w:rsidRDefault="00E326B9" w:rsidP="00E326B9">
      <w:pPr>
        <w:pStyle w:val="Paragrafoelenco"/>
        <w:numPr>
          <w:ilvl w:val="0"/>
          <w:numId w:val="110"/>
        </w:numPr>
        <w:spacing w:after="0" w:line="360" w:lineRule="auto"/>
        <w:jc w:val="both"/>
        <w:rPr>
          <w:rFonts w:ascii="Times New Roman" w:hAnsi="Times New Roman"/>
          <w:sz w:val="24"/>
          <w:szCs w:val="24"/>
        </w:rPr>
      </w:pPr>
      <w:r>
        <w:rPr>
          <w:rStyle w:val="Nessuno"/>
          <w:rFonts w:ascii="Times New Roman" w:hAnsi="Times New Roman"/>
          <w:sz w:val="24"/>
          <w:szCs w:val="24"/>
        </w:rPr>
        <w:t>le missive senza firma o a firma palesemente apocrifa;</w:t>
      </w:r>
    </w:p>
    <w:p w14:paraId="6696E5A9" w14:textId="77777777" w:rsidR="00BE4CAC" w:rsidRDefault="00E326B9" w:rsidP="00E326B9">
      <w:pPr>
        <w:pStyle w:val="Paragrafoelenco"/>
        <w:numPr>
          <w:ilvl w:val="0"/>
          <w:numId w:val="110"/>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le missive (anche in forma di denunzia, querela, esposto) trasmesse a mezzo posta (semplice o raccomandata) dal privato e dunque al di fuori delle uniche modalità che garantiscano la provenienza effettiva (ovvero atto depositato presso un ufficio di polizia o presso la Procura: art. 333 cpp). </w:t>
      </w:r>
    </w:p>
    <w:p w14:paraId="45F57BD5"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Nel secondo caso (punto b), quando dal contesto della missiva, non si possa evincere la natura certamente apocrifa della missiva stessa (si pensi alle missive riportanti nome, cognome, indirizzo del mittente), dopo la prima iscrizione diventa necessaria la previa verifica della riferibilità dello scritto ad un soggetto identificabile, mediante delega alla PG; in caso di identificazione, mediante riconoscimento, da parte dell’interessato, della paternità dell’atto, il fascicolo sarà iscritto in uno dei tre restanti modelli (21, 44 o 45) ed assegnato secondo le regole ordinarie di seguito specificate.</w:t>
      </w:r>
    </w:p>
    <w:p w14:paraId="759C6262"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Diverso è il caso in cui, a mezzo posta, pervengano </w:t>
      </w:r>
      <w:r>
        <w:rPr>
          <w:rStyle w:val="Nessuno"/>
          <w:i/>
          <w:iCs/>
        </w:rPr>
        <w:t>notizie</w:t>
      </w:r>
      <w:r>
        <w:rPr>
          <w:rStyle w:val="Nessuno"/>
        </w:rPr>
        <w:t xml:space="preserve"> provenienti da fonti solo </w:t>
      </w:r>
      <w:r>
        <w:rPr>
          <w:rStyle w:val="Nessuno"/>
          <w:i/>
          <w:iCs/>
        </w:rPr>
        <w:t>apparentemente anonimi</w:t>
      </w:r>
      <w:r>
        <w:rPr>
          <w:rStyle w:val="Nessuno"/>
        </w:rPr>
        <w:t xml:space="preserve">: si pensi a comunicazioni redatte su carta intestata, riconducibili a professionisti, imprese, fondazioni, associazioni delle quali sia agevolmente accertabile l’effettiva esistenza, ovvero enti pubblici. In tali casi -come puntualmente e condivisibilmente argomenta la richiamata circolare del Ministero n° 204354/16- </w:t>
      </w:r>
      <w:r>
        <w:rPr>
          <w:rStyle w:val="Nessuno"/>
          <w:i/>
          <w:iCs/>
        </w:rPr>
        <w:t>“l’equiparazione di tali casi a quello della denuncia d’impossibile attribuzione a un soggetto determinato sottende un’esaltazione dei criteri formali, foriera di pregiudizio per i valori sostanziali della tempestività dell’iscrizione e dell’indagine”</w:t>
      </w:r>
      <w:r>
        <w:rPr>
          <w:rStyle w:val="Nessuno"/>
        </w:rPr>
        <w:t xml:space="preserve">. Ne consegue che, limitatamente a questi casi, la </w:t>
      </w:r>
      <w:r>
        <w:rPr>
          <w:rStyle w:val="Nessuno"/>
          <w:i/>
          <w:iCs/>
        </w:rPr>
        <w:t>notizia</w:t>
      </w:r>
      <w:r>
        <w:rPr>
          <w:rStyle w:val="Nessuno"/>
        </w:rPr>
        <w:t xml:space="preserve"> non debba essere iscritta a modello 46, bensì in uno degli altri modelli, secondo la casistica di seguito enunciata.</w:t>
      </w:r>
    </w:p>
    <w:p w14:paraId="0B7738CC"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p>
    <w:p w14:paraId="77CAB2DD" w14:textId="77777777" w:rsidR="00BE4CAC" w:rsidRDefault="00E326B9">
      <w:pPr>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after="0" w:line="240" w:lineRule="auto"/>
        <w:jc w:val="center"/>
        <w:outlineLvl w:val="2"/>
        <w:rPr>
          <w:rStyle w:val="Nessuno"/>
          <w:b/>
          <w:bCs/>
          <w:u w:val="single"/>
          <w14:textOutline w14:w="12700" w14:cap="flat" w14:cmpd="sng" w14:algn="ctr">
            <w14:noFill/>
            <w14:prstDash w14:val="solid"/>
            <w14:miter w14:lim="400000"/>
          </w14:textOutline>
        </w:rPr>
      </w:pPr>
      <w:r>
        <w:rPr>
          <w:rStyle w:val="Nessuno"/>
          <w:b/>
          <w:bCs/>
          <w:i/>
          <w:iCs/>
          <w:u w:val="single"/>
          <w14:textOutline w14:w="12700" w14:cap="flat" w14:cmpd="sng" w14:algn="ctr">
            <w14:noFill/>
            <w14:prstDash w14:val="solid"/>
            <w14:miter w14:lim="400000"/>
          </w14:textOutline>
        </w:rPr>
        <w:t>Le modalità di trattazione e definizione dei fascicoli iscritti a modello 46</w:t>
      </w:r>
      <w:r>
        <w:rPr>
          <w:rStyle w:val="Nessuno"/>
          <w:b/>
          <w:bCs/>
          <w:u w:val="single"/>
          <w14:textOutline w14:w="12700" w14:cap="flat" w14:cmpd="sng" w14:algn="ctr">
            <w14:noFill/>
            <w14:prstDash w14:val="solid"/>
            <w14:miter w14:lim="400000"/>
          </w14:textOutline>
        </w:rPr>
        <w:t xml:space="preserve"> </w:t>
      </w:r>
    </w:p>
    <w:p w14:paraId="363CB070" w14:textId="77777777" w:rsidR="00BE4CAC" w:rsidRDefault="00BE4CAC">
      <w:pPr>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after="0" w:line="240" w:lineRule="auto"/>
        <w:jc w:val="center"/>
        <w:outlineLvl w:val="2"/>
        <w:rPr>
          <w:rStyle w:val="Nessuno"/>
          <w:b/>
          <w:bCs/>
          <w:u w:val="single"/>
          <w14:textOutline w14:w="12700" w14:cap="flat" w14:cmpd="sng" w14:algn="ctr">
            <w14:noFill/>
            <w14:prstDash w14:val="solid"/>
            <w14:miter w14:lim="400000"/>
          </w14:textOutline>
        </w:rPr>
      </w:pPr>
    </w:p>
    <w:p w14:paraId="0B9038DC" w14:textId="3C8EC4D9" w:rsidR="00BE4CAC" w:rsidRDefault="00E326B9" w:rsidP="00801722">
      <w:pPr>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after="0" w:line="360" w:lineRule="auto"/>
        <w:ind w:firstLine="851"/>
        <w:jc w:val="both"/>
      </w:pPr>
      <w:r>
        <w:rPr>
          <w:rStyle w:val="Nessuno"/>
        </w:rPr>
        <w:t>L’ art. 5. D.M. 30 settembre 1989, n. 334 (“</w:t>
      </w:r>
      <w:r>
        <w:rPr>
          <w:rStyle w:val="Nessuno"/>
          <w:i/>
          <w:iCs/>
        </w:rPr>
        <w:t>Regolamento per l'esecuzione del codice di procedura penale”</w:t>
      </w:r>
      <w:r>
        <w:rPr>
          <w:rStyle w:val="Nessuno"/>
        </w:rPr>
        <w:t>) prevede testualmente che:</w:t>
      </w:r>
    </w:p>
    <w:p w14:paraId="36E210BC" w14:textId="77777777" w:rsidR="00BE4CAC" w:rsidRDefault="00E326B9">
      <w:pPr>
        <w:widowControl w:val="0"/>
        <w:pBdr>
          <w:top w:val="single" w:sz="4" w:space="0" w:color="000000"/>
          <w:left w:val="single" w:sz="4" w:space="0" w:color="000000"/>
          <w:bottom w:val="single" w:sz="4" w:space="0" w:color="000000"/>
          <w:right w:val="single" w:sz="4" w:space="0" w:color="000000"/>
        </w:pBdr>
        <w:shd w:val="clear" w:color="auto" w:fill="FFFFFF"/>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rPr>
          <w:rStyle w:val="Nessuno"/>
          <w:sz w:val="20"/>
          <w:szCs w:val="20"/>
        </w:rPr>
      </w:pPr>
      <w:r>
        <w:rPr>
          <w:rStyle w:val="Nessuno"/>
          <w:sz w:val="20"/>
          <w:szCs w:val="20"/>
        </w:rPr>
        <w:t xml:space="preserve">1. Le denunce e gli altri documenti anonimi che non possono essere utilizzati nel procedimento sono annotati in apposito registro suddiviso per anni, nel quale sono iscritti la data in cui il documento è pervenuto e il relativo oggetto. </w:t>
      </w:r>
    </w:p>
    <w:p w14:paraId="19A8DAB6" w14:textId="77777777" w:rsidR="00BE4CAC" w:rsidRDefault="00E326B9">
      <w:pPr>
        <w:widowControl w:val="0"/>
        <w:pBdr>
          <w:top w:val="single" w:sz="4" w:space="0" w:color="000000"/>
          <w:left w:val="single" w:sz="4" w:space="0" w:color="000000"/>
          <w:bottom w:val="single" w:sz="4" w:space="0" w:color="000000"/>
          <w:right w:val="single" w:sz="4" w:space="0" w:color="000000"/>
        </w:pBdr>
        <w:shd w:val="clear" w:color="auto" w:fill="FFFFFF"/>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rPr>
          <w:rStyle w:val="Nessuno"/>
          <w:sz w:val="20"/>
          <w:szCs w:val="20"/>
        </w:rPr>
      </w:pPr>
      <w:r>
        <w:rPr>
          <w:rStyle w:val="Nessuno"/>
          <w:sz w:val="20"/>
          <w:szCs w:val="20"/>
        </w:rPr>
        <w:t xml:space="preserve">2. Il registro e i documenti sono custoditi presso la procura della Repubblica con modalità tali da assicurarne la riservatezza. </w:t>
      </w:r>
    </w:p>
    <w:p w14:paraId="7DDB267F" w14:textId="77777777" w:rsidR="00BE4CAC" w:rsidRDefault="00E326B9">
      <w:pPr>
        <w:widowControl w:val="0"/>
        <w:pBdr>
          <w:top w:val="single" w:sz="4" w:space="0" w:color="000000"/>
          <w:left w:val="single" w:sz="4" w:space="0" w:color="000000"/>
          <w:bottom w:val="single" w:sz="4" w:space="0" w:color="000000"/>
          <w:right w:val="single" w:sz="4" w:space="0" w:color="000000"/>
        </w:pBdr>
        <w:shd w:val="clear" w:color="auto" w:fill="FFFFFF"/>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rPr>
          <w:rStyle w:val="Nessuno"/>
          <w:sz w:val="20"/>
          <w:szCs w:val="20"/>
        </w:rPr>
      </w:pPr>
      <w:r>
        <w:rPr>
          <w:rStyle w:val="Nessuno"/>
          <w:sz w:val="20"/>
          <w:szCs w:val="20"/>
        </w:rPr>
        <w:t>3. Decorsi cinque anni da quando i documenti indicati nel comma 1 sono pervenuti alla procura della Repubblica, i documenti stessi e il registro sono distrutti con provvedimento adottato annualmente dal procuratore della Repubblica. Delle relative operazioni è redatto verbale.</w:t>
      </w:r>
    </w:p>
    <w:p w14:paraId="5B60C0AF" w14:textId="77777777" w:rsidR="00BE4CAC" w:rsidRDefault="00BE4CAC">
      <w:pPr>
        <w:widowControl w:val="0"/>
        <w:shd w:val="clear" w:color="auto" w:fill="FFFFFF"/>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p>
    <w:p w14:paraId="29CCDECE" w14:textId="77777777" w:rsidR="00BE4CAC" w:rsidRDefault="00E326B9">
      <w:pPr>
        <w:widowControl w:val="0"/>
        <w:shd w:val="clear" w:color="auto" w:fill="FFFFFF"/>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Orbene, posto che </w:t>
      </w:r>
      <w:r>
        <w:rPr>
          <w:rStyle w:val="Nessuno"/>
          <w:i/>
          <w:iCs/>
        </w:rPr>
        <w:t>“i documenti che contengono dichiarazioni anonime non possono essere acquisiti né in alcun modo utilizzati, salvo che costituiscano corpo del reato o provengano comunque dall'imputato”</w:t>
      </w:r>
      <w:r>
        <w:rPr>
          <w:rStyle w:val="Nessuno"/>
        </w:rPr>
        <w:t xml:space="preserve"> (art. 240, comma 1, c.p.p.), per condivisibile giurisprudenza, sulla scorta di scritti anonimi non sono ammissibili attività tipiche di indagini, quali perquisizioni, sequestri, intercettazioni.</w:t>
      </w:r>
    </w:p>
    <w:p w14:paraId="338C4786" w14:textId="77777777" w:rsidR="00BE4CAC" w:rsidRDefault="00E326B9">
      <w:pPr>
        <w:widowControl w:val="0"/>
        <w:shd w:val="clear" w:color="auto" w:fill="FFFFFF"/>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Di converso sono state ritenute ammissibili le assunzioni di informazioni.</w:t>
      </w:r>
    </w:p>
    <w:p w14:paraId="27A0AC7C" w14:textId="77777777" w:rsidR="00BE4CAC" w:rsidRDefault="00E326B9">
      <w:pPr>
        <w:widowControl w:val="0"/>
        <w:shd w:val="clear" w:color="auto" w:fill="FFFFFF"/>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E tuttavia, con giurisprudenza altrettanto costante, non è escluso che, sulla scorta dell’esposto anonimo, siano avviate preliminari attività finalizzate a verificare l’esistenza di elementi da cui ricavare una </w:t>
      </w:r>
      <w:r>
        <w:rPr>
          <w:rStyle w:val="Nessuno"/>
          <w:i/>
          <w:iCs/>
        </w:rPr>
        <w:t>notitia criminis</w:t>
      </w:r>
      <w:r>
        <w:rPr>
          <w:rStyle w:val="Nessuno"/>
        </w:rPr>
        <w:t xml:space="preserve">, di tal che saranno gli esiti di queste attività preliminari </w:t>
      </w:r>
    </w:p>
    <w:p w14:paraId="5A05CB7D" w14:textId="77777777" w:rsidR="00BE4CAC" w:rsidRDefault="00E326B9">
      <w:pPr>
        <w:widowControl w:val="0"/>
        <w:shd w:val="clear" w:color="auto" w:fill="FFFFFF"/>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rPr>
          <w:rStyle w:val="Nessuno"/>
        </w:rPr>
        <w:t xml:space="preserve">(e non lo scritto anonimo) a costituire eventualmente </w:t>
      </w:r>
      <w:r>
        <w:rPr>
          <w:rStyle w:val="Nessuno"/>
          <w:i/>
          <w:iCs/>
        </w:rPr>
        <w:t>notizia di reato</w:t>
      </w:r>
      <w:r>
        <w:rPr>
          <w:rStyle w:val="Nessuno"/>
        </w:rPr>
        <w:t>.</w:t>
      </w:r>
    </w:p>
    <w:p w14:paraId="2B5C6E53" w14:textId="77777777" w:rsidR="00BE4CAC" w:rsidRDefault="00E326B9">
      <w:pPr>
        <w:widowControl w:val="0"/>
        <w:shd w:val="clear" w:color="auto" w:fill="FFFFFF"/>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E’ solo a queste condizioni e con questa limitata finalità che, in relazione agli esposti anonimi, iscritti a </w:t>
      </w:r>
      <w:r>
        <w:rPr>
          <w:rStyle w:val="Nessuno"/>
          <w:i/>
          <w:iCs/>
        </w:rPr>
        <w:t>modello 46</w:t>
      </w:r>
      <w:r>
        <w:rPr>
          <w:rStyle w:val="Nessuno"/>
        </w:rPr>
        <w:t xml:space="preserve">, è possibile disporre quella che, sia pure impropriamente, viene definita una </w:t>
      </w:r>
      <w:r>
        <w:rPr>
          <w:rStyle w:val="Nessuno"/>
          <w:i/>
          <w:iCs/>
        </w:rPr>
        <w:t>delega di indagine</w:t>
      </w:r>
      <w:r>
        <w:rPr>
          <w:rStyle w:val="Nessuno"/>
        </w:rPr>
        <w:t>.</w:t>
      </w:r>
    </w:p>
    <w:p w14:paraId="14013FEB" w14:textId="77777777" w:rsidR="00BE4CAC" w:rsidRDefault="00E326B9">
      <w:pPr>
        <w:widowControl w:val="0"/>
        <w:shd w:val="clear" w:color="auto" w:fill="FFFFFF"/>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Ed è proprio per conseguire la finalità di una uniforme gestione dei </w:t>
      </w:r>
      <w:r>
        <w:rPr>
          <w:rStyle w:val="Nessuno"/>
          <w:i/>
          <w:iCs/>
        </w:rPr>
        <w:t>modelli 46</w:t>
      </w:r>
      <w:r>
        <w:rPr>
          <w:rStyle w:val="Nessuno"/>
        </w:rPr>
        <w:t xml:space="preserve"> che, nel presente </w:t>
      </w:r>
      <w:r>
        <w:rPr>
          <w:rStyle w:val="Nessuno"/>
          <w:i/>
          <w:iCs/>
        </w:rPr>
        <w:t>progetto organizzativo</w:t>
      </w:r>
      <w:r>
        <w:rPr>
          <w:rStyle w:val="Nessuno"/>
        </w:rPr>
        <w:t xml:space="preserve"> della Procura di Reggio Emilia, è prevista l’assegnazione di tutti gli esposti anonimi al Procuratore della Repubblica. </w:t>
      </w:r>
    </w:p>
    <w:p w14:paraId="0EFDE514" w14:textId="77777777" w:rsidR="00BE4CAC" w:rsidRDefault="00E326B9">
      <w:pPr>
        <w:widowControl w:val="0"/>
        <w:shd w:val="clear" w:color="auto" w:fill="FFFFFF"/>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In una equilibrata comparazione tra l’esigenza di investigare </w:t>
      </w:r>
      <w:r>
        <w:rPr>
          <w:rStyle w:val="Nessuno"/>
          <w:i/>
          <w:iCs/>
        </w:rPr>
        <w:t>sempre e comunque</w:t>
      </w:r>
      <w:r>
        <w:rPr>
          <w:rStyle w:val="Nessuno"/>
        </w:rPr>
        <w:t xml:space="preserve"> e l’esigenza di </w:t>
      </w:r>
      <w:r>
        <w:rPr>
          <w:rStyle w:val="Nessuno"/>
          <w:i/>
          <w:iCs/>
        </w:rPr>
        <w:t xml:space="preserve">dosare le forze </w:t>
      </w:r>
      <w:r>
        <w:rPr>
          <w:rStyle w:val="Nessuno"/>
        </w:rPr>
        <w:t xml:space="preserve">disponibili (in una fase di particolare penuria di Polizia Giudiziaria) evitando la dispersione di energie lavorative, la “delega” va conferita solo nei casi in cui, con valutazione </w:t>
      </w:r>
      <w:r>
        <w:rPr>
          <w:rStyle w:val="Nessuno"/>
          <w:i/>
          <w:iCs/>
        </w:rPr>
        <w:t>ex ante</w:t>
      </w:r>
      <w:r>
        <w:rPr>
          <w:rStyle w:val="Nessuno"/>
        </w:rPr>
        <w:t xml:space="preserve">, le prospettive investigative appaiano </w:t>
      </w:r>
      <w:r>
        <w:rPr>
          <w:rStyle w:val="Nessuno"/>
          <w:i/>
          <w:iCs/>
        </w:rPr>
        <w:t>prima facie</w:t>
      </w:r>
      <w:r>
        <w:rPr>
          <w:rStyle w:val="Nessuno"/>
        </w:rPr>
        <w:t xml:space="preserve"> concrete. </w:t>
      </w:r>
    </w:p>
    <w:p w14:paraId="3D49E76A" w14:textId="77777777" w:rsidR="00BE4CAC" w:rsidRDefault="00E326B9">
      <w:pPr>
        <w:widowControl w:val="0"/>
        <w:shd w:val="clear" w:color="auto" w:fill="FFFFFF"/>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Una volta conferita la </w:t>
      </w:r>
      <w:r>
        <w:rPr>
          <w:rStyle w:val="Nessuno"/>
          <w:i/>
          <w:iCs/>
        </w:rPr>
        <w:t>delega</w:t>
      </w:r>
      <w:r>
        <w:rPr>
          <w:rStyle w:val="Nessuno"/>
        </w:rPr>
        <w:t xml:space="preserve">, il fascicolo iscritto a modello 46 può essere anche archiviato, a meno che il Pubblico Ministero delegante non ritenga di trattenerlo al solo fine di verificare che la delega venga esitata. </w:t>
      </w:r>
    </w:p>
    <w:p w14:paraId="573F9B5B" w14:textId="77777777" w:rsidR="00BE4CAC" w:rsidRDefault="00BE4CAC">
      <w:pPr>
        <w:widowControl w:val="0"/>
        <w:shd w:val="clear" w:color="auto" w:fill="FFFFFF"/>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p>
    <w:p w14:paraId="3E37E7B2" w14:textId="77777777" w:rsidR="00BE4CAC" w:rsidRDefault="00E326B9">
      <w:pPr>
        <w:widowControl w:val="0"/>
        <w:shd w:val="clear" w:color="auto" w:fill="FFFFFF"/>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L’informativa elaborata dalla PG in base alla </w:t>
      </w:r>
      <w:r>
        <w:rPr>
          <w:rStyle w:val="Nessuno"/>
          <w:i/>
          <w:iCs/>
        </w:rPr>
        <w:t>delega</w:t>
      </w:r>
      <w:r>
        <w:rPr>
          <w:rStyle w:val="Nessuno"/>
        </w:rPr>
        <w:t xml:space="preserve"> innanzi menzionata costituisce </w:t>
      </w:r>
      <w:r>
        <w:rPr>
          <w:rStyle w:val="Nessuno"/>
          <w:i/>
          <w:iCs/>
        </w:rPr>
        <w:t>notizia</w:t>
      </w:r>
      <w:r>
        <w:rPr>
          <w:rStyle w:val="Nessuno"/>
        </w:rPr>
        <w:t xml:space="preserve">, da considerare alla stregua di una qualunque </w:t>
      </w:r>
      <w:r>
        <w:rPr>
          <w:rStyle w:val="Nessuno"/>
          <w:i/>
          <w:iCs/>
        </w:rPr>
        <w:t>informativa</w:t>
      </w:r>
      <w:r>
        <w:rPr>
          <w:rStyle w:val="Nessuno"/>
        </w:rPr>
        <w:t xml:space="preserve"> depositata in Procura ed in questi termini viene valutata, iscritta ed assegnata secondo i criteri ordinari, con individuazione del </w:t>
      </w:r>
      <w:r>
        <w:rPr>
          <w:rStyle w:val="Nessuno"/>
          <w:i/>
          <w:iCs/>
        </w:rPr>
        <w:t>modello</w:t>
      </w:r>
      <w:r>
        <w:rPr>
          <w:rStyle w:val="Nessuno"/>
        </w:rPr>
        <w:t xml:space="preserve"> (21, 21 bis, 44, 44 GdP, 45) che meglio si adatta al contenuto della informativa stessa.</w:t>
      </w:r>
    </w:p>
    <w:p w14:paraId="01C07840" w14:textId="4C228D93" w:rsidR="00BE4CAC" w:rsidRDefault="00E326B9">
      <w:pPr>
        <w:widowControl w:val="0"/>
        <w:shd w:val="clear" w:color="auto" w:fill="FFFFFF"/>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r>
        <w:rPr>
          <w:rStyle w:val="Nessuno"/>
        </w:rPr>
        <w:t xml:space="preserve">Questa previsione costituisce l’attuazione pratica dei principi richiamati in premessa, posto che sarà l’annotazione/informativa della P.G. in risposta alla </w:t>
      </w:r>
      <w:r>
        <w:rPr>
          <w:rStyle w:val="Nessuno"/>
          <w:i/>
          <w:iCs/>
        </w:rPr>
        <w:t>delega</w:t>
      </w:r>
      <w:r>
        <w:rPr>
          <w:rStyle w:val="Nessuno"/>
        </w:rPr>
        <w:t xml:space="preserve"> a costituire la </w:t>
      </w:r>
      <w:r>
        <w:rPr>
          <w:rStyle w:val="Nessuno"/>
          <w:i/>
          <w:iCs/>
        </w:rPr>
        <w:t>notitia criminis</w:t>
      </w:r>
      <w:r>
        <w:rPr>
          <w:rStyle w:val="Nessuno"/>
        </w:rPr>
        <w:t xml:space="preserve"> e non l’esposto anonimo.</w:t>
      </w:r>
    </w:p>
    <w:p w14:paraId="649E2AF3" w14:textId="22E2915C" w:rsidR="00801722" w:rsidRDefault="00801722">
      <w:pPr>
        <w:widowControl w:val="0"/>
        <w:shd w:val="clear" w:color="auto" w:fill="FFFFFF"/>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68EF2B2B" w14:textId="77777777" w:rsidR="00801722" w:rsidRDefault="00801722">
      <w:pPr>
        <w:widowControl w:val="0"/>
        <w:shd w:val="clear" w:color="auto" w:fill="FFFFFF"/>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p>
    <w:p w14:paraId="4FD1E7E5" w14:textId="77777777" w:rsidR="00BE4CAC" w:rsidRDefault="00E326B9">
      <w:pPr>
        <w:widowControl w:val="0"/>
        <w:shd w:val="clear" w:color="auto" w:fill="FFFFFF"/>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Pertanto l’informativa non viene inserita nel fascicolo modello 46 che -si è visto- va archiviato subito dopo il conferimento della delega o, al più, all’atto in cui pervenga l’informativa.</w:t>
      </w:r>
    </w:p>
    <w:p w14:paraId="42BA2252" w14:textId="77777777" w:rsidR="00BE4CAC" w:rsidRDefault="00E326B9">
      <w:pPr>
        <w:widowControl w:val="0"/>
        <w:shd w:val="clear" w:color="auto" w:fill="FFFFFF"/>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Delle attività connesse alla gestione dei fascicoli </w:t>
      </w:r>
      <w:r>
        <w:rPr>
          <w:rStyle w:val="Nessuno"/>
          <w:i/>
          <w:iCs/>
        </w:rPr>
        <w:t>modello 46</w:t>
      </w:r>
      <w:r>
        <w:rPr>
          <w:rStyle w:val="Nessuno"/>
        </w:rPr>
        <w:t xml:space="preserve"> (iscrizione, archiviazione, delega, esito della delega) va fatta menzione nell’apposito registro tenuto con modalità informatica dalla Segreteria.</w:t>
      </w:r>
    </w:p>
    <w:p w14:paraId="79C3845E" w14:textId="77777777" w:rsidR="00BE4CAC" w:rsidRDefault="00E326B9">
      <w:pPr>
        <w:widowControl w:val="0"/>
        <w:shd w:val="clear" w:color="auto" w:fill="FFFFFF"/>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Alla fine del quinquennio successivo all’iscrizione, i fascicoli iscritti a modello 46 vengono avviati a distruzione a mente di quanto disposto dall’art. 5, comma 3, D.M. 334/89, previa verifica del loro contenuto, finalizzato ad accertare che non siano presenti atti (delega, informativa, allegati) che hanno avuto origine dall’esposto e che altrimenti sarebbero anch’essi distrutti, con possibile violazione dell’art. 490 c.p.</w:t>
      </w:r>
    </w:p>
    <w:p w14:paraId="5CBA0F85"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p>
    <w:p w14:paraId="68F24771" w14:textId="77777777" w:rsidR="00BE4CAC" w:rsidRDefault="00E326B9">
      <w:pPr>
        <w:pStyle w:val="DidefaultB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ind w:firstLine="851"/>
        <w:jc w:val="both"/>
        <w:outlineLvl w:val="2"/>
        <w:rPr>
          <w:rStyle w:val="Nessuno"/>
          <w:rFonts w:ascii="Times New Roman" w:eastAsia="Times New Roman" w:hAnsi="Times New Roman" w:cs="Times New Roman"/>
          <w:b/>
          <w:bCs/>
          <w:u w:val="single"/>
        </w:rPr>
      </w:pPr>
      <w:bookmarkStart w:id="55" w:name="MOd_45"/>
      <w:r>
        <w:rPr>
          <w:rStyle w:val="Nessuno"/>
          <w:rFonts w:ascii="Times New Roman" w:hAnsi="Times New Roman"/>
          <w:b/>
          <w:bCs/>
          <w:u w:val="single"/>
        </w:rPr>
        <w:t>Modello 45</w:t>
      </w:r>
      <w:bookmarkEnd w:id="55"/>
    </w:p>
    <w:p w14:paraId="31ABA9FF" w14:textId="77777777" w:rsidR="00BE4CAC" w:rsidRDefault="00E326B9">
      <w:pPr>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after="0" w:line="360" w:lineRule="auto"/>
        <w:ind w:firstLine="851"/>
        <w:jc w:val="both"/>
        <w:outlineLvl w:val="2"/>
        <w:rPr>
          <w:rStyle w:val="Nessuno"/>
          <w:b/>
          <w:bCs/>
          <w:i/>
          <w:iCs/>
          <w:u w:val="single"/>
          <w14:textOutline w14:w="12700" w14:cap="flat" w14:cmpd="sng" w14:algn="ctr">
            <w14:noFill/>
            <w14:prstDash w14:val="solid"/>
            <w14:miter w14:lim="400000"/>
          </w14:textOutline>
        </w:rPr>
      </w:pPr>
      <w:bookmarkStart w:id="56" w:name="_Hlk3201876"/>
      <w:r>
        <w:rPr>
          <w:rStyle w:val="Nessuno"/>
          <w:b/>
          <w:bCs/>
          <w:i/>
          <w:iCs/>
          <w:u w:val="single"/>
          <w14:textOutline w14:w="12700" w14:cap="flat" w14:cmpd="sng" w14:algn="ctr">
            <w14:noFill/>
            <w14:prstDash w14:val="solid"/>
            <w14:miter w14:lim="400000"/>
          </w14:textOutline>
        </w:rPr>
        <w:t xml:space="preserve"> Le notizie da iscrivere a modello 45</w:t>
      </w:r>
      <w:bookmarkEnd w:id="56"/>
    </w:p>
    <w:p w14:paraId="21A55D5A"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A modello 45 vanno iscritte tutte le notizie/comunicazioni/segnalazioni che non possano essere inquadrate, neppure in astratto (almeno ad una prima lettura), in una ipotesi di reato; la casistica non è predeterminatile a priori e pertanto, a titolo esemplificativo, si indicano innanzitutto </w:t>
      </w:r>
      <w:r>
        <w:rPr>
          <w:rStyle w:val="Nessuno"/>
          <w:vertAlign w:val="superscript"/>
        </w:rPr>
        <w:footnoteReference w:id="33"/>
      </w:r>
      <w:r>
        <w:rPr>
          <w:rStyle w:val="Nessuno"/>
        </w:rPr>
        <w:t>:</w:t>
      </w:r>
    </w:p>
    <w:p w14:paraId="5FFB04A2" w14:textId="77777777" w:rsidR="00BE4CAC" w:rsidRDefault="00E326B9" w:rsidP="00E326B9">
      <w:pPr>
        <w:pStyle w:val="Paragrafoelenco"/>
        <w:numPr>
          <w:ilvl w:val="0"/>
          <w:numId w:val="111"/>
        </w:numPr>
        <w:spacing w:after="0" w:line="360" w:lineRule="auto"/>
        <w:jc w:val="both"/>
        <w:rPr>
          <w:rFonts w:ascii="Times New Roman" w:hAnsi="Times New Roman"/>
          <w:sz w:val="24"/>
          <w:szCs w:val="24"/>
        </w:rPr>
      </w:pPr>
      <w:r>
        <w:rPr>
          <w:rStyle w:val="Nessuno"/>
          <w:rFonts w:ascii="Times New Roman" w:hAnsi="Times New Roman"/>
          <w:sz w:val="24"/>
          <w:szCs w:val="24"/>
        </w:rPr>
        <w:t>verbale di perquisizione negativa</w:t>
      </w:r>
    </w:p>
    <w:p w14:paraId="3BEDAADF" w14:textId="77777777" w:rsidR="00BE4CAC" w:rsidRDefault="00E326B9" w:rsidP="00E326B9">
      <w:pPr>
        <w:pStyle w:val="Paragrafoelenco"/>
        <w:numPr>
          <w:ilvl w:val="0"/>
          <w:numId w:val="111"/>
        </w:numPr>
        <w:spacing w:after="0" w:line="360" w:lineRule="auto"/>
        <w:jc w:val="both"/>
        <w:rPr>
          <w:rFonts w:ascii="Times New Roman" w:hAnsi="Times New Roman"/>
          <w:sz w:val="24"/>
          <w:szCs w:val="24"/>
        </w:rPr>
      </w:pPr>
      <w:r>
        <w:rPr>
          <w:rStyle w:val="Nessuno"/>
          <w:rFonts w:ascii="Times New Roman" w:hAnsi="Times New Roman"/>
          <w:sz w:val="24"/>
          <w:szCs w:val="24"/>
        </w:rPr>
        <w:t>verbale di sequestro amministrativo</w:t>
      </w:r>
    </w:p>
    <w:p w14:paraId="27C0F5B2" w14:textId="77777777" w:rsidR="00BE4CAC" w:rsidRDefault="00E326B9" w:rsidP="00E326B9">
      <w:pPr>
        <w:pStyle w:val="Paragrafoelenco"/>
        <w:numPr>
          <w:ilvl w:val="0"/>
          <w:numId w:val="111"/>
        </w:numPr>
        <w:spacing w:after="0" w:line="360" w:lineRule="auto"/>
        <w:jc w:val="both"/>
        <w:rPr>
          <w:rFonts w:ascii="Times New Roman" w:hAnsi="Times New Roman"/>
          <w:sz w:val="24"/>
          <w:szCs w:val="24"/>
        </w:rPr>
      </w:pPr>
      <w:r>
        <w:rPr>
          <w:rStyle w:val="Nessuno"/>
          <w:rFonts w:ascii="Times New Roman" w:hAnsi="Times New Roman"/>
          <w:sz w:val="24"/>
          <w:szCs w:val="24"/>
        </w:rPr>
        <w:t>verbale di fermo per identificazione</w:t>
      </w:r>
    </w:p>
    <w:p w14:paraId="309E687C" w14:textId="77777777" w:rsidR="00BE4CAC" w:rsidRDefault="00E326B9" w:rsidP="00E326B9">
      <w:pPr>
        <w:pStyle w:val="Paragrafoelenco"/>
        <w:numPr>
          <w:ilvl w:val="0"/>
          <w:numId w:val="111"/>
        </w:numPr>
        <w:spacing w:after="0" w:line="360" w:lineRule="auto"/>
        <w:jc w:val="both"/>
        <w:rPr>
          <w:rFonts w:ascii="Times New Roman" w:hAnsi="Times New Roman"/>
          <w:sz w:val="24"/>
          <w:szCs w:val="24"/>
        </w:rPr>
      </w:pPr>
      <w:r>
        <w:rPr>
          <w:rStyle w:val="Nessuno"/>
          <w:rFonts w:ascii="Times New Roman" w:hAnsi="Times New Roman"/>
          <w:sz w:val="24"/>
          <w:szCs w:val="24"/>
        </w:rPr>
        <w:t>suicidio</w:t>
      </w:r>
    </w:p>
    <w:p w14:paraId="481B2713" w14:textId="77777777" w:rsidR="00BE4CAC" w:rsidRDefault="00E326B9" w:rsidP="00E326B9">
      <w:pPr>
        <w:pStyle w:val="Paragrafoelenco"/>
        <w:numPr>
          <w:ilvl w:val="0"/>
          <w:numId w:val="111"/>
        </w:numPr>
        <w:spacing w:after="0" w:line="360" w:lineRule="auto"/>
        <w:jc w:val="both"/>
        <w:rPr>
          <w:rFonts w:ascii="Times New Roman" w:hAnsi="Times New Roman"/>
          <w:sz w:val="24"/>
          <w:szCs w:val="24"/>
        </w:rPr>
      </w:pPr>
      <w:r>
        <w:rPr>
          <w:rStyle w:val="Nessuno"/>
          <w:rFonts w:ascii="Times New Roman" w:hAnsi="Times New Roman"/>
          <w:sz w:val="24"/>
          <w:szCs w:val="24"/>
        </w:rPr>
        <w:t>decesso per cause naturali</w:t>
      </w:r>
    </w:p>
    <w:p w14:paraId="54B6EF6C" w14:textId="77777777" w:rsidR="00BE4CAC" w:rsidRDefault="00E326B9" w:rsidP="00E326B9">
      <w:pPr>
        <w:pStyle w:val="Paragrafoelenco"/>
        <w:numPr>
          <w:ilvl w:val="0"/>
          <w:numId w:val="111"/>
        </w:numPr>
        <w:spacing w:after="0" w:line="360" w:lineRule="auto"/>
        <w:jc w:val="both"/>
        <w:rPr>
          <w:rFonts w:ascii="Times New Roman" w:hAnsi="Times New Roman"/>
          <w:sz w:val="24"/>
          <w:szCs w:val="24"/>
        </w:rPr>
      </w:pPr>
      <w:r>
        <w:rPr>
          <w:rStyle w:val="Nessuno"/>
          <w:rFonts w:ascii="Times New Roman" w:hAnsi="Times New Roman"/>
          <w:sz w:val="24"/>
          <w:szCs w:val="24"/>
        </w:rPr>
        <w:t>Daspo (Divieto di Accedere alle manifestazioni Sportive) preventivo</w:t>
      </w:r>
    </w:p>
    <w:p w14:paraId="090BF52E" w14:textId="77777777" w:rsidR="00BE4CAC" w:rsidRDefault="00E326B9" w:rsidP="00E326B9">
      <w:pPr>
        <w:pStyle w:val="Paragrafoelenco"/>
        <w:numPr>
          <w:ilvl w:val="0"/>
          <w:numId w:val="111"/>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segnalazione dell’Autorità scolastica, del Servizio sociale o di altre realtà (ad esempio: </w:t>
      </w:r>
      <w:r>
        <w:rPr>
          <w:rStyle w:val="Nessuno"/>
          <w:rFonts w:ascii="Times New Roman" w:hAnsi="Times New Roman"/>
          <w:i/>
          <w:iCs/>
          <w:sz w:val="24"/>
          <w:szCs w:val="24"/>
        </w:rPr>
        <w:t>Telefono azzurro</w:t>
      </w:r>
      <w:r>
        <w:rPr>
          <w:rStyle w:val="Nessuno"/>
          <w:rFonts w:ascii="Times New Roman" w:hAnsi="Times New Roman"/>
          <w:sz w:val="24"/>
          <w:szCs w:val="24"/>
        </w:rPr>
        <w:t xml:space="preserve"> e così via) in merito a meri dissidi intrafamiliari o a sensazioni di disagio per il minore, senza una esplicita descrizione di fatti (sia pure astrattamente) riconducibili ad una ipotesi di reato;</w:t>
      </w:r>
    </w:p>
    <w:p w14:paraId="2AC98B40" w14:textId="77777777" w:rsidR="00BE4CAC" w:rsidRDefault="00E326B9" w:rsidP="00E326B9">
      <w:pPr>
        <w:pStyle w:val="Paragrafoelenco"/>
        <w:numPr>
          <w:ilvl w:val="0"/>
          <w:numId w:val="111"/>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sentenza dichiarative del fallimento trasmessa al p.m. ai sensi dell’art. 17 l.f., e comunque ogni altro atto relativo alle procedure in tema di </w:t>
      </w:r>
      <w:r>
        <w:rPr>
          <w:rStyle w:val="Nessuno"/>
          <w:rFonts w:ascii="Times New Roman" w:hAnsi="Times New Roman"/>
          <w:i/>
          <w:iCs/>
          <w:sz w:val="24"/>
          <w:szCs w:val="24"/>
        </w:rPr>
        <w:t>crisi di impresa</w:t>
      </w:r>
      <w:r>
        <w:rPr>
          <w:rStyle w:val="Nessuno"/>
          <w:rFonts w:ascii="Times New Roman" w:hAnsi="Times New Roman"/>
          <w:sz w:val="24"/>
          <w:szCs w:val="24"/>
        </w:rPr>
        <w:t xml:space="preserve"> </w:t>
      </w:r>
    </w:p>
    <w:p w14:paraId="10EFF02B" w14:textId="3A580C07" w:rsidR="00BE4CAC" w:rsidRPr="00801722" w:rsidRDefault="00E326B9" w:rsidP="00E326B9">
      <w:pPr>
        <w:pStyle w:val="Paragrafoelenco"/>
        <w:numPr>
          <w:ilvl w:val="0"/>
          <w:numId w:val="111"/>
        </w:numPr>
        <w:spacing w:after="0" w:line="360" w:lineRule="auto"/>
        <w:jc w:val="both"/>
        <w:rPr>
          <w:rStyle w:val="Nessuno"/>
          <w:rFonts w:ascii="Times New Roman" w:hAnsi="Times New Roman"/>
          <w:sz w:val="24"/>
          <w:szCs w:val="24"/>
        </w:rPr>
      </w:pPr>
      <w:r>
        <w:rPr>
          <w:rStyle w:val="Nessuno"/>
          <w:rFonts w:ascii="Times New Roman" w:hAnsi="Times New Roman"/>
          <w:sz w:val="24"/>
          <w:szCs w:val="24"/>
        </w:rPr>
        <w:t xml:space="preserve">segnalazione relativa a </w:t>
      </w:r>
      <w:r>
        <w:rPr>
          <w:rStyle w:val="Nessuno"/>
          <w:rFonts w:ascii="Times New Roman" w:hAnsi="Times New Roman"/>
          <w:i/>
          <w:iCs/>
          <w:sz w:val="24"/>
          <w:szCs w:val="24"/>
        </w:rPr>
        <w:t>voluntary disclosure</w:t>
      </w:r>
    </w:p>
    <w:p w14:paraId="5ED24899" w14:textId="77777777" w:rsidR="00801722" w:rsidRPr="00801722" w:rsidRDefault="00801722" w:rsidP="00801722">
      <w:pPr>
        <w:spacing w:after="0" w:line="360" w:lineRule="auto"/>
        <w:jc w:val="both"/>
      </w:pPr>
    </w:p>
    <w:p w14:paraId="5FDD53E5" w14:textId="77777777" w:rsidR="00BE4CAC" w:rsidRDefault="00E326B9" w:rsidP="00E326B9">
      <w:pPr>
        <w:pStyle w:val="Paragrafoelenco"/>
        <w:numPr>
          <w:ilvl w:val="0"/>
          <w:numId w:val="111"/>
        </w:numPr>
        <w:spacing w:after="0" w:line="360" w:lineRule="auto"/>
        <w:jc w:val="both"/>
        <w:rPr>
          <w:rFonts w:ascii="Times New Roman" w:eastAsia="Times New Roman" w:hAnsi="Times New Roman" w:cs="Times New Roman"/>
          <w:sz w:val="24"/>
          <w:szCs w:val="24"/>
        </w:rPr>
      </w:pPr>
      <w:bookmarkStart w:id="57" w:name="_Hlk61762942"/>
      <w:r>
        <w:rPr>
          <w:rStyle w:val="Nessuno"/>
          <w:rFonts w:ascii="Times New Roman" w:hAnsi="Times New Roman"/>
          <w:sz w:val="24"/>
          <w:szCs w:val="24"/>
        </w:rPr>
        <w:t>atto trasmesso per mera conoscenza alla AG</w:t>
      </w:r>
    </w:p>
    <w:p w14:paraId="48E873D3" w14:textId="77777777" w:rsidR="00BE4CAC" w:rsidRDefault="00E326B9" w:rsidP="00E326B9">
      <w:pPr>
        <w:pStyle w:val="Paragrafoelenco"/>
        <w:numPr>
          <w:ilvl w:val="0"/>
          <w:numId w:val="111"/>
        </w:numPr>
        <w:spacing w:after="0" w:line="360" w:lineRule="auto"/>
        <w:jc w:val="both"/>
        <w:rPr>
          <w:rFonts w:ascii="Times New Roman" w:hAnsi="Times New Roman"/>
          <w:sz w:val="24"/>
          <w:szCs w:val="24"/>
        </w:rPr>
      </w:pPr>
      <w:r>
        <w:rPr>
          <w:rStyle w:val="Nessuno"/>
          <w:rFonts w:ascii="Times New Roman" w:hAnsi="Times New Roman"/>
          <w:sz w:val="24"/>
          <w:szCs w:val="24"/>
        </w:rPr>
        <w:t>segnalazione di illecito amministrativo</w:t>
      </w:r>
    </w:p>
    <w:p w14:paraId="18B03441" w14:textId="77777777" w:rsidR="00BE4CAC" w:rsidRDefault="00E326B9" w:rsidP="00E326B9">
      <w:pPr>
        <w:pStyle w:val="Paragrafoelenco"/>
        <w:numPr>
          <w:ilvl w:val="0"/>
          <w:numId w:val="111"/>
        </w:numPr>
        <w:spacing w:after="0" w:line="360" w:lineRule="auto"/>
        <w:jc w:val="both"/>
        <w:rPr>
          <w:rFonts w:ascii="Times New Roman" w:hAnsi="Times New Roman"/>
          <w:sz w:val="24"/>
          <w:szCs w:val="24"/>
        </w:rPr>
      </w:pPr>
      <w:r>
        <w:rPr>
          <w:rStyle w:val="Nessuno"/>
          <w:rFonts w:ascii="Times New Roman" w:hAnsi="Times New Roman"/>
          <w:sz w:val="24"/>
          <w:szCs w:val="24"/>
        </w:rPr>
        <w:t>segnalazione di illecito civile</w:t>
      </w:r>
    </w:p>
    <w:p w14:paraId="3AD169D8" w14:textId="77777777" w:rsidR="00BE4CAC" w:rsidRDefault="00E326B9" w:rsidP="00E326B9">
      <w:pPr>
        <w:pStyle w:val="Paragrafoelenco"/>
        <w:numPr>
          <w:ilvl w:val="0"/>
          <w:numId w:val="111"/>
        </w:numPr>
        <w:spacing w:after="0" w:line="360" w:lineRule="auto"/>
        <w:jc w:val="both"/>
        <w:rPr>
          <w:rFonts w:ascii="Times New Roman" w:hAnsi="Times New Roman"/>
          <w:sz w:val="24"/>
          <w:szCs w:val="24"/>
        </w:rPr>
      </w:pPr>
      <w:r>
        <w:rPr>
          <w:rStyle w:val="Nessuno"/>
          <w:rFonts w:ascii="Times New Roman" w:hAnsi="Times New Roman"/>
          <w:sz w:val="24"/>
          <w:szCs w:val="24"/>
        </w:rPr>
        <w:t>segnalazione di rilievo meramente politico</w:t>
      </w:r>
    </w:p>
    <w:p w14:paraId="0ED66135" w14:textId="77777777" w:rsidR="00BE4CAC" w:rsidRDefault="00E326B9" w:rsidP="00E326B9">
      <w:pPr>
        <w:pStyle w:val="Paragrafoelenco"/>
        <w:numPr>
          <w:ilvl w:val="0"/>
          <w:numId w:val="111"/>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scritto dal contenuto generico, incomprensibile o palesemente proveniente da soggetto non </w:t>
      </w:r>
      <w:r>
        <w:rPr>
          <w:rStyle w:val="Nessuno"/>
          <w:rFonts w:ascii="Times New Roman" w:hAnsi="Times New Roman"/>
          <w:i/>
          <w:iCs/>
          <w:sz w:val="24"/>
          <w:szCs w:val="24"/>
        </w:rPr>
        <w:t>compos sui</w:t>
      </w:r>
    </w:p>
    <w:p w14:paraId="515BEAA5" w14:textId="77777777" w:rsidR="00BE4CAC" w:rsidRDefault="00E326B9" w:rsidP="00E326B9">
      <w:pPr>
        <w:pStyle w:val="Paragrafoelenco"/>
        <w:numPr>
          <w:ilvl w:val="0"/>
          <w:numId w:val="111"/>
        </w:numPr>
        <w:spacing w:after="0" w:line="360" w:lineRule="auto"/>
        <w:jc w:val="both"/>
        <w:rPr>
          <w:rFonts w:ascii="Times New Roman" w:hAnsi="Times New Roman"/>
          <w:sz w:val="24"/>
          <w:szCs w:val="24"/>
        </w:rPr>
      </w:pPr>
      <w:r>
        <w:rPr>
          <w:rStyle w:val="Nessuno"/>
          <w:rFonts w:ascii="Times New Roman" w:hAnsi="Times New Roman"/>
          <w:sz w:val="24"/>
          <w:szCs w:val="24"/>
        </w:rPr>
        <w:t>richiesta di colloquio dal carcere</w:t>
      </w:r>
    </w:p>
    <w:p w14:paraId="4E45A537" w14:textId="77777777" w:rsidR="00BE4CAC" w:rsidRDefault="00E326B9" w:rsidP="00E326B9">
      <w:pPr>
        <w:pStyle w:val="Paragrafoelenco"/>
        <w:numPr>
          <w:ilvl w:val="0"/>
          <w:numId w:val="111"/>
        </w:numPr>
        <w:spacing w:after="0" w:line="360" w:lineRule="auto"/>
        <w:jc w:val="both"/>
        <w:rPr>
          <w:rFonts w:ascii="Times New Roman" w:hAnsi="Times New Roman"/>
          <w:sz w:val="24"/>
          <w:szCs w:val="24"/>
        </w:rPr>
      </w:pPr>
      <w:r>
        <w:rPr>
          <w:rStyle w:val="Nessuno"/>
          <w:rFonts w:ascii="Times New Roman" w:hAnsi="Times New Roman"/>
          <w:sz w:val="24"/>
          <w:szCs w:val="24"/>
        </w:rPr>
        <w:t>generica doglianza del detenuto in merito a condizioni/situazioni all’interno del carcere</w:t>
      </w:r>
    </w:p>
    <w:p w14:paraId="60E010AF" w14:textId="77777777" w:rsidR="00BE4CAC" w:rsidRDefault="00E326B9" w:rsidP="00E326B9">
      <w:pPr>
        <w:pStyle w:val="Paragrafoelenco"/>
        <w:numPr>
          <w:ilvl w:val="0"/>
          <w:numId w:val="111"/>
        </w:numPr>
        <w:spacing w:after="0" w:line="360" w:lineRule="auto"/>
        <w:jc w:val="both"/>
        <w:rPr>
          <w:rFonts w:ascii="Times New Roman" w:hAnsi="Times New Roman"/>
          <w:sz w:val="24"/>
          <w:szCs w:val="24"/>
        </w:rPr>
      </w:pPr>
      <w:r>
        <w:rPr>
          <w:rStyle w:val="Nessuno"/>
          <w:rFonts w:ascii="Times New Roman" w:hAnsi="Times New Roman"/>
          <w:sz w:val="24"/>
          <w:szCs w:val="24"/>
        </w:rPr>
        <w:t>lesione accidentale</w:t>
      </w:r>
    </w:p>
    <w:p w14:paraId="0EED0463" w14:textId="77777777" w:rsidR="00BE4CAC" w:rsidRDefault="00E326B9" w:rsidP="00E326B9">
      <w:pPr>
        <w:pStyle w:val="Paragrafoelenco"/>
        <w:numPr>
          <w:ilvl w:val="0"/>
          <w:numId w:val="111"/>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infortunio </w:t>
      </w:r>
      <w:r>
        <w:rPr>
          <w:rStyle w:val="Nessuno"/>
          <w:rFonts w:ascii="Times New Roman" w:hAnsi="Times New Roman"/>
          <w:i/>
          <w:iCs/>
          <w:sz w:val="24"/>
          <w:szCs w:val="24"/>
        </w:rPr>
        <w:t>in itinere</w:t>
      </w:r>
    </w:p>
    <w:p w14:paraId="35CDF247" w14:textId="77777777" w:rsidR="00BE4CAC" w:rsidRDefault="00E326B9" w:rsidP="00E326B9">
      <w:pPr>
        <w:pStyle w:val="Paragrafoelenco"/>
        <w:numPr>
          <w:ilvl w:val="0"/>
          <w:numId w:val="111"/>
        </w:numPr>
        <w:spacing w:after="0" w:line="360" w:lineRule="auto"/>
        <w:jc w:val="both"/>
        <w:rPr>
          <w:rFonts w:ascii="Times New Roman" w:hAnsi="Times New Roman"/>
          <w:sz w:val="24"/>
          <w:szCs w:val="24"/>
        </w:rPr>
      </w:pPr>
      <w:r>
        <w:rPr>
          <w:rStyle w:val="Nessuno"/>
          <w:rFonts w:ascii="Times New Roman" w:hAnsi="Times New Roman"/>
          <w:sz w:val="24"/>
          <w:szCs w:val="24"/>
        </w:rPr>
        <w:t>allontanamento volontario di soggetto maggiorenne o di minorenne in relazione al quale non vi sono elementi per ritenere la sussistenza di una delle ipotesi di cui agli artt. 573, 574 o 574 bis c.p.</w:t>
      </w:r>
    </w:p>
    <w:p w14:paraId="38D45CFE" w14:textId="77777777" w:rsidR="00BE4CAC" w:rsidRDefault="00E326B9" w:rsidP="00E326B9">
      <w:pPr>
        <w:pStyle w:val="Paragrafoelenco"/>
        <w:numPr>
          <w:ilvl w:val="0"/>
          <w:numId w:val="111"/>
        </w:numPr>
        <w:spacing w:after="0" w:line="360" w:lineRule="auto"/>
        <w:jc w:val="both"/>
        <w:rPr>
          <w:rFonts w:ascii="Times New Roman" w:hAnsi="Times New Roman"/>
          <w:sz w:val="24"/>
          <w:szCs w:val="24"/>
        </w:rPr>
      </w:pPr>
      <w:r>
        <w:rPr>
          <w:rStyle w:val="Nessuno"/>
          <w:rFonts w:ascii="Times New Roman" w:hAnsi="Times New Roman"/>
          <w:sz w:val="24"/>
          <w:szCs w:val="24"/>
        </w:rPr>
        <w:t>esposto generico contro personalità dello Stato o magistrati</w:t>
      </w:r>
    </w:p>
    <w:p w14:paraId="460055E3" w14:textId="77777777" w:rsidR="00BE4CAC" w:rsidRDefault="00E326B9" w:rsidP="00E326B9">
      <w:pPr>
        <w:pStyle w:val="Paragrafoelenco"/>
        <w:numPr>
          <w:ilvl w:val="0"/>
          <w:numId w:val="111"/>
        </w:numPr>
        <w:spacing w:after="0" w:line="360" w:lineRule="auto"/>
        <w:jc w:val="both"/>
        <w:rPr>
          <w:rFonts w:ascii="Times New Roman" w:hAnsi="Times New Roman"/>
          <w:sz w:val="24"/>
          <w:szCs w:val="24"/>
        </w:rPr>
      </w:pPr>
      <w:r>
        <w:rPr>
          <w:rStyle w:val="Nessuno"/>
          <w:rFonts w:ascii="Times New Roman" w:hAnsi="Times New Roman"/>
          <w:sz w:val="24"/>
          <w:szCs w:val="24"/>
        </w:rPr>
        <w:t>referto medico, non contenente l’indicazione di elementi tali da giustificare la riconduzione degli eventi clinici rappresentati a comportamenti colposi o dolosi di terzi</w:t>
      </w:r>
    </w:p>
    <w:p w14:paraId="15EBC899" w14:textId="77777777" w:rsidR="00BE4CAC" w:rsidRDefault="00E326B9" w:rsidP="00E326B9">
      <w:pPr>
        <w:pStyle w:val="Paragrafoelenco"/>
        <w:numPr>
          <w:ilvl w:val="0"/>
          <w:numId w:val="112"/>
        </w:numPr>
        <w:spacing w:after="0" w:line="360" w:lineRule="auto"/>
        <w:jc w:val="both"/>
        <w:rPr>
          <w:rFonts w:ascii="Times New Roman" w:hAnsi="Times New Roman"/>
          <w:sz w:val="24"/>
          <w:szCs w:val="24"/>
        </w:rPr>
      </w:pPr>
      <w:r>
        <w:rPr>
          <w:rStyle w:val="Nessuno"/>
          <w:rFonts w:ascii="Times New Roman" w:hAnsi="Times New Roman"/>
          <w:sz w:val="24"/>
          <w:szCs w:val="24"/>
        </w:rPr>
        <w:t>istanza di autorizzazione all’accesso ex art. 52 DPR 633/72 presentata dalla Guardia di Finanza</w:t>
      </w:r>
    </w:p>
    <w:p w14:paraId="117B54F9" w14:textId="77777777" w:rsidR="00BE4CAC" w:rsidRDefault="00E326B9" w:rsidP="00E326B9">
      <w:pPr>
        <w:pStyle w:val="Paragrafoelenco"/>
        <w:numPr>
          <w:ilvl w:val="0"/>
          <w:numId w:val="111"/>
        </w:numPr>
        <w:spacing w:after="0" w:line="360" w:lineRule="auto"/>
        <w:jc w:val="both"/>
        <w:rPr>
          <w:rFonts w:ascii="Times New Roman" w:hAnsi="Times New Roman"/>
          <w:sz w:val="24"/>
          <w:szCs w:val="24"/>
        </w:rPr>
      </w:pPr>
      <w:r>
        <w:rPr>
          <w:rStyle w:val="Nessuno"/>
          <w:rFonts w:ascii="Times New Roman" w:hAnsi="Times New Roman"/>
          <w:sz w:val="24"/>
          <w:szCs w:val="24"/>
        </w:rPr>
        <w:t>segnalazioni dell’Istituto zooprofilattico Sperimentale della Lombardia e dell'Emilia Romagna su sospetti casi di avvelenamento di animali rivelatisi infondati</w:t>
      </w:r>
    </w:p>
    <w:p w14:paraId="4377A18F" w14:textId="77777777" w:rsidR="00BE4CAC" w:rsidRDefault="00E326B9" w:rsidP="00E326B9">
      <w:pPr>
        <w:pStyle w:val="Paragrafoelenco"/>
        <w:numPr>
          <w:ilvl w:val="0"/>
          <w:numId w:val="111"/>
        </w:numPr>
        <w:spacing w:after="0" w:line="360" w:lineRule="auto"/>
        <w:jc w:val="both"/>
        <w:rPr>
          <w:rFonts w:ascii="Times New Roman" w:hAnsi="Times New Roman"/>
          <w:sz w:val="24"/>
          <w:szCs w:val="24"/>
        </w:rPr>
      </w:pPr>
      <w:r>
        <w:rPr>
          <w:rStyle w:val="Nessuno"/>
          <w:rFonts w:ascii="Times New Roman" w:hAnsi="Times New Roman"/>
          <w:sz w:val="24"/>
          <w:szCs w:val="24"/>
        </w:rPr>
        <w:t>segnalazione di accompagnamento di straniero in ufficio per sottoporlo a rilievi fotodattiloscopici e segnaletici ex art. 6, comma 4, decreto legislativo 25 luglio 1998, n. 286</w:t>
      </w:r>
    </w:p>
    <w:p w14:paraId="5F7DC144" w14:textId="77777777" w:rsidR="00BE4CAC" w:rsidRDefault="00E326B9" w:rsidP="00E326B9">
      <w:pPr>
        <w:pStyle w:val="Paragrafoelenco"/>
        <w:numPr>
          <w:ilvl w:val="0"/>
          <w:numId w:val="113"/>
        </w:numPr>
        <w:spacing w:after="0" w:line="360" w:lineRule="auto"/>
        <w:jc w:val="both"/>
        <w:rPr>
          <w:rFonts w:ascii="Times New Roman" w:hAnsi="Times New Roman"/>
          <w:sz w:val="24"/>
          <w:szCs w:val="24"/>
        </w:rPr>
      </w:pPr>
      <w:r>
        <w:rPr>
          <w:rStyle w:val="Nessuno"/>
          <w:rFonts w:ascii="Times New Roman" w:hAnsi="Times New Roman"/>
          <w:sz w:val="24"/>
          <w:szCs w:val="24"/>
        </w:rPr>
        <w:t>autorizzazione alla Guardia di Finanza all’accesso all’anagrafe dei rapporti al di fuori di procedimenti penali già instaurati.</w:t>
      </w:r>
      <w:bookmarkEnd w:id="57"/>
    </w:p>
    <w:p w14:paraId="766C3121"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Accanto alle su esposte notizie, tradizionalmente iscritte a modello 45, in tale modello vanno iscritte anche comunicazioni/segnalazioni/esposti (sia pure sotto forma di </w:t>
      </w:r>
      <w:r>
        <w:rPr>
          <w:rStyle w:val="Nessuno"/>
          <w:i/>
          <w:iCs/>
        </w:rPr>
        <w:t>querela</w:t>
      </w:r>
      <w:r>
        <w:rPr>
          <w:rStyle w:val="Nessuno"/>
        </w:rPr>
        <w:t>) dai quali non è dato evincere, almeno nell’immediatezza, una concreta ipotesi di reato, che viceversa appare sfumata nei contorni, sì da non consentire una corretta iscrizione a modello 21 o a modello 44.</w:t>
      </w:r>
    </w:p>
    <w:p w14:paraId="2FA5C09E"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Lo stesso dicasi per i casi nei quali, per dare quel minimo di concretezza alla </w:t>
      </w:r>
      <w:r>
        <w:rPr>
          <w:rStyle w:val="Nessuno"/>
          <w:i/>
          <w:iCs/>
        </w:rPr>
        <w:t>notizia</w:t>
      </w:r>
      <w:r>
        <w:rPr>
          <w:rStyle w:val="Nessuno"/>
        </w:rPr>
        <w:t xml:space="preserve">, sia necessaria una (sia pur preliminare) attività di acquisizione di atti o di apporti dichiarativi in maniera da consentire di avere una notizia </w:t>
      </w:r>
      <w:r>
        <w:rPr>
          <w:rStyle w:val="Nessuno"/>
          <w:i/>
          <w:iCs/>
        </w:rPr>
        <w:t>vestita</w:t>
      </w:r>
      <w:r>
        <w:rPr>
          <w:rStyle w:val="Nessuno"/>
        </w:rPr>
        <w:t>, che possa essere poi iscritta a modello 44 o 21.</w:t>
      </w:r>
    </w:p>
    <w:p w14:paraId="3CC3CDEF" w14:textId="77777777" w:rsidR="00801722" w:rsidRDefault="0080172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6B788A30" w14:textId="77777777" w:rsidR="00801722" w:rsidRDefault="0080172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04DB2A2B" w14:textId="3EC01F2B"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i/>
          <w:iCs/>
        </w:rPr>
      </w:pPr>
      <w:r>
        <w:rPr>
          <w:rStyle w:val="Nessuno"/>
        </w:rPr>
        <w:t xml:space="preserve">A tal proposito, puntuali sono le osservazioni della circolare ministeriale n° 204356/16, nella parte in cui rammenta che </w:t>
      </w:r>
      <w:r>
        <w:rPr>
          <w:rStyle w:val="Nessuno"/>
          <w:i/>
          <w:iCs/>
        </w:rPr>
        <w:t>“le uniche attività espletabili in siffatto contesto sono quelle strettamente finalizzate alle determinazioni sull’iscrizione. Sono dunque precluse attività propriamente investigative, finalizzate cioè alla verifica di fondatezza di una notizia di reato già delineata nei suoi tratti oggettivi. Sono invece ammissibili le attività indispensabili alla qualificazione come notizia di reato del contenuto di comunicazioni ed esposti, di cui non risulti altrimenti possibile stabilire la natura (fatto costituente reato o non). Ciò corrisponde alla prassi della maggior parte degli uffici requirenti. Escluso, in ogni caso, il compimento di atti d’indagine che richiedano o ammettano la presenza del difensore o dei quali sia previsto il successivo deposito, potranno raccogliersi le informazioni, anche documentali, obiettivamente essenziali alla verifica della configurabilità di un’ipotesi di reato”</w:t>
      </w:r>
      <w:r>
        <w:rPr>
          <w:rStyle w:val="Nessuno"/>
        </w:rPr>
        <w:t>.</w:t>
      </w:r>
    </w:p>
    <w:p w14:paraId="3E620731" w14:textId="77777777" w:rsidR="00BE4CAC" w:rsidRDefault="00E326B9">
      <w:pPr>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after="0" w:line="360" w:lineRule="auto"/>
        <w:ind w:firstLine="851"/>
        <w:jc w:val="both"/>
        <w:outlineLvl w:val="2"/>
        <w:rPr>
          <w:rStyle w:val="Nessuno"/>
          <w:b/>
          <w:bCs/>
          <w:i/>
          <w:iCs/>
          <w:u w:val="single"/>
          <w14:textOutline w14:w="12700" w14:cap="flat" w14:cmpd="sng" w14:algn="ctr">
            <w14:noFill/>
            <w14:prstDash w14:val="solid"/>
            <w14:miter w14:lim="400000"/>
          </w14:textOutline>
        </w:rPr>
      </w:pPr>
      <w:r>
        <w:rPr>
          <w:rStyle w:val="Nessuno"/>
          <w:b/>
          <w:bCs/>
          <w:i/>
          <w:iCs/>
          <w:u w:val="single"/>
          <w14:textOutline w14:w="12700" w14:cap="flat" w14:cmpd="sng" w14:algn="ctr">
            <w14:noFill/>
            <w14:prstDash w14:val="solid"/>
            <w14:miter w14:lim="400000"/>
          </w14:textOutline>
        </w:rPr>
        <w:t>5/1-2-b) – La linea di confine del modello 45</w:t>
      </w:r>
    </w:p>
    <w:p w14:paraId="51BAB91E"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Sussiste un’area in cui si possono far rientrare degli atti che sembrano oscillare tra la </w:t>
      </w:r>
      <w:r>
        <w:rPr>
          <w:rStyle w:val="Nessuno"/>
          <w:i/>
          <w:iCs/>
        </w:rPr>
        <w:t>pseudonotizia</w:t>
      </w:r>
      <w:r>
        <w:rPr>
          <w:rStyle w:val="Nessuno"/>
        </w:rPr>
        <w:t xml:space="preserve"> (da iscrivere a modello 45) e la vera e propria </w:t>
      </w:r>
      <w:r>
        <w:rPr>
          <w:rStyle w:val="Nessuno"/>
          <w:i/>
          <w:iCs/>
        </w:rPr>
        <w:t>notizia</w:t>
      </w:r>
      <w:r>
        <w:rPr>
          <w:rStyle w:val="Nessuno"/>
        </w:rPr>
        <w:t xml:space="preserve"> (da iscrivere nel modello 21/21 bis o 44/44 Giudice di pace) ed è opportuno in questa sede disciplinare la casistica più comune.</w:t>
      </w:r>
    </w:p>
    <w:p w14:paraId="48A8E07C" w14:textId="3B8F7E6C" w:rsidR="00801722"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r>
        <w:rPr>
          <w:rStyle w:val="Nessuno"/>
        </w:rPr>
        <w:t xml:space="preserve">In </w:t>
      </w:r>
      <w:r>
        <w:rPr>
          <w:rStyle w:val="Nessuno"/>
          <w:u w:val="single"/>
        </w:rPr>
        <w:t>primo luogo</w:t>
      </w:r>
      <w:r>
        <w:rPr>
          <w:rStyle w:val="Nessuno"/>
        </w:rPr>
        <w:t>, vi sono segnalazioni o esposti di istituti scolastici ovvero di servizi sociali in merito a possibili violenze o abusi in pregiudizio di minore o ai quali il minore avrebbe assistito, da cui emerga la necessità di sentire il minore; in tal caso appare opportuno che il fascicolo venga iscritto non a modello 45, bensì direttamente a modello 21 (ovvero a modello 44, in caso di indisponibilità, allo stato, delle generalità del reo), atteso che la preliminare audizione del minore implica il ricorso ad un esperto in psicologia o psichiatria infantile (ex art. 362, comma 1 bis, c.p.p.) mediante incarico a titolo oneroso, incompatibile con il modello 45 -</w:t>
      </w:r>
      <w:r>
        <w:rPr>
          <w:rStyle w:val="Nessuno"/>
          <w:vertAlign w:val="superscript"/>
        </w:rPr>
        <w:footnoteReference w:id="34"/>
      </w:r>
      <w:r>
        <w:rPr>
          <w:rStyle w:val="Nessuno"/>
        </w:rPr>
        <w:t>;</w:t>
      </w:r>
    </w:p>
    <w:p w14:paraId="12264CC8" w14:textId="1351EAC9"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In </w:t>
      </w:r>
      <w:r>
        <w:rPr>
          <w:rStyle w:val="Nessuno"/>
          <w:u w:val="single"/>
        </w:rPr>
        <w:t>secondo luogo</w:t>
      </w:r>
      <w:r>
        <w:rPr>
          <w:rStyle w:val="Nessuno"/>
        </w:rPr>
        <w:t xml:space="preserve">, vi sono le notizie relative a fatti procedibili a querela, quando questa non sia stata presentata, né è condivisibile la prassi invalsa altrove di chiedere alla P.G. di non trasmettere la notizia se non vi sia la condizione di procedibilità. </w:t>
      </w:r>
    </w:p>
    <w:p w14:paraId="77EA115C" w14:textId="77777777" w:rsidR="00801722" w:rsidRDefault="0080172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625C5145" w14:textId="0AF1C39D"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i/>
          <w:iCs/>
        </w:rPr>
      </w:pPr>
      <w:r>
        <w:rPr>
          <w:rStyle w:val="Nessuno"/>
        </w:rPr>
        <w:t xml:space="preserve">La circolare ministeriale n° 204354/16 -anche qui con argomentazione sorretta da logica giuridica- precisa che </w:t>
      </w:r>
      <w:r>
        <w:rPr>
          <w:rStyle w:val="Nessuno"/>
          <w:i/>
          <w:iCs/>
        </w:rPr>
        <w:t>“si ribadisce l’avviso già espresso da questa Direzione generale nella circolare del 21.4.2011, secondo il quale la prassi indicata presenta il duplice effetto di impedire al pubblico ministero l’esercizio delle proprie prerogative in ordine alla qualificazione giuridica del fatto e di sottrarre al giudice il controllo sull’effettiva sussistenza dei presupposti per il mancato esercizio dell’azione penale -compresi quelli relativi alla mancanza di condizioni di procedibilità- controllo, altresì, non sempre agevole, potendo riguardare molti e complessi fattori (termini di proposizione della querela, determinazione delle circostanze aggravanti, ecc.)”</w:t>
      </w:r>
      <w:r>
        <w:rPr>
          <w:rStyle w:val="Nessuno"/>
        </w:rPr>
        <w:t>.</w:t>
      </w:r>
    </w:p>
    <w:p w14:paraId="17CE4AC2" w14:textId="77777777" w:rsidR="00801722" w:rsidRDefault="00E326B9" w:rsidP="0080172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r>
        <w:rPr>
          <w:rStyle w:val="Nessuno"/>
        </w:rPr>
        <w:t>Ne consegue che tal genere di notizia va iscritta, a seconda dei casi, a modello 21 o a modello 44, ed il relativo procedimento si deve concludere con una richiesta di archiviazione al GIP.</w:t>
      </w:r>
    </w:p>
    <w:p w14:paraId="78B96D00" w14:textId="0EBA2FF4" w:rsidR="00BE4CAC" w:rsidRDefault="00E326B9" w:rsidP="0080172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b/>
          <w:bCs/>
          <w:i/>
          <w:iCs/>
          <w:u w:val="single"/>
          <w14:textOutline w14:w="12700" w14:cap="flat" w14:cmpd="sng" w14:algn="ctr">
            <w14:noFill/>
            <w14:prstDash w14:val="solid"/>
            <w14:miter w14:lim="400000"/>
          </w14:textOutline>
        </w:rPr>
      </w:pPr>
      <w:r>
        <w:rPr>
          <w:rStyle w:val="Nessuno"/>
          <w:b/>
          <w:bCs/>
          <w:i/>
          <w:iCs/>
          <w:u w:val="single"/>
          <w14:textOutline w14:w="12700" w14:cap="flat" w14:cmpd="sng" w14:algn="ctr">
            <w14:noFill/>
            <w14:prstDash w14:val="solid"/>
            <w14:miter w14:lim="400000"/>
          </w14:textOutline>
        </w:rPr>
        <w:t xml:space="preserve">5/1-2-c) Gli accertamenti onerosi per l’erario </w:t>
      </w:r>
    </w:p>
    <w:p w14:paraId="7C978378"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Delicato è il problema relativo alla sostenibilità di spese nel modello 45, in considerazione della circostanza che gli esborsi finalizzati alla verifica di una “non notizia di reato”, non afferendo ad un procedimento penale, non possono rientrare tra le spese di giustizia recuperabili ai sensi dell’art. 5 del d.P.R. n. 115 del 2002.</w:t>
      </w:r>
    </w:p>
    <w:p w14:paraId="5B9B9724"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bookmarkStart w:id="58" w:name="_Hlk66905925"/>
      <w:r>
        <w:rPr>
          <w:rStyle w:val="Nessuno"/>
        </w:rPr>
        <w:t xml:space="preserve">Prima però occorre ribadire -con le espressioni della circolare ministeriale n° 204356/16- </w:t>
      </w:r>
      <w:r>
        <w:rPr>
          <w:rStyle w:val="Nessuno"/>
          <w:i/>
          <w:iCs/>
        </w:rPr>
        <w:t>“che cosa si può fare e che cosa non si può fare”</w:t>
      </w:r>
      <w:r>
        <w:rPr>
          <w:rStyle w:val="Nessuno"/>
        </w:rPr>
        <w:t xml:space="preserve"> nel modello 45: </w:t>
      </w:r>
      <w:bookmarkEnd w:id="58"/>
    </w:p>
    <w:p w14:paraId="7B02265A"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p>
    <w:p w14:paraId="1C864894" w14:textId="77777777" w:rsidR="00BE4CAC" w:rsidRDefault="00E326B9">
      <w:pPr>
        <w:pBdr>
          <w:top w:val="single" w:sz="4" w:space="0" w:color="000000"/>
          <w:left w:val="single" w:sz="4" w:space="0" w:color="000000"/>
          <w:bottom w:val="single" w:sz="4" w:space="0" w:color="000000"/>
          <w:right w:val="single" w:sz="4" w:space="0" w:color="000000"/>
        </w:pBd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i/>
          <w:iCs/>
          <w:sz w:val="22"/>
          <w:szCs w:val="22"/>
        </w:rPr>
      </w:pPr>
      <w:r>
        <w:rPr>
          <w:rStyle w:val="Nessuno"/>
          <w:i/>
          <w:iCs/>
          <w:sz w:val="22"/>
          <w:szCs w:val="22"/>
        </w:rPr>
        <w:t xml:space="preserve">“Le uniche attività espletabili in siffatto contesto sono quelle strettamente finalizzate alle determinazioni sull’iscrizione. Sono dunque precluse attività propriamente investigative, finalizzate cioè alla verifica di fondatezza di una notizia di reato già delineata nei suoi tratti oggettivi. Sono invece ammissibili le attività indispensabili alla qualificazione come notizia di reato del contenuto di comunicazioni ed esposti, di cui non risulti altrimenti possibile stabilire la natura (fatto costituente reato o non). Ciò corrisponde alla prassi della maggior parte degli uffici requirenti. </w:t>
      </w:r>
      <w:r>
        <w:rPr>
          <w:rStyle w:val="Nessuno"/>
          <w:b/>
          <w:bCs/>
          <w:i/>
          <w:iCs/>
          <w:sz w:val="22"/>
          <w:szCs w:val="22"/>
        </w:rPr>
        <w:t>Escluso, in ogni caso, il compimento di atti d’indagine che richiedano o ammettano la presenza del difensore o dei quali sia previsto il successivo deposito</w:t>
      </w:r>
      <w:r>
        <w:rPr>
          <w:rStyle w:val="Nessuno"/>
          <w:i/>
          <w:iCs/>
          <w:sz w:val="22"/>
          <w:szCs w:val="22"/>
        </w:rPr>
        <w:t>, potranno raccogliersi le informazioni, anche documentali, obiettivamente essenziali alla verifica della configurabilità di un’ipotesi di reato”.</w:t>
      </w:r>
    </w:p>
    <w:p w14:paraId="669B0F3C"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p>
    <w:p w14:paraId="65A456D9" w14:textId="567DC9D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bookmarkStart w:id="59" w:name="_Hlk66906118"/>
      <w:r>
        <w:rPr>
          <w:rStyle w:val="Nessuno"/>
        </w:rPr>
        <w:t>Appare evidente che, con le espressioni appena riportate “in neretto”, la circolare -ove mai ve ne fosse bisogno- ha inteso riferirsi essenzialmente (e comunque innanzitutto) ad atti quali interrogatori, sequestri, perquisizioni, ovvero quei tipici atti di indagine che presuppongono la già intervenuta acquisizione di una notizia di reato.</w:t>
      </w:r>
    </w:p>
    <w:p w14:paraId="6988A4B6" w14:textId="77777777" w:rsidR="00801722" w:rsidRDefault="0080172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6CA4ABCE" w14:textId="32B51F90"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i/>
          <w:iCs/>
        </w:rPr>
      </w:pPr>
      <w:r>
        <w:rPr>
          <w:rStyle w:val="Nessuno"/>
        </w:rPr>
        <w:t xml:space="preserve">Tanto chiarito in linea generale, immediatamente dopo la circolare invita i Dirigenti degli Uffici inquirenti a controllare il </w:t>
      </w:r>
      <w:r>
        <w:rPr>
          <w:rStyle w:val="Nessuno"/>
          <w:i/>
          <w:iCs/>
        </w:rPr>
        <w:t>“rischio di introduzione di prassi abusive in fatto risolte nell’oscuramento, anche temporaneo, di indagini riferibili a notizie di reato che risultassero già comunque acquisite”</w:t>
      </w:r>
      <w:r>
        <w:rPr>
          <w:rStyle w:val="Nessuno"/>
        </w:rPr>
        <w:t xml:space="preserve">: si vuole cioè evitare che, nella nebulosa del modello 45, vengano </w:t>
      </w:r>
      <w:r>
        <w:rPr>
          <w:rStyle w:val="Nessuno"/>
          <w:i/>
          <w:iCs/>
        </w:rPr>
        <w:t>celate</w:t>
      </w:r>
      <w:r>
        <w:rPr>
          <w:rStyle w:val="Nessuno"/>
        </w:rPr>
        <w:t xml:space="preserve"> delle indagini.</w:t>
      </w:r>
    </w:p>
    <w:p w14:paraId="045FEA09"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i/>
          <w:iCs/>
        </w:rPr>
      </w:pPr>
      <w:r>
        <w:rPr>
          <w:rStyle w:val="Nessuno"/>
        </w:rPr>
        <w:t xml:space="preserve">Ed è solo a questo punto che la circolare introduce il discorso delle </w:t>
      </w:r>
      <w:r>
        <w:rPr>
          <w:rStyle w:val="Nessuno"/>
          <w:i/>
          <w:iCs/>
        </w:rPr>
        <w:t>spese nel modello 45</w:t>
      </w:r>
      <w:r>
        <w:rPr>
          <w:rStyle w:val="Nessuno"/>
        </w:rPr>
        <w:t xml:space="preserve">, con una formulazione che, così come proposta, apparirebbe </w:t>
      </w:r>
      <w:r>
        <w:rPr>
          <w:rStyle w:val="Nessuno"/>
          <w:i/>
          <w:iCs/>
        </w:rPr>
        <w:t>tranchant</w:t>
      </w:r>
      <w:r>
        <w:rPr>
          <w:rStyle w:val="Nessuno"/>
        </w:rPr>
        <w:t xml:space="preserve">: </w:t>
      </w:r>
      <w:bookmarkEnd w:id="59"/>
    </w:p>
    <w:p w14:paraId="6EA219D5" w14:textId="77777777" w:rsidR="00BE4CAC" w:rsidRDefault="00E326B9">
      <w:pPr>
        <w:pBdr>
          <w:top w:val="single" w:sz="4" w:space="0" w:color="000000"/>
          <w:left w:val="single" w:sz="4" w:space="0" w:color="000000"/>
          <w:bottom w:val="single" w:sz="4" w:space="0" w:color="000000"/>
          <w:right w:val="single" w:sz="4" w:space="0" w:color="000000"/>
        </w:pBd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i/>
          <w:iCs/>
          <w:sz w:val="22"/>
          <w:szCs w:val="22"/>
        </w:rPr>
      </w:pPr>
      <w:bookmarkStart w:id="60" w:name="_Hlk66906233"/>
      <w:r>
        <w:rPr>
          <w:rStyle w:val="Nessuno"/>
          <w:i/>
          <w:iCs/>
        </w:rPr>
        <w:t>“</w:t>
      </w:r>
      <w:r>
        <w:rPr>
          <w:rStyle w:val="Nessuno"/>
          <w:i/>
          <w:iCs/>
          <w:sz w:val="22"/>
          <w:szCs w:val="22"/>
        </w:rPr>
        <w:t>In questo ambito, oltre alle indicate ragioni di garanzia, occorre considerare le esigenze di corretta gestione della spesa: gli esborsi finalizzati alla verifica di una “non notizia di reato”, non afferendo ad un procedimento penale, non possono rientrare tra le spese di giustizia recuperabili ai sensi dell’art. 5 del d.P.R. n. 115 del 2002”</w:t>
      </w:r>
      <w:bookmarkEnd w:id="60"/>
      <w:r>
        <w:rPr>
          <w:rStyle w:val="Nessuno"/>
          <w:i/>
          <w:iCs/>
          <w:sz w:val="22"/>
          <w:szCs w:val="22"/>
        </w:rPr>
        <w:t>.</w:t>
      </w:r>
    </w:p>
    <w:p w14:paraId="5BC5F3EB"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bookmarkStart w:id="61" w:name="_Hlk66906258"/>
      <w:r>
        <w:rPr>
          <w:rStyle w:val="Nessuno"/>
        </w:rPr>
        <w:t xml:space="preserve">Si è usata l’espressione </w:t>
      </w:r>
      <w:r>
        <w:rPr>
          <w:rStyle w:val="Nessuno"/>
          <w:i/>
          <w:iCs/>
        </w:rPr>
        <w:t>“apparirebbe”</w:t>
      </w:r>
      <w:r>
        <w:rPr>
          <w:rStyle w:val="Nessuno"/>
        </w:rPr>
        <w:t>, giacché, subito dopo, la circolare introduce l’eccezione che poi viene sviluppata nel prosieguo del citato testo normativo</w:t>
      </w:r>
      <w:bookmarkEnd w:id="61"/>
      <w:r>
        <w:rPr>
          <w:rStyle w:val="Nessuno"/>
        </w:rPr>
        <w:t>:</w:t>
      </w:r>
    </w:p>
    <w:p w14:paraId="542B5BCE" w14:textId="77777777" w:rsidR="00BE4CAC" w:rsidRDefault="00E326B9">
      <w:pPr>
        <w:pBdr>
          <w:top w:val="single" w:sz="4" w:space="0" w:color="000000"/>
          <w:left w:val="single" w:sz="4" w:space="0" w:color="000000"/>
          <w:bottom w:val="single" w:sz="4" w:space="0" w:color="000000"/>
          <w:right w:val="single" w:sz="4" w:space="0" w:color="000000"/>
        </w:pBd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sz w:val="22"/>
          <w:szCs w:val="22"/>
        </w:rPr>
      </w:pPr>
      <w:bookmarkStart w:id="62" w:name="_Hlk66906294"/>
      <w:r>
        <w:rPr>
          <w:rStyle w:val="Nessuno"/>
          <w:i/>
          <w:iCs/>
          <w:sz w:val="22"/>
          <w:szCs w:val="22"/>
        </w:rPr>
        <w:t xml:space="preserve">“Dette indicazioni di segno restrittivo devono essere contemperate con la previsione ordinamentale di attività istituzionali del p.m. esterne al contesto strettamente processuale, </w:t>
      </w:r>
      <w:r>
        <w:rPr>
          <w:rStyle w:val="Nessuno"/>
          <w:b/>
          <w:bCs/>
          <w:i/>
          <w:iCs/>
          <w:sz w:val="22"/>
          <w:szCs w:val="22"/>
        </w:rPr>
        <w:t>il cui assolvimento può comportare la necessità di svolgere attività onerose</w:t>
      </w:r>
      <w:r>
        <w:rPr>
          <w:rStyle w:val="Nessuno"/>
          <w:i/>
          <w:iCs/>
          <w:sz w:val="22"/>
          <w:szCs w:val="22"/>
        </w:rPr>
        <w:t>”.</w:t>
      </w:r>
      <w:bookmarkEnd w:id="62"/>
    </w:p>
    <w:p w14:paraId="1E6DDB15"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sz w:val="22"/>
          <w:szCs w:val="22"/>
        </w:rPr>
      </w:pPr>
    </w:p>
    <w:p w14:paraId="777A8805"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bookmarkStart w:id="63" w:name="_Hlk66906326"/>
      <w:r>
        <w:rPr>
          <w:rStyle w:val="Nessuno"/>
        </w:rPr>
        <w:t xml:space="preserve">Una volta introdotta l’eccezione, la circolare dettaglia il primo ambito operativo di tale eccezione: gli accertamenti tecnici sulla morte di una persona (ovviamente al di fuori dei casi in cui vi siano indizi di un reato). </w:t>
      </w:r>
      <w:bookmarkEnd w:id="63"/>
      <w:r>
        <w:rPr>
          <w:rStyle w:val="Nessuno"/>
        </w:rPr>
        <w:t>Si legge infatti quanto segue:</w:t>
      </w:r>
    </w:p>
    <w:p w14:paraId="32C12E64"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i/>
          <w:iCs/>
        </w:rPr>
      </w:pPr>
    </w:p>
    <w:p w14:paraId="381D6E7F" w14:textId="77777777" w:rsidR="00BE4CAC" w:rsidRDefault="00E326B9">
      <w:pPr>
        <w:pBdr>
          <w:top w:val="single" w:sz="4" w:space="0" w:color="000000"/>
          <w:left w:val="single" w:sz="4" w:space="0" w:color="000000"/>
          <w:bottom w:val="single" w:sz="4" w:space="0" w:color="000000"/>
          <w:right w:val="single" w:sz="4" w:space="0" w:color="000000"/>
        </w:pBd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i/>
          <w:iCs/>
          <w:sz w:val="22"/>
          <w:szCs w:val="22"/>
        </w:rPr>
      </w:pPr>
      <w:bookmarkStart w:id="64" w:name="_Hlk66906361"/>
      <w:r>
        <w:rPr>
          <w:rStyle w:val="Nessuno"/>
          <w:i/>
          <w:iCs/>
          <w:sz w:val="22"/>
          <w:szCs w:val="22"/>
        </w:rPr>
        <w:t xml:space="preserve">“Tale evenienza si verifica sicuramente nel caso degli accertamenti tecnici disposti, a seguito del rinvenimento di un cadavere o di resti cadaverici, al fine di pervenire alla sua identificazione e/o di appurare le cause della morte. </w:t>
      </w:r>
    </w:p>
    <w:p w14:paraId="5C24D281" w14:textId="77777777" w:rsidR="00BE4CAC" w:rsidRDefault="00E326B9">
      <w:pPr>
        <w:pBdr>
          <w:top w:val="single" w:sz="4" w:space="0" w:color="000000"/>
          <w:left w:val="single" w:sz="4" w:space="0" w:color="000000"/>
          <w:bottom w:val="single" w:sz="4" w:space="0" w:color="000000"/>
          <w:right w:val="single" w:sz="4" w:space="0" w:color="000000"/>
        </w:pBd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i/>
          <w:iCs/>
          <w:sz w:val="22"/>
          <w:szCs w:val="22"/>
        </w:rPr>
      </w:pPr>
      <w:r>
        <w:rPr>
          <w:rStyle w:val="Nessuno"/>
          <w:i/>
          <w:iCs/>
          <w:sz w:val="22"/>
          <w:szCs w:val="22"/>
        </w:rPr>
        <w:t>Detti accertamenti potrebbero non travalicare lo stretto limite funzionale dell’acquisizione di informazioni essenziali per le determinazioni sull’iscrizione: l’accertamento medico-legale delle cause della morte può rivelarsi, in taluni casi, l’unico atto praticabile per stabilire se la notizia del rinvenimento attenga o meno a un fatto costituente reato.</w:t>
      </w:r>
    </w:p>
    <w:p w14:paraId="0BAC8CF0" w14:textId="77777777" w:rsidR="00BE4CAC" w:rsidRDefault="00E326B9">
      <w:pPr>
        <w:pBdr>
          <w:top w:val="single" w:sz="4" w:space="0" w:color="000000"/>
          <w:left w:val="single" w:sz="4" w:space="0" w:color="000000"/>
          <w:bottom w:val="single" w:sz="4" w:space="0" w:color="000000"/>
          <w:right w:val="single" w:sz="4" w:space="0" w:color="000000"/>
        </w:pBd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sz w:val="22"/>
          <w:szCs w:val="22"/>
        </w:rPr>
      </w:pPr>
      <w:r>
        <w:rPr>
          <w:rStyle w:val="Nessuno"/>
          <w:i/>
          <w:iCs/>
          <w:sz w:val="22"/>
          <w:szCs w:val="22"/>
        </w:rPr>
        <w:t>E’ significativo che l’art. 116 d. att. c.p.p., colleghi il dovere istituzionale del procuratore della Repubblica di disporre l’esame autoptico e/o di propiziare l’identificazione del cadavere all’insorgenza del mero “sospetto di un reato”, nozione che esprime un quadro cognitivo inferiore rispetto agli “specifici elementi indizianti”, dalla cui acquisizione soltanto scaturisce, secondo l’insegnamento giurisprudenziale già riportato, l’obbligo di iscrizione nei registri dedicati alle vere notizie di reato”</w:t>
      </w:r>
      <w:r>
        <w:rPr>
          <w:rStyle w:val="Nessuno"/>
          <w:sz w:val="22"/>
          <w:szCs w:val="22"/>
        </w:rPr>
        <w:t>.</w:t>
      </w:r>
      <w:bookmarkEnd w:id="64"/>
    </w:p>
    <w:p w14:paraId="75A78024"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bookmarkStart w:id="65" w:name="_Hlk66906411"/>
    </w:p>
    <w:p w14:paraId="35EBE4AF"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E se residuasse qualche dubbio in ordine alla correttezza e praticabilità, nel modello 45, di accertamenti tecnici medico-legali, anche di natura autoptica, ecco che ogni dubbio deve venir meno alla luce di una ulteriore esplicitazione che, subito dopo, si legge nella circolare</w:t>
      </w:r>
      <w:bookmarkEnd w:id="65"/>
      <w:r>
        <w:rPr>
          <w:rStyle w:val="Nessuno"/>
        </w:rPr>
        <w:t>:</w:t>
      </w:r>
    </w:p>
    <w:p w14:paraId="35B0CDF0"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p>
    <w:p w14:paraId="5AD94B26" w14:textId="77777777" w:rsidR="00BE4CAC" w:rsidRDefault="00E326B9">
      <w:pPr>
        <w:pBdr>
          <w:top w:val="single" w:sz="4" w:space="0" w:color="000000"/>
          <w:left w:val="single" w:sz="4" w:space="0" w:color="000000"/>
          <w:bottom w:val="single" w:sz="4" w:space="0" w:color="000000"/>
          <w:right w:val="single" w:sz="4" w:space="0" w:color="000000"/>
        </w:pBd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sz w:val="22"/>
          <w:szCs w:val="22"/>
        </w:rPr>
      </w:pPr>
      <w:bookmarkStart w:id="66" w:name="_Hlk66906437"/>
      <w:r>
        <w:rPr>
          <w:rStyle w:val="Nessuno"/>
          <w:i/>
          <w:iCs/>
        </w:rPr>
        <w:t>“</w:t>
      </w:r>
      <w:r>
        <w:rPr>
          <w:rStyle w:val="Nessuno"/>
          <w:i/>
          <w:iCs/>
          <w:sz w:val="22"/>
          <w:szCs w:val="22"/>
        </w:rPr>
        <w:t>Nel caso indicato, l’espletamento degli accertamenti nel contesto di un procedimento iscritto nel mod. 45 costituisce prassi più corretta rispetto a quella di procedere a iscrizioni strumentali, nei modelli 21 o 44, di fattispecie criminose neppure evocate dai dati disponibili (per esempio, quella di istigazione al suicidio)”</w:t>
      </w:r>
      <w:r>
        <w:rPr>
          <w:rStyle w:val="Nessuno"/>
          <w:sz w:val="22"/>
          <w:szCs w:val="22"/>
        </w:rPr>
        <w:t>.</w:t>
      </w:r>
      <w:bookmarkEnd w:id="66"/>
    </w:p>
    <w:p w14:paraId="5D24DE46"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p>
    <w:p w14:paraId="6A700BBA"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bookmarkStart w:id="67" w:name="_Hlk66906472"/>
      <w:r>
        <w:rPr>
          <w:rStyle w:val="Nessuno"/>
        </w:rPr>
        <w:t xml:space="preserve">D’altronde ciò non significa che, sempre e comunque, nel modello 45 sia consentito l’accertamento medico-legale, peraltro oneroso, essendovi comunque il limite invalicabile del dovere di iscrivere nel diverso modello (21 o 44) nel momento in cui vengano acquisiti indizi di reato; è quanto si ricava sempre dalla circolare </w:t>
      </w:r>
      <w:bookmarkEnd w:id="67"/>
      <w:r>
        <w:rPr>
          <w:rStyle w:val="Nessuno"/>
        </w:rPr>
        <w:t xml:space="preserve">(anche qui, invero, </w:t>
      </w:r>
      <w:r>
        <w:rPr>
          <w:rStyle w:val="Nessuno"/>
          <w:i/>
          <w:iCs/>
        </w:rPr>
        <w:t>ad colorandum)</w:t>
      </w:r>
      <w:r>
        <w:rPr>
          <w:rStyle w:val="Nessuno"/>
        </w:rPr>
        <w:t>:</w:t>
      </w:r>
    </w:p>
    <w:p w14:paraId="084F2DF4"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p>
    <w:p w14:paraId="60A28D14" w14:textId="77777777" w:rsidR="00BE4CAC" w:rsidRDefault="00E326B9">
      <w:pPr>
        <w:pBdr>
          <w:top w:val="single" w:sz="4" w:space="0" w:color="000000"/>
          <w:left w:val="single" w:sz="4" w:space="0" w:color="000000"/>
          <w:bottom w:val="single" w:sz="4" w:space="0" w:color="000000"/>
          <w:right w:val="single" w:sz="4" w:space="0" w:color="000000"/>
        </w:pBd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i/>
          <w:iCs/>
          <w:sz w:val="22"/>
          <w:szCs w:val="22"/>
        </w:rPr>
      </w:pPr>
      <w:bookmarkStart w:id="68" w:name="_Hlk66906535"/>
      <w:r>
        <w:rPr>
          <w:rStyle w:val="Nessuno"/>
          <w:i/>
          <w:iCs/>
          <w:sz w:val="22"/>
          <w:szCs w:val="22"/>
        </w:rPr>
        <w:t>“Resta fermo naturalmente che, quando nel momento in cui dispone l’accertamento il pubblico ministero abbia già acquisito specifici elementi indiziari circa l’eziologia criminosa della morte del soggetto rinvenuto, è doveroso procedere all’iscrizione (o alla trasmigrazione) nel registro delle notizie di reato, in modo da rendere trasparente la finalità investigativa dell’atto e da poter includere la relativa spesa tra quelle recuperabili ai sensi dell’art. 5 del d.p.r. n. 115 del 2002”</w:t>
      </w:r>
      <w:bookmarkEnd w:id="68"/>
    </w:p>
    <w:p w14:paraId="570B353F"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p>
    <w:p w14:paraId="64068AD3"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bookmarkStart w:id="69" w:name="_Hlk66906596"/>
      <w:r>
        <w:rPr>
          <w:rStyle w:val="Nessuno"/>
        </w:rPr>
        <w:t xml:space="preserve">Corollario di tutto questo argomentare è che, a titolo esemplificativo, non sono ammesse iscrizioni </w:t>
      </w:r>
      <w:r>
        <w:rPr>
          <w:rStyle w:val="Nessuno"/>
          <w:i/>
          <w:iCs/>
        </w:rPr>
        <w:t>strumentali</w:t>
      </w:r>
      <w:r>
        <w:rPr>
          <w:rStyle w:val="Nessuno"/>
        </w:rPr>
        <w:t xml:space="preserve"> (così definite dalla circolare) a modello 44 o a modello 21 per procedere ad accertamenti medico-legali finalizzati ad appurare le cause della morte (ad esempio, in caso di sospetto suicidio, trattandosi di evento che, di per sé, non integra gli estremi di alcun reato; ovvero in caso di rinvenimento di un cadavere o di resti cadaverici): in tali casi -a meno che e sino a quando non emergano elementi di reità (da cui deriva l’obbligo di iscrizione a modello 21 o 44) l’iscrizione va fatta a modello 45 e vanno eseguiti gli accertamenti medico-legali necessari, anche se onerosi (sopralluogo del medico legale; visita esterna; esame autoptico). </w:t>
      </w:r>
      <w:bookmarkEnd w:id="69"/>
    </w:p>
    <w:p w14:paraId="6A08B1CB"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center"/>
      </w:pPr>
      <w:r>
        <w:rPr>
          <w:rStyle w:val="Nessuno"/>
        </w:rPr>
        <w:t>°°°°°°</w:t>
      </w:r>
    </w:p>
    <w:p w14:paraId="6A999D39"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Le spese per accertamenti medico-legali non esauriscono la casistica di </w:t>
      </w:r>
      <w:r>
        <w:rPr>
          <w:rStyle w:val="Nessuno"/>
          <w:i/>
          <w:iCs/>
        </w:rPr>
        <w:t>attività onerosa</w:t>
      </w:r>
      <w:r>
        <w:rPr>
          <w:rStyle w:val="Nessuno"/>
        </w:rPr>
        <w:t xml:space="preserve"> nell’ambito del modello 45.</w:t>
      </w:r>
    </w:p>
    <w:p w14:paraId="0A61C5A6" w14:textId="77777777" w:rsidR="00801722" w:rsidRDefault="0080172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5C47F948" w14:textId="77777777" w:rsidR="00801722" w:rsidRDefault="0080172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223183CD" w14:textId="63E827B3"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Si pensi all’ipotesi in cui -a seguito di un esposto/denuncia generica o incomprensibile ovvero richiesta di un detenuto di riferire con l’Autorità Giudiziaria- sorga la necessità di assumere le dichiarazioni del soggetto per comprendere la riconducibilità o meno ad una </w:t>
      </w:r>
      <w:r>
        <w:rPr>
          <w:rStyle w:val="Nessuno"/>
          <w:i/>
          <w:iCs/>
        </w:rPr>
        <w:t>notizia di reato</w:t>
      </w:r>
      <w:r>
        <w:rPr>
          <w:rStyle w:val="Nessuno"/>
        </w:rPr>
        <w:t xml:space="preserve">. </w:t>
      </w:r>
    </w:p>
    <w:p w14:paraId="609A1F1F"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i/>
          <w:iCs/>
        </w:rPr>
      </w:pPr>
      <w:r>
        <w:rPr>
          <w:rStyle w:val="Nessuno"/>
        </w:rPr>
        <w:t xml:space="preserve">In tali casi, se si accerta la (sia pure astratta) ipotizzabilità di un fatto reato, il fascicolo passerà (a seconda di casi) a modello 21, 21 bis, 44 o 44 GdP, con tutto ciò che tale sbocco comporta in tema di ripetibilità delle spese. </w:t>
      </w:r>
    </w:p>
    <w:p w14:paraId="13A8C553"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Qualora invece la </w:t>
      </w:r>
      <w:r>
        <w:rPr>
          <w:rStyle w:val="Nessuno"/>
          <w:i/>
          <w:iCs/>
        </w:rPr>
        <w:t>notizia</w:t>
      </w:r>
      <w:r>
        <w:rPr>
          <w:rStyle w:val="Nessuno"/>
        </w:rPr>
        <w:t xml:space="preserve"> non potrà essere ricondotta, neppure astrattamente, ad una ipotesi di reato, le spese resteranno a carico dell’erario.</w:t>
      </w:r>
    </w:p>
    <w:p w14:paraId="4CA6CB8E"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Ne discende che, a queste sole finalità, è possibile sostenere spese nel modello 45.</w:t>
      </w:r>
    </w:p>
    <w:p w14:paraId="35DBEE96"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p>
    <w:p w14:paraId="515CCED4" w14:textId="77777777" w:rsidR="00BE4CAC" w:rsidRDefault="00E326B9">
      <w:pPr>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after="0" w:line="360" w:lineRule="auto"/>
        <w:ind w:firstLine="851"/>
        <w:jc w:val="both"/>
        <w:outlineLvl w:val="2"/>
        <w:rPr>
          <w:rStyle w:val="Nessuno"/>
          <w:b/>
          <w:bCs/>
          <w:i/>
          <w:iCs/>
          <w:u w:val="single"/>
          <w14:textOutline w14:w="12700" w14:cap="flat" w14:cmpd="sng" w14:algn="ctr">
            <w14:noFill/>
            <w14:prstDash w14:val="solid"/>
            <w14:miter w14:lim="400000"/>
          </w14:textOutline>
        </w:rPr>
      </w:pPr>
      <w:r>
        <w:rPr>
          <w:rStyle w:val="Nessuno"/>
          <w:b/>
          <w:bCs/>
          <w:i/>
          <w:iCs/>
          <w:u w:val="single"/>
          <w14:textOutline w14:w="12700" w14:cap="flat" w14:cmpd="sng" w14:algn="ctr">
            <w14:noFill/>
            <w14:prstDash w14:val="solid"/>
            <w14:miter w14:lim="400000"/>
          </w14:textOutline>
        </w:rPr>
        <w:t>5/1-2-d) - Le modalità di definizione del fascicolo modello 45</w:t>
      </w:r>
    </w:p>
    <w:p w14:paraId="707768CA"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Tranne i casi in cui, all’esito di preliminari accertamenti (sempre consentiti), emergano sia pure astratte ipotesi di reato (cfr. </w:t>
      </w:r>
      <w:r>
        <w:rPr>
          <w:rStyle w:val="Nessuno"/>
          <w:i/>
          <w:iCs/>
        </w:rPr>
        <w:t>infra</w:t>
      </w:r>
      <w:r>
        <w:rPr>
          <w:rStyle w:val="Nessuno"/>
        </w:rPr>
        <w:t>), il modello 45 va definito mediante provvedimento di autoarchiviazione agli atti di ufficio adeguatamente motivato.</w:t>
      </w:r>
    </w:p>
    <w:p w14:paraId="2FFBFC0E"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Ciò può avvenire sia per i fascicoli destinati alla immediata </w:t>
      </w:r>
      <w:r>
        <w:rPr>
          <w:rStyle w:val="Nessuno"/>
          <w:i/>
          <w:iCs/>
        </w:rPr>
        <w:t>cestinazione</w:t>
      </w:r>
      <w:r>
        <w:rPr>
          <w:rStyle w:val="Nessuno"/>
        </w:rPr>
        <w:t>, sia per i fascicoli destinati alla archiviazione all’esito di una preliminare e sommaria raccolta di elementi per valutare l’esattezza dell’iscrizione.</w:t>
      </w:r>
    </w:p>
    <w:p w14:paraId="71016380"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Un caso a parte è quello delle </w:t>
      </w:r>
      <w:r>
        <w:rPr>
          <w:rStyle w:val="Nessuno"/>
          <w:i/>
          <w:iCs/>
        </w:rPr>
        <w:t>istanze di autorizzazione all’accesso ex art. 52 DPR 26.10.1972 presentate dalla Guardia di Finanza</w:t>
      </w:r>
      <w:r>
        <w:rPr>
          <w:rStyle w:val="Nessuno"/>
        </w:rPr>
        <w:t>, istanze che vanno delibate dall’Ufficio di Procura: dopo la delibazione sulla istanza di autorizzazione, il fascicolo può essere archiviato; ovviamente l’esito delle attività conseguenti all’accesso saranno riferite dalla Guardia di Finanza in apposita informativa, che sarà poi iscritta secondo le regole ordinarie.</w:t>
      </w:r>
    </w:p>
    <w:p w14:paraId="5D530B1A"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Va invece escluso che il modello 45 venga definito mediante richiesta di archiviazione al GIP.</w:t>
      </w:r>
    </w:p>
    <w:p w14:paraId="55DDC9F9"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i/>
          <w:iCs/>
        </w:rPr>
      </w:pPr>
      <w:r>
        <w:rPr>
          <w:rStyle w:val="Nessuno"/>
        </w:rPr>
        <w:t xml:space="preserve">A prescindere dall’osservazione -richiamata nella circolare 204354/16- che il S.I.C.P. non prevede un campo dedicato alla trasmissione al Gip dei procedimenti iscritti nel modello 45, va detto che </w:t>
      </w:r>
      <w:r>
        <w:rPr>
          <w:rStyle w:val="Nessuno"/>
          <w:i/>
          <w:iCs/>
        </w:rPr>
        <w:t xml:space="preserve">“trattandosi di pseudonotizie di reato, l’iscrizione nel modello 45 costituisce l’unico comportamento rituale e l’esercizio del potere di cestinazione è perfettamente legittimo, posto che le norme che definiscono i presupposti del procedimento archiviatorio giurisdizionale (artt. 408 c.p.p. e 125 att. </w:t>
      </w:r>
    </w:p>
    <w:p w14:paraId="389A3404"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i/>
          <w:iCs/>
        </w:rPr>
      </w:pPr>
    </w:p>
    <w:p w14:paraId="57EA6B6A" w14:textId="77777777" w:rsidR="00801722" w:rsidRDefault="0080172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142"/>
        <w:jc w:val="both"/>
        <w:rPr>
          <w:rStyle w:val="Nessuno"/>
          <w:i/>
          <w:iCs/>
        </w:rPr>
      </w:pPr>
    </w:p>
    <w:p w14:paraId="25CD1384" w14:textId="77777777" w:rsidR="00801722" w:rsidRDefault="0080172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142"/>
        <w:jc w:val="both"/>
        <w:rPr>
          <w:rStyle w:val="Nessuno"/>
          <w:i/>
          <w:iCs/>
        </w:rPr>
      </w:pPr>
    </w:p>
    <w:p w14:paraId="0ECA6023" w14:textId="57279D5E"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142"/>
        <w:jc w:val="both"/>
      </w:pPr>
      <w:r>
        <w:rPr>
          <w:rStyle w:val="Nessuno"/>
          <w:i/>
          <w:iCs/>
        </w:rPr>
        <w:t>c.p.p.) evocano l’infondatezza della notizia di reato, sì da non includere quelle notizie che - né al momento della prima comunicazione né successivamente - assumono le caratteristiche di specificità indiziante e di suscettibilità di sussunzione in fattispecie determinate che connotano la vera notitia criminis, secondo il già richiamato insegnamento del giudice di legittimità (Sez. un., n. 34/2011)”</w:t>
      </w:r>
      <w:r>
        <w:rPr>
          <w:rStyle w:val="Nessuno"/>
        </w:rPr>
        <w:t>: così testualmente la circolare ministeriale n° 204354/16, che deve considerarsi sul punto assolutamente convincente.</w:t>
      </w:r>
    </w:p>
    <w:p w14:paraId="04D6DAA9"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Su tale impostazione -che costituisce la linea che questo Ufficio intende seguire- non può incidere quella giurisprudenza che ritiene abnorme il provvedimento con il quale il GIP, investito della richiesta di archiviazione del PM in un modello 45, dichiari </w:t>
      </w:r>
      <w:r>
        <w:rPr>
          <w:rStyle w:val="Nessuno"/>
          <w:i/>
          <w:iCs/>
        </w:rPr>
        <w:t>non luogo a provvedere</w:t>
      </w:r>
      <w:r>
        <w:rPr>
          <w:rStyle w:val="Nessuno"/>
        </w:rPr>
        <w:t xml:space="preserve"> invece che pronunciarsi sulla richiesta stessa (Cass. Sez. I, sentenza n° 42884 del 21.10.09, PM in proc. c/ ignoti). </w:t>
      </w:r>
    </w:p>
    <w:p w14:paraId="418F44DC"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Invero -è sempre la circolare n° 204354/16 ad argomentare condivisibilmente- </w:t>
      </w:r>
      <w:r>
        <w:rPr>
          <w:rStyle w:val="Nessuno"/>
          <w:i/>
          <w:iCs/>
        </w:rPr>
        <w:t>“con questo principio, infatti, la Corte non ha inteso legittimare l’anomalia di un’archiviazione richiesta per fatti iscritti come non costituenti notizie di reato. Ha voluto piuttosto sancire come, di fronte a un comportamento sostanziale del p.m. (la richiesta di archiviazione), potenzialmente indicativo della riconsiderazione della qualificazione originariamente ritenuta, non possa essere il dato formale dell’irregolare permanenza di quelle iscrizioni nel mod. 45 a esonerare il giudice dal dovere di controllare la legittimità dell’inazione (Sez. un., n. 34/2001; nello stesso senso, Sez. I, n. 14434/2001, Sez. III, n. 29040/2003, Sez. III, n. 18388/2006, Sez. I, n. 42884/2009)”</w:t>
      </w:r>
      <w:r>
        <w:rPr>
          <w:rStyle w:val="Nessuno"/>
        </w:rPr>
        <w:t>.</w:t>
      </w:r>
    </w:p>
    <w:p w14:paraId="30517FFE"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center"/>
      </w:pPr>
      <w:r>
        <w:rPr>
          <w:rStyle w:val="Nessuno"/>
        </w:rPr>
        <w:t>°°°°</w:t>
      </w:r>
    </w:p>
    <w:p w14:paraId="41A80578"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Vi sono invece dei casi in cui all’esito di preliminari accertamenti, i fascicoli iscritti a modello 45 appaiono, sia pure astrattamente, sussumibili sotto la previsione normativa di una specifica figura delittuosa. </w:t>
      </w:r>
    </w:p>
    <w:p w14:paraId="65E6B065"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i/>
          <w:iCs/>
        </w:rPr>
      </w:pPr>
      <w:r>
        <w:rPr>
          <w:rStyle w:val="Nessuno"/>
        </w:rPr>
        <w:t>Qualora si tratti di fascicoli relativi a “crisi di impresa”, essendo richiesta una valutazione più articolata, appare opportuno seguire l’iter appresso descritto:</w:t>
      </w:r>
    </w:p>
    <w:p w14:paraId="5E0A10CB" w14:textId="77777777" w:rsidR="00BE4CAC" w:rsidRDefault="00E326B9" w:rsidP="00E326B9">
      <w:pPr>
        <w:pStyle w:val="Paragrafoelenco"/>
        <w:numPr>
          <w:ilvl w:val="0"/>
          <w:numId w:val="114"/>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  il Sostituto assegnatario trasmette al Procuratore gli atti (relazione del curatore ex art. 33 L.F.; informativa della PG; ecc.) da cui emergano gli indizi di reità, con una “proposta di iscrizione” contenente indicazioni sul modello (44 o 21), sull’indagato (ignoto o generalizzato) e sul titolo di reato ipotizzato;</w:t>
      </w:r>
    </w:p>
    <w:p w14:paraId="4333307C" w14:textId="477265CD" w:rsidR="00BE4CAC" w:rsidRDefault="00E326B9" w:rsidP="00E326B9">
      <w:pPr>
        <w:pStyle w:val="Paragrafoelenco"/>
        <w:numPr>
          <w:ilvl w:val="0"/>
          <w:numId w:val="115"/>
        </w:numPr>
        <w:spacing w:after="0" w:line="360" w:lineRule="auto"/>
        <w:jc w:val="both"/>
        <w:rPr>
          <w:rStyle w:val="Nessuno"/>
          <w:rFonts w:ascii="Times New Roman" w:hAnsi="Times New Roman"/>
          <w:sz w:val="24"/>
          <w:szCs w:val="24"/>
        </w:rPr>
      </w:pPr>
      <w:r>
        <w:rPr>
          <w:rStyle w:val="Nessuno"/>
          <w:rFonts w:ascii="Times New Roman" w:hAnsi="Times New Roman"/>
          <w:sz w:val="24"/>
          <w:szCs w:val="24"/>
        </w:rPr>
        <w:t xml:space="preserve">  il Procuratore, quale organo deputato a vagliare le </w:t>
      </w:r>
      <w:r>
        <w:rPr>
          <w:rStyle w:val="Nessuno"/>
          <w:rFonts w:ascii="Times New Roman" w:hAnsi="Times New Roman"/>
          <w:i/>
          <w:iCs/>
          <w:sz w:val="24"/>
          <w:szCs w:val="24"/>
        </w:rPr>
        <w:t>notizie di reato</w:t>
      </w:r>
      <w:r>
        <w:rPr>
          <w:rStyle w:val="Nessuno"/>
          <w:rFonts w:ascii="Times New Roman" w:hAnsi="Times New Roman"/>
          <w:sz w:val="24"/>
          <w:szCs w:val="24"/>
        </w:rPr>
        <w:t xml:space="preserve">, nel caso in cui la proposta sia condivisibile, dispone l’iscrizione del fascicolo, con assegnazione al Sostituto titolare del </w:t>
      </w:r>
      <w:r>
        <w:rPr>
          <w:rStyle w:val="Nessuno"/>
          <w:rFonts w:ascii="Times New Roman" w:hAnsi="Times New Roman"/>
          <w:i/>
          <w:iCs/>
          <w:sz w:val="24"/>
          <w:szCs w:val="24"/>
        </w:rPr>
        <w:t>modello 45</w:t>
      </w:r>
      <w:r>
        <w:rPr>
          <w:rStyle w:val="Nessuno"/>
          <w:rFonts w:ascii="Times New Roman" w:hAnsi="Times New Roman"/>
          <w:sz w:val="24"/>
          <w:szCs w:val="24"/>
        </w:rPr>
        <w:t>;</w:t>
      </w:r>
    </w:p>
    <w:p w14:paraId="0AB841D1" w14:textId="77777777" w:rsidR="00801722" w:rsidRPr="00801722" w:rsidRDefault="00801722" w:rsidP="00801722">
      <w:pPr>
        <w:spacing w:after="0" w:line="360" w:lineRule="auto"/>
        <w:jc w:val="both"/>
      </w:pPr>
    </w:p>
    <w:p w14:paraId="1DD7DEBD" w14:textId="77777777" w:rsidR="00BE4CAC" w:rsidRDefault="00E326B9" w:rsidP="00E326B9">
      <w:pPr>
        <w:pStyle w:val="Paragrafoelenco"/>
        <w:numPr>
          <w:ilvl w:val="0"/>
          <w:numId w:val="116"/>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 l’Ufficio </w:t>
      </w:r>
      <w:r>
        <w:rPr>
          <w:rStyle w:val="Nessuno"/>
          <w:rFonts w:ascii="Times New Roman" w:hAnsi="Times New Roman"/>
          <w:i/>
          <w:iCs/>
          <w:sz w:val="24"/>
          <w:szCs w:val="24"/>
        </w:rPr>
        <w:t>iscrizioni</w:t>
      </w:r>
      <w:r>
        <w:rPr>
          <w:rStyle w:val="Nessuno"/>
          <w:rFonts w:ascii="Times New Roman" w:hAnsi="Times New Roman"/>
          <w:sz w:val="24"/>
          <w:szCs w:val="24"/>
        </w:rPr>
        <w:t xml:space="preserve">, in corrispondenza del fascicolo iscritto a modello 45, annota al SICP gli estremi del nuovo fascicolo (modello 44 o 21) in maniera da consentire sempre la </w:t>
      </w:r>
      <w:r>
        <w:rPr>
          <w:rStyle w:val="Nessuno"/>
          <w:rFonts w:ascii="Times New Roman" w:hAnsi="Times New Roman"/>
          <w:i/>
          <w:iCs/>
          <w:sz w:val="24"/>
          <w:szCs w:val="24"/>
        </w:rPr>
        <w:t>tracciabilità</w:t>
      </w:r>
      <w:r>
        <w:rPr>
          <w:rStyle w:val="Nessuno"/>
          <w:rFonts w:ascii="Times New Roman" w:hAnsi="Times New Roman"/>
          <w:sz w:val="24"/>
          <w:szCs w:val="24"/>
        </w:rPr>
        <w:t xml:space="preserve"> dei fascicoli;</w:t>
      </w:r>
    </w:p>
    <w:p w14:paraId="7D88BC64" w14:textId="77777777" w:rsidR="00BE4CAC" w:rsidRDefault="00E326B9" w:rsidP="00E326B9">
      <w:pPr>
        <w:pStyle w:val="Paragrafoelenco"/>
        <w:numPr>
          <w:ilvl w:val="0"/>
          <w:numId w:val="117"/>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il Sostituto assegnatario, ricevuto il nuovo fascicolo, dispone l’archiviazione </w:t>
      </w:r>
      <w:r>
        <w:rPr>
          <w:rStyle w:val="Nessuno"/>
          <w:rFonts w:ascii="Times New Roman" w:hAnsi="Times New Roman"/>
          <w:sz w:val="24"/>
          <w:szCs w:val="24"/>
          <w:u w:val="single"/>
        </w:rPr>
        <w:t>motivata</w:t>
      </w:r>
      <w:r>
        <w:rPr>
          <w:rStyle w:val="Nessuno"/>
          <w:rFonts w:ascii="Times New Roman" w:hAnsi="Times New Roman"/>
          <w:sz w:val="24"/>
          <w:szCs w:val="24"/>
        </w:rPr>
        <w:t xml:space="preserve"> del </w:t>
      </w:r>
      <w:r>
        <w:rPr>
          <w:rStyle w:val="Nessuno"/>
          <w:rFonts w:ascii="Times New Roman" w:hAnsi="Times New Roman"/>
          <w:i/>
          <w:iCs/>
          <w:sz w:val="24"/>
          <w:szCs w:val="24"/>
        </w:rPr>
        <w:t>modello 45</w:t>
      </w:r>
      <w:r>
        <w:rPr>
          <w:rStyle w:val="Nessuno"/>
          <w:rFonts w:ascii="Times New Roman" w:hAnsi="Times New Roman"/>
          <w:sz w:val="24"/>
          <w:szCs w:val="24"/>
        </w:rPr>
        <w:t>.</w:t>
      </w:r>
    </w:p>
    <w:p w14:paraId="01B05054"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In tutti gli altri casi, il Sostituto dispone il </w:t>
      </w:r>
      <w:r>
        <w:rPr>
          <w:rStyle w:val="Nessuno"/>
          <w:i/>
          <w:iCs/>
        </w:rPr>
        <w:t>passaggio</w:t>
      </w:r>
      <w:r>
        <w:rPr>
          <w:rStyle w:val="Nessuno"/>
        </w:rPr>
        <w:t xml:space="preserve"> del fascicolo dal modello 45 ad uno degli altri modelli ministeriali, a seconda dei casi (modello 21, 21 bis, 44, 44 Giudice di Pace), senza alcun passaggio per il Procuratore.</w:t>
      </w:r>
    </w:p>
    <w:p w14:paraId="64064DB4"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p>
    <w:p w14:paraId="60DFCC28" w14:textId="77777777" w:rsidR="00BE4CAC" w:rsidRDefault="00E326B9">
      <w:pPr>
        <w:pStyle w:val="DidefaultB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ind w:firstLine="851"/>
        <w:jc w:val="both"/>
        <w:rPr>
          <w:rStyle w:val="Nessuno"/>
          <w:rFonts w:ascii="Times New Roman" w:eastAsia="Times New Roman" w:hAnsi="Times New Roman" w:cs="Times New Roman"/>
          <w:b/>
          <w:bCs/>
          <w:u w:val="single"/>
        </w:rPr>
      </w:pPr>
      <w:bookmarkStart w:id="70" w:name="MOd_44"/>
      <w:r>
        <w:rPr>
          <w:rStyle w:val="Nessuno"/>
          <w:rFonts w:ascii="Times New Roman" w:hAnsi="Times New Roman"/>
          <w:b/>
          <w:bCs/>
          <w:u w:val="single"/>
        </w:rPr>
        <w:t>Modello 44</w:t>
      </w:r>
      <w:bookmarkEnd w:id="70"/>
    </w:p>
    <w:p w14:paraId="04A7FC3E"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A modello 44 vanno iscritte:</w:t>
      </w:r>
    </w:p>
    <w:p w14:paraId="3B84849B" w14:textId="266C063A" w:rsidR="00BE4CAC" w:rsidRDefault="00801722" w:rsidP="00801722">
      <w:pPr>
        <w:pStyle w:val="Paragrafoelenco"/>
        <w:numPr>
          <w:ilvl w:val="0"/>
          <w:numId w:val="119"/>
        </w:numPr>
        <w:spacing w:after="0" w:line="360" w:lineRule="auto"/>
        <w:ind w:left="426" w:hanging="710"/>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 xml:space="preserve">notizie c/ persone ignote, destinate a restare tali perché nella </w:t>
      </w:r>
      <w:r w:rsidR="00E326B9">
        <w:rPr>
          <w:rStyle w:val="Nessuno"/>
          <w:rFonts w:ascii="Times New Roman" w:hAnsi="Times New Roman"/>
          <w:i/>
          <w:iCs/>
          <w:sz w:val="24"/>
          <w:szCs w:val="24"/>
        </w:rPr>
        <w:t>notizia di reato</w:t>
      </w:r>
      <w:r w:rsidR="00E326B9">
        <w:rPr>
          <w:rStyle w:val="Nessuno"/>
          <w:rFonts w:ascii="Times New Roman" w:hAnsi="Times New Roman"/>
          <w:sz w:val="24"/>
          <w:szCs w:val="24"/>
        </w:rPr>
        <w:t xml:space="preserve"> si dà atto della carenza di elementi per addivenire alla identificazione del reo;</w:t>
      </w:r>
    </w:p>
    <w:p w14:paraId="65DFFCFB" w14:textId="05E48ECA" w:rsidR="00BE4CAC" w:rsidRDefault="00801722" w:rsidP="00801722">
      <w:pPr>
        <w:pStyle w:val="Paragrafoelenco"/>
        <w:numPr>
          <w:ilvl w:val="0"/>
          <w:numId w:val="119"/>
        </w:numPr>
        <w:spacing w:after="0" w:line="360" w:lineRule="auto"/>
        <w:ind w:hanging="425"/>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 xml:space="preserve">notizie c/ persone indicate solo per nome e cognome, senza ulteriori generalità, per cui deve </w:t>
      </w:r>
    </w:p>
    <w:p w14:paraId="5CF91EBF" w14:textId="2D9AC143" w:rsidR="00BE4CAC" w:rsidRDefault="00801722" w:rsidP="00801722">
      <w:pPr>
        <w:pStyle w:val="Paragrafoelenco"/>
        <w:numPr>
          <w:ilvl w:val="0"/>
          <w:numId w:val="119"/>
        </w:numPr>
        <w:tabs>
          <w:tab w:val="left" w:pos="284"/>
        </w:tabs>
        <w:spacing w:after="0" w:line="360" w:lineRule="auto"/>
        <w:ind w:hanging="425"/>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essere evitato ogni possibile omonimia (ad eccezione del caso in cui l’identificazione sia certa anche senza i dati anagrafici completi: è il caso di titolari di funzioni pubbliche sulla cui identità non vi è alcun dubbio);</w:t>
      </w:r>
    </w:p>
    <w:p w14:paraId="5C1D5F00" w14:textId="77777777" w:rsidR="00BE4CAC" w:rsidRDefault="00E326B9">
      <w:pPr>
        <w:pStyle w:val="Paragrafoelenco"/>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left="0" w:firstLine="851"/>
        <w:jc w:val="both"/>
        <w:rPr>
          <w:rStyle w:val="Nessuno"/>
          <w:rFonts w:ascii="Times New Roman" w:eastAsia="Times New Roman" w:hAnsi="Times New Roman" w:cs="Times New Roman"/>
          <w:sz w:val="24"/>
          <w:szCs w:val="24"/>
        </w:rPr>
      </w:pPr>
      <w:r>
        <w:rPr>
          <w:rStyle w:val="Nessuno"/>
          <w:rFonts w:ascii="Times New Roman" w:hAnsi="Times New Roman"/>
          <w:sz w:val="24"/>
          <w:szCs w:val="24"/>
        </w:rPr>
        <w:t xml:space="preserve">Invero, in tal caso (ed in casi assimilabili a questo) è esclusa la possibilità di iscrivere fascicoli a modello 21 a carico di </w:t>
      </w:r>
      <w:r>
        <w:rPr>
          <w:rStyle w:val="Nessuno"/>
          <w:rFonts w:ascii="Times New Roman" w:hAnsi="Times New Roman"/>
          <w:i/>
          <w:iCs/>
          <w:sz w:val="24"/>
          <w:szCs w:val="24"/>
        </w:rPr>
        <w:t>persona da identificare</w:t>
      </w:r>
      <w:r>
        <w:rPr>
          <w:rStyle w:val="Nessuno"/>
          <w:rFonts w:ascii="Times New Roman" w:hAnsi="Times New Roman"/>
          <w:sz w:val="24"/>
          <w:szCs w:val="24"/>
        </w:rPr>
        <w:t xml:space="preserve">. </w:t>
      </w:r>
    </w:p>
    <w:p w14:paraId="6DD26621" w14:textId="77777777" w:rsidR="00BE4CAC" w:rsidRDefault="00E326B9">
      <w:pPr>
        <w:pStyle w:val="Paragrafoelenco"/>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left="0" w:firstLine="851"/>
        <w:jc w:val="both"/>
        <w:rPr>
          <w:rStyle w:val="Nessuno"/>
          <w:rFonts w:ascii="Times New Roman" w:eastAsia="Times New Roman" w:hAnsi="Times New Roman" w:cs="Times New Roman"/>
        </w:rPr>
      </w:pPr>
      <w:r>
        <w:rPr>
          <w:rStyle w:val="Nessuno"/>
          <w:rFonts w:ascii="Times New Roman" w:hAnsi="Times New Roman"/>
          <w:sz w:val="24"/>
          <w:szCs w:val="24"/>
        </w:rPr>
        <w:t xml:space="preserve">È quanto si ricava dalla circolare ministeriale n° 204354/16 -da cui non vi è motivo di discostarsi- nella parte in cui precisa che </w:t>
      </w:r>
      <w:r>
        <w:rPr>
          <w:rStyle w:val="Nessuno"/>
          <w:rFonts w:ascii="Times New Roman" w:hAnsi="Times New Roman"/>
          <w:i/>
          <w:iCs/>
          <w:sz w:val="24"/>
          <w:szCs w:val="24"/>
        </w:rPr>
        <w:t>“non avendo cittadinanza nel sistema categorie intermedie tra gli “ignoti” e i soggetti compiutamente identificati, deve ritenersi anomala la prassi di iscrivere nel registro mod. 21 procedimenti nei confronti di “noti da identificare” (ovvero di “persone da identificare”, “persone identificabili” et similia), dietro la quale può celarsi l’artificioso differimento di agevoli accertamenti anagrafici che produce l’obiettivo effetto dell’ingiustificata posticipazione della decorrenza del termine delle indagini”</w:t>
      </w:r>
      <w:r>
        <w:rPr>
          <w:rStyle w:val="Nessuno"/>
          <w:rFonts w:ascii="Times New Roman" w:hAnsi="Times New Roman"/>
          <w:sz w:val="24"/>
          <w:szCs w:val="24"/>
        </w:rPr>
        <w:t>.</w:t>
      </w:r>
    </w:p>
    <w:p w14:paraId="3BA4E5BE" w14:textId="77777777" w:rsidR="00BE4CAC" w:rsidRDefault="00E326B9">
      <w:pPr>
        <w:pStyle w:val="Paragrafoelenco"/>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left="0" w:firstLine="851"/>
        <w:jc w:val="both"/>
        <w:rPr>
          <w:rStyle w:val="Nessuno"/>
          <w:rFonts w:ascii="Times New Roman" w:eastAsia="Times New Roman" w:hAnsi="Times New Roman" w:cs="Times New Roman"/>
          <w:sz w:val="24"/>
          <w:szCs w:val="24"/>
        </w:rPr>
      </w:pPr>
      <w:r>
        <w:rPr>
          <w:rStyle w:val="Nessuno"/>
          <w:rFonts w:ascii="Times New Roman" w:hAnsi="Times New Roman"/>
          <w:sz w:val="24"/>
          <w:szCs w:val="24"/>
        </w:rPr>
        <w:t>E poiché la circolare medesima richiama il dovere del Dirigente dell’Ufficio di adottare provvedimenti tesi ad impedire prassi anomale (</w:t>
      </w:r>
      <w:r>
        <w:rPr>
          <w:rStyle w:val="Nessuno"/>
          <w:rFonts w:ascii="Times New Roman" w:hAnsi="Times New Roman"/>
          <w:i/>
          <w:iCs/>
          <w:sz w:val="24"/>
          <w:szCs w:val="24"/>
        </w:rPr>
        <w:t>“Anche in questo caso compete alla responsabilità dei titolari delle posizioni di garanzia di cui all’art. 6 del d.lgs. 106/2006 l’adozione delle misure organizzative e di controllo necessarie alla prevenzione del rischio di introduzione di prassi prive di fondamento normativo e foriere di gravi distorsioni funzionali”</w:t>
      </w:r>
      <w:r>
        <w:rPr>
          <w:rStyle w:val="Nessuno"/>
          <w:rFonts w:ascii="Times New Roman" w:hAnsi="Times New Roman"/>
          <w:sz w:val="24"/>
          <w:szCs w:val="24"/>
        </w:rPr>
        <w:t xml:space="preserve">), nel caso in cui manchino le complete generalità, il procedimento sarà iscritto a modello 44, con l’onere per il magistrato </w:t>
      </w:r>
      <w:r>
        <w:rPr>
          <w:rStyle w:val="Nessuno"/>
          <w:rFonts w:ascii="Times New Roman" w:hAnsi="Times New Roman"/>
          <w:sz w:val="24"/>
          <w:szCs w:val="24"/>
        </w:rPr>
        <w:lastRenderedPageBreak/>
        <w:t xml:space="preserve">assegnatario di procedere con immediatezza alla identificazione del soggetto </w:t>
      </w:r>
      <w:r>
        <w:rPr>
          <w:rStyle w:val="Nessuno"/>
          <w:rFonts w:ascii="Times New Roman" w:hAnsi="Times New Roman"/>
          <w:i/>
          <w:iCs/>
          <w:sz w:val="24"/>
          <w:szCs w:val="24"/>
        </w:rPr>
        <w:t>indagabile</w:t>
      </w:r>
      <w:r>
        <w:rPr>
          <w:rStyle w:val="Nessuno"/>
          <w:rFonts w:ascii="Times New Roman" w:hAnsi="Times New Roman"/>
          <w:sz w:val="24"/>
          <w:szCs w:val="24"/>
        </w:rPr>
        <w:t xml:space="preserve">, tanto più a seguito delle richiamate innovazioni legislative apportate con gli artt. 335, 335 </w:t>
      </w:r>
      <w:r>
        <w:rPr>
          <w:rStyle w:val="Nessuno"/>
          <w:rFonts w:ascii="Times New Roman" w:hAnsi="Times New Roman"/>
          <w:i/>
          <w:iCs/>
          <w:sz w:val="24"/>
          <w:szCs w:val="24"/>
        </w:rPr>
        <w:t xml:space="preserve"> ter e quater, </w:t>
      </w:r>
      <w:r>
        <w:rPr>
          <w:rStyle w:val="Nessuno"/>
          <w:rFonts w:ascii="Times New Roman" w:hAnsi="Times New Roman"/>
          <w:sz w:val="24"/>
          <w:szCs w:val="24"/>
        </w:rPr>
        <w:t>in maniera tale da provvedere tempestivamente al passaggio a modello 21.</w:t>
      </w:r>
    </w:p>
    <w:p w14:paraId="400E7746" w14:textId="24F4FD82" w:rsidR="00BE4CAC" w:rsidRDefault="00801722" w:rsidP="00801722">
      <w:pPr>
        <w:pStyle w:val="Paragrafoelenco"/>
        <w:numPr>
          <w:ilvl w:val="0"/>
          <w:numId w:val="119"/>
        </w:numPr>
        <w:spacing w:after="0" w:line="360" w:lineRule="auto"/>
        <w:ind w:hanging="283"/>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 xml:space="preserve">notizie in materia di morte o lesioni da colpa professionale (soprattutto </w:t>
      </w:r>
      <w:r w:rsidR="00E326B9">
        <w:rPr>
          <w:rStyle w:val="Nessuno"/>
          <w:rFonts w:ascii="Times New Roman" w:hAnsi="Times New Roman"/>
          <w:i/>
          <w:iCs/>
          <w:sz w:val="24"/>
          <w:szCs w:val="24"/>
        </w:rPr>
        <w:t>colpa medica</w:t>
      </w:r>
      <w:r w:rsidR="00E326B9">
        <w:rPr>
          <w:rStyle w:val="Nessuno"/>
          <w:rFonts w:ascii="Times New Roman" w:hAnsi="Times New Roman"/>
          <w:sz w:val="24"/>
          <w:szCs w:val="24"/>
        </w:rPr>
        <w:t xml:space="preserve">), a meno che non si abbia </w:t>
      </w:r>
      <w:r w:rsidR="00E326B9">
        <w:rPr>
          <w:rStyle w:val="Nessuno"/>
          <w:rFonts w:ascii="Times New Roman" w:hAnsi="Times New Roman"/>
          <w:i/>
          <w:iCs/>
          <w:sz w:val="24"/>
          <w:szCs w:val="24"/>
        </w:rPr>
        <w:t>ab initio</w:t>
      </w:r>
      <w:r w:rsidR="00E326B9">
        <w:rPr>
          <w:rStyle w:val="Nessuno"/>
          <w:rFonts w:ascii="Times New Roman" w:hAnsi="Times New Roman"/>
          <w:sz w:val="24"/>
          <w:szCs w:val="24"/>
        </w:rPr>
        <w:t xml:space="preserve"> il quadro completo degli indagabili, dovendosi evitare la generalizzata iscrizione di personale medico e paramedico per il solo fatto che un paziente sia stato ricoverato in un dato reparto (sul punto vi è riserva di adozione di specifica ed articolata direttiva); </w:t>
      </w:r>
    </w:p>
    <w:p w14:paraId="06029CB0" w14:textId="65AE39B8" w:rsidR="00BE4CAC" w:rsidRDefault="00801722" w:rsidP="00801722">
      <w:pPr>
        <w:pStyle w:val="Paragrafoelenco"/>
        <w:numPr>
          <w:ilvl w:val="0"/>
          <w:numId w:val="119"/>
        </w:numPr>
        <w:spacing w:after="0" w:line="360" w:lineRule="auto"/>
        <w:ind w:hanging="283"/>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 xml:space="preserve">notizie in materia di morte o lesioni da infortunio sul lavoro, a meno che -come nel caso precedente- non emergano </w:t>
      </w:r>
      <w:r w:rsidR="00E326B9">
        <w:rPr>
          <w:rStyle w:val="Nessuno"/>
          <w:rFonts w:ascii="Times New Roman" w:hAnsi="Times New Roman"/>
          <w:i/>
          <w:iCs/>
          <w:sz w:val="24"/>
          <w:szCs w:val="24"/>
        </w:rPr>
        <w:t>ab initio</w:t>
      </w:r>
      <w:r w:rsidR="00E326B9">
        <w:rPr>
          <w:rStyle w:val="Nessuno"/>
          <w:rFonts w:ascii="Times New Roman" w:hAnsi="Times New Roman"/>
          <w:sz w:val="24"/>
          <w:szCs w:val="24"/>
        </w:rPr>
        <w:t xml:space="preserve"> profili di reità a carico di uno o più soggetti identificati, dovendosi accertare, soprattutto per imprese di medie/grosse dimensioni, a chi sia ascrivibile la </w:t>
      </w:r>
      <w:r w:rsidR="00E326B9">
        <w:rPr>
          <w:rStyle w:val="Nessuno"/>
          <w:rFonts w:ascii="Times New Roman" w:hAnsi="Times New Roman"/>
          <w:i/>
          <w:iCs/>
          <w:sz w:val="24"/>
          <w:szCs w:val="24"/>
        </w:rPr>
        <w:t>posizione di garanzia</w:t>
      </w:r>
      <w:r w:rsidR="00E326B9">
        <w:rPr>
          <w:rStyle w:val="Nessuno"/>
          <w:rFonts w:ascii="Times New Roman" w:hAnsi="Times New Roman"/>
          <w:sz w:val="24"/>
          <w:szCs w:val="24"/>
        </w:rPr>
        <w:t>;</w:t>
      </w:r>
    </w:p>
    <w:p w14:paraId="2D41C0C3" w14:textId="67E92B59" w:rsidR="00BE4CAC" w:rsidRDefault="00801722" w:rsidP="00801722">
      <w:pPr>
        <w:pStyle w:val="Paragrafoelenco"/>
        <w:numPr>
          <w:ilvl w:val="0"/>
          <w:numId w:val="119"/>
        </w:numPr>
        <w:tabs>
          <w:tab w:val="left" w:pos="143"/>
        </w:tabs>
        <w:spacing w:after="0" w:line="360" w:lineRule="auto"/>
        <w:ind w:left="284" w:hanging="426"/>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 xml:space="preserve">notizie in materia di lesioni da </w:t>
      </w:r>
      <w:r w:rsidR="00E326B9">
        <w:rPr>
          <w:rStyle w:val="Nessuno"/>
          <w:rFonts w:ascii="Times New Roman" w:hAnsi="Times New Roman"/>
          <w:i/>
          <w:iCs/>
          <w:sz w:val="24"/>
          <w:szCs w:val="24"/>
        </w:rPr>
        <w:t>malattia professionale</w:t>
      </w:r>
      <w:r w:rsidR="00E326B9">
        <w:rPr>
          <w:rStyle w:val="Nessuno"/>
          <w:rFonts w:ascii="Times New Roman" w:hAnsi="Times New Roman"/>
          <w:sz w:val="24"/>
          <w:szCs w:val="24"/>
        </w:rPr>
        <w:t xml:space="preserve">, a meno che -come nei due casi precedenti- non emergano </w:t>
      </w:r>
      <w:r w:rsidR="00E326B9">
        <w:rPr>
          <w:rStyle w:val="Nessuno"/>
          <w:rFonts w:ascii="Times New Roman" w:hAnsi="Times New Roman"/>
          <w:i/>
          <w:iCs/>
          <w:sz w:val="24"/>
          <w:szCs w:val="24"/>
        </w:rPr>
        <w:t>ab initio</w:t>
      </w:r>
      <w:r w:rsidR="00E326B9">
        <w:rPr>
          <w:rStyle w:val="Nessuno"/>
          <w:rFonts w:ascii="Times New Roman" w:hAnsi="Times New Roman"/>
          <w:sz w:val="24"/>
          <w:szCs w:val="24"/>
        </w:rPr>
        <w:t xml:space="preserve"> profili di reità a carico di uno o più soggetti identificati, dovendosi accertare, soprattutto per imprese di medie/grosse dimensioni, l’effettivo </w:t>
      </w:r>
      <w:r w:rsidR="00E326B9">
        <w:rPr>
          <w:rStyle w:val="Nessuno"/>
          <w:rFonts w:ascii="Times New Roman" w:hAnsi="Times New Roman"/>
          <w:i/>
          <w:iCs/>
          <w:sz w:val="24"/>
          <w:szCs w:val="24"/>
        </w:rPr>
        <w:t>management</w:t>
      </w:r>
      <w:r w:rsidR="00E326B9">
        <w:rPr>
          <w:rStyle w:val="Nessuno"/>
          <w:rFonts w:ascii="Times New Roman" w:hAnsi="Times New Roman"/>
          <w:sz w:val="24"/>
          <w:szCs w:val="24"/>
        </w:rPr>
        <w:t xml:space="preserve"> e comunque il titolare della </w:t>
      </w:r>
      <w:r w:rsidR="00E326B9">
        <w:rPr>
          <w:rStyle w:val="Nessuno"/>
          <w:rFonts w:ascii="Times New Roman" w:hAnsi="Times New Roman"/>
          <w:i/>
          <w:iCs/>
          <w:sz w:val="24"/>
          <w:szCs w:val="24"/>
        </w:rPr>
        <w:t>posizione di garanzia</w:t>
      </w:r>
      <w:r w:rsidR="00E326B9">
        <w:rPr>
          <w:rStyle w:val="Nessuno"/>
          <w:rFonts w:ascii="Times New Roman" w:hAnsi="Times New Roman"/>
          <w:sz w:val="24"/>
          <w:szCs w:val="24"/>
        </w:rPr>
        <w:t>.</w:t>
      </w:r>
    </w:p>
    <w:p w14:paraId="4E8CD4DA"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u w:val="single"/>
        </w:rPr>
      </w:pPr>
    </w:p>
    <w:p w14:paraId="0BCE8B23" w14:textId="77777777" w:rsidR="00BE4CAC" w:rsidRDefault="00E326B9">
      <w:pPr>
        <w:pStyle w:val="DidefaultB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ind w:firstLine="851"/>
        <w:jc w:val="both"/>
        <w:rPr>
          <w:rStyle w:val="Nessuno"/>
          <w:rFonts w:ascii="Times New Roman" w:eastAsia="Times New Roman" w:hAnsi="Times New Roman" w:cs="Times New Roman"/>
          <w:b/>
          <w:bCs/>
          <w:u w:val="single"/>
        </w:rPr>
      </w:pPr>
      <w:r>
        <w:rPr>
          <w:rStyle w:val="Nessuno"/>
          <w:rFonts w:ascii="Times New Roman" w:hAnsi="Times New Roman"/>
          <w:b/>
          <w:bCs/>
          <w:u w:val="single"/>
        </w:rPr>
        <w:t xml:space="preserve">5/1-4) - </w:t>
      </w:r>
      <w:bookmarkStart w:id="71" w:name="MOd_21"/>
      <w:r>
        <w:rPr>
          <w:rStyle w:val="Nessuno"/>
          <w:rFonts w:ascii="Times New Roman" w:hAnsi="Times New Roman"/>
          <w:b/>
          <w:bCs/>
          <w:u w:val="single"/>
        </w:rPr>
        <w:t>Modello 21</w:t>
      </w:r>
      <w:bookmarkEnd w:id="71"/>
    </w:p>
    <w:p w14:paraId="0DBC6C53"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A modello 21 vanno iscritte:</w:t>
      </w:r>
    </w:p>
    <w:p w14:paraId="10945EE2" w14:textId="3216614B" w:rsidR="00BE4CAC" w:rsidRDefault="00801722" w:rsidP="00801722">
      <w:pPr>
        <w:pStyle w:val="Paragrafoelenco"/>
        <w:numPr>
          <w:ilvl w:val="0"/>
          <w:numId w:val="121"/>
        </w:numPr>
        <w:spacing w:after="0" w:line="360" w:lineRule="auto"/>
        <w:ind w:hanging="567"/>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 xml:space="preserve">le </w:t>
      </w:r>
      <w:r w:rsidR="00E326B9">
        <w:rPr>
          <w:rStyle w:val="Nessuno"/>
          <w:rFonts w:ascii="Times New Roman" w:hAnsi="Times New Roman"/>
          <w:i/>
          <w:iCs/>
          <w:sz w:val="24"/>
          <w:szCs w:val="24"/>
        </w:rPr>
        <w:t>notizie</w:t>
      </w:r>
      <w:r w:rsidR="00E326B9">
        <w:rPr>
          <w:rStyle w:val="Nessuno"/>
          <w:rFonts w:ascii="Times New Roman" w:hAnsi="Times New Roman"/>
          <w:sz w:val="24"/>
          <w:szCs w:val="24"/>
        </w:rPr>
        <w:t xml:space="preserve"> riconducibili (sia pure in astratto) ad una specifica previsione normativa, riferite a soggetti identificati (ovvero nome e cognome, luogo e data di nascita) ovvero </w:t>
      </w:r>
      <w:r w:rsidR="00E326B9">
        <w:rPr>
          <w:rStyle w:val="Nessuno"/>
          <w:rFonts w:ascii="Times New Roman" w:hAnsi="Times New Roman"/>
          <w:i/>
          <w:iCs/>
          <w:sz w:val="24"/>
          <w:szCs w:val="24"/>
        </w:rPr>
        <w:t xml:space="preserve">identificabili </w:t>
      </w:r>
      <w:r w:rsidR="00E326B9">
        <w:rPr>
          <w:rStyle w:val="Nessuno"/>
          <w:rFonts w:ascii="Times New Roman" w:hAnsi="Times New Roman"/>
          <w:sz w:val="24"/>
          <w:szCs w:val="24"/>
        </w:rPr>
        <w:t>nei termini di cui al precedente punto b).</w:t>
      </w:r>
    </w:p>
    <w:p w14:paraId="2708B675" w14:textId="77777777" w:rsidR="00BE4CAC" w:rsidRDefault="00BE4CAC">
      <w:pPr>
        <w:pStyle w:val="DidefaultB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ind w:firstLine="851"/>
        <w:jc w:val="both"/>
        <w:rPr>
          <w:rStyle w:val="Nessuno"/>
          <w:rFonts w:ascii="Times New Roman" w:eastAsia="Times New Roman" w:hAnsi="Times New Roman" w:cs="Times New Roman"/>
          <w:b/>
          <w:bCs/>
          <w:u w:val="single"/>
        </w:rPr>
      </w:pPr>
    </w:p>
    <w:p w14:paraId="144C5C61" w14:textId="77777777" w:rsidR="00BE4CAC" w:rsidRDefault="00E326B9">
      <w:pPr>
        <w:pStyle w:val="DidefaultB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ind w:firstLine="851"/>
        <w:jc w:val="both"/>
        <w:rPr>
          <w:rStyle w:val="Nessuno"/>
          <w:rFonts w:ascii="Times New Roman" w:eastAsia="Times New Roman" w:hAnsi="Times New Roman" w:cs="Times New Roman"/>
          <w:b/>
          <w:bCs/>
          <w:u w:val="single"/>
        </w:rPr>
      </w:pPr>
      <w:r>
        <w:rPr>
          <w:rStyle w:val="Nessuno"/>
          <w:rFonts w:ascii="Times New Roman" w:hAnsi="Times New Roman"/>
          <w:b/>
          <w:bCs/>
          <w:u w:val="single"/>
        </w:rPr>
        <w:t xml:space="preserve">5/1-5) - </w:t>
      </w:r>
      <w:bookmarkStart w:id="72" w:name="MOd_GdP"/>
      <w:r>
        <w:rPr>
          <w:rStyle w:val="Nessuno"/>
          <w:rFonts w:ascii="Times New Roman" w:hAnsi="Times New Roman"/>
          <w:b/>
          <w:bCs/>
          <w:u w:val="single"/>
        </w:rPr>
        <w:t>Modello 44 Giudice di Pace e modello 21 bis</w:t>
      </w:r>
      <w:bookmarkEnd w:id="72"/>
    </w:p>
    <w:p w14:paraId="5080BFB7" w14:textId="1F9F3DFC"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r>
        <w:rPr>
          <w:rStyle w:val="Nessuno"/>
        </w:rPr>
        <w:t xml:space="preserve">Per il modello 44 Giudice di Pace ed il modello 21 bis (previsti per i reati di competenza del Giudice di Pace di cui al decreto legislativo 28 agosto 2000, n. 274, valgono le considerazioni appena svolte, rispettivamente per il modello 44 </w:t>
      </w:r>
      <w:r>
        <w:rPr>
          <w:rStyle w:val="Nessuno"/>
          <w:i/>
          <w:iCs/>
        </w:rPr>
        <w:t>ordinario</w:t>
      </w:r>
      <w:r>
        <w:rPr>
          <w:rStyle w:val="Nessuno"/>
        </w:rPr>
        <w:t xml:space="preserve"> e per il modello 21.</w:t>
      </w:r>
    </w:p>
    <w:p w14:paraId="3B19A7D1" w14:textId="6247CA66" w:rsidR="00801722" w:rsidRDefault="0080172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772CA436" w14:textId="06A4A0CF" w:rsidR="00801722" w:rsidRDefault="0080172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74B9DBF8" w14:textId="1938B0D5" w:rsidR="00801722" w:rsidRDefault="0080172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2EE4990C" w14:textId="12D027A5" w:rsidR="00801722" w:rsidRDefault="0080172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568DA6F4" w14:textId="77777777" w:rsidR="00801722" w:rsidRDefault="0080172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p>
    <w:p w14:paraId="7647BE72" w14:textId="77777777" w:rsidR="00BE4CAC" w:rsidRDefault="00BE4CAC" w:rsidP="0080172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left="-142" w:firstLine="851"/>
        <w:jc w:val="both"/>
        <w:rPr>
          <w:rStyle w:val="Nessuno"/>
          <w:u w:val="single"/>
        </w:rPr>
      </w:pPr>
    </w:p>
    <w:p w14:paraId="39621BFE" w14:textId="77777777" w:rsidR="00BE4CAC" w:rsidRDefault="00E326B9">
      <w:pPr>
        <w:pStyle w:val="DidefaultB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ind w:firstLine="426"/>
        <w:jc w:val="both"/>
        <w:rPr>
          <w:rStyle w:val="Nessuno"/>
          <w:rFonts w:ascii="Times New Roman" w:eastAsia="Times New Roman" w:hAnsi="Times New Roman" w:cs="Times New Roman"/>
          <w:b/>
          <w:bCs/>
          <w:caps/>
        </w:rPr>
      </w:pPr>
      <w:r>
        <w:rPr>
          <w:rStyle w:val="Nessuno"/>
          <w:rFonts w:ascii="Times New Roman" w:hAnsi="Times New Roman"/>
          <w:b/>
          <w:bCs/>
          <w:caps/>
        </w:rPr>
        <w:t xml:space="preserve">    </w:t>
      </w:r>
      <w:bookmarkStart w:id="73" w:name="denunzie_privati"/>
      <w:r>
        <w:rPr>
          <w:rStyle w:val="Nessuno"/>
          <w:rFonts w:ascii="Times New Roman" w:hAnsi="Times New Roman"/>
          <w:b/>
          <w:bCs/>
          <w:caps/>
        </w:rPr>
        <w:t>Le denunzie provenienti da privati a mezzo posta elettronica</w:t>
      </w:r>
      <w:bookmarkEnd w:id="73"/>
    </w:p>
    <w:p w14:paraId="03D8AD6D"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Attraverso i vari indirizzi di posta elettronica pervengono (alcune a mezzo posta elettronica ordinaria, altre a mezzo posta elettronica certificata) note, esposti, richieste varie inoltrate a cura di privati, la cui lettura, valutazione e stampa comporterebbe tra l’altro aggravio di lavoro ed anche utilizzazione di carta per la stampa.</w:t>
      </w:r>
    </w:p>
    <w:p w14:paraId="2A81F362"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Sul punto occorre fare ricorso alla circolare prot. N° 204354.U dell’11.11.2016, capitolo 3, del Ministero della Giustizia, secondo cui: </w:t>
      </w:r>
      <w:r>
        <w:rPr>
          <w:rStyle w:val="Nessuno"/>
          <w:i/>
          <w:iCs/>
        </w:rPr>
        <w:t>“…quanto detto conduce ad escludere la configurabilità, a fronte di denunce inviate a mezzo di posta elettronica, anche certificata, di un obbligo di valutazione ai fini dell’iscrizione di notizie di reato a carico dell’Ufficio di Procura ricevente”</w:t>
      </w:r>
      <w:r>
        <w:rPr>
          <w:rStyle w:val="Nessuno"/>
        </w:rPr>
        <w:t xml:space="preserve"> e specifica altresì che </w:t>
      </w:r>
      <w:r>
        <w:rPr>
          <w:rStyle w:val="Nessuno"/>
          <w:i/>
          <w:iCs/>
        </w:rPr>
        <w:t>“la doverosa considerazione delle istanze di sicurezza dei sistemi informativi destinatari di comunicazioni sovente con allegati privi di affidabilità corrobora tale soluzione negativa”</w:t>
      </w:r>
      <w:r>
        <w:rPr>
          <w:rStyle w:val="Nessuno"/>
        </w:rPr>
        <w:t>.</w:t>
      </w:r>
    </w:p>
    <w:p w14:paraId="5662C6B3"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Così motiva il Ministero tale conclusione apparentemente drastica: </w:t>
      </w:r>
    </w:p>
    <w:p w14:paraId="266DA189"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i/>
          <w:iCs/>
          <w:sz w:val="20"/>
          <w:szCs w:val="20"/>
        </w:rPr>
      </w:pPr>
      <w:r>
        <w:rPr>
          <w:rStyle w:val="Nessuno"/>
          <w:i/>
          <w:iCs/>
          <w:sz w:val="20"/>
          <w:szCs w:val="20"/>
        </w:rPr>
        <w:t>“…Rilevano piuttosto le denunce spedite da indirizzi di posta elettronica di privati, anche certificati, in relazione alle quali non soccorrono norme espressamente derogatorie delle forme previste dall’art. 333 c. 2 c.p.p., per il quale la denuncia scritta deve essere presentata personalmente dal denunciante o dal suo procuratore speciale e sottoscritta dal presentatore.</w:t>
      </w:r>
    </w:p>
    <w:p w14:paraId="56DADCCF"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i/>
          <w:iCs/>
          <w:sz w:val="20"/>
          <w:szCs w:val="20"/>
        </w:rPr>
      </w:pPr>
      <w:r>
        <w:rPr>
          <w:rStyle w:val="Nessuno"/>
          <w:i/>
          <w:iCs/>
          <w:sz w:val="20"/>
          <w:szCs w:val="20"/>
        </w:rPr>
        <w:t xml:space="preserve">Neppure le disposizioni del d. lgs. vo 7 marzo 2005, n. 82 (Codice dell’amministrazione digitale) sanciscono l’equipollenza di detta forma di trasmissione e quella prescritta dalla norma del codice. L’art. 47 circoscrive, infatti, la previsione di validità delle trasmissioni di documenti per posta elettronica, ai rapporti tra le pubbliche amministrazioni. L’art. 51 c.1 del </w:t>
      </w:r>
      <w:proofErr w:type="spellStart"/>
      <w:r>
        <w:rPr>
          <w:rStyle w:val="Nessuno"/>
          <w:i/>
          <w:iCs/>
          <w:sz w:val="20"/>
          <w:szCs w:val="20"/>
        </w:rPr>
        <w:t>d.l.</w:t>
      </w:r>
      <w:proofErr w:type="spellEnd"/>
      <w:r>
        <w:rPr>
          <w:rStyle w:val="Nessuno"/>
          <w:i/>
          <w:iCs/>
          <w:sz w:val="20"/>
          <w:szCs w:val="20"/>
        </w:rPr>
        <w:t xml:space="preserve"> 112/2008, convertito con modificazioni dalla legge n. 133/2008 poi si limita a disciplinare l’esecuzione per via telematica delle notificazioni previste dagli artt. 148 c.2-bis, 149, 150 e 151 c.p.p.</w:t>
      </w:r>
    </w:p>
    <w:p w14:paraId="2555DB73"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i/>
          <w:iCs/>
          <w:sz w:val="20"/>
          <w:szCs w:val="20"/>
        </w:rPr>
      </w:pPr>
      <w:r>
        <w:rPr>
          <w:rStyle w:val="Nessuno"/>
          <w:i/>
          <w:iCs/>
          <w:sz w:val="20"/>
          <w:szCs w:val="20"/>
        </w:rPr>
        <w:t>Guardando alla giurisprudenza di legittimità, deve rilevarsi da un lato la carenza di decisioni in termini; dall’altro, la difficile estensibilità al tema in esame delle soluzioni elaborate per legittimare la trasmissione telematica di altre tipologie di atti.</w:t>
      </w:r>
    </w:p>
    <w:p w14:paraId="69D093FB"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i/>
          <w:iCs/>
          <w:sz w:val="20"/>
          <w:szCs w:val="20"/>
        </w:rPr>
      </w:pPr>
      <w:r>
        <w:rPr>
          <w:rStyle w:val="Nessuno"/>
          <w:i/>
          <w:iCs/>
          <w:sz w:val="20"/>
          <w:szCs w:val="20"/>
        </w:rPr>
        <w:t>La sentenza delle S.u. n. 40817/2014, in tema di validità della dichiarazione difensiva di adesione all’astensione inviata a mezzo telefax, si fonda su una previsione di norma secondaria (l’art. 3 del codice di autoregolamentazione) per la quale l’atto in parola può essere “trasmesso o depositato nella cancelleria del giudice o alla segreteria del pubblico ministero”. L’indirizzo, non incontrastato, che ammette l’inoltro via fax o per posta elettronica certificata dell’istanza di rinvio per legittimo impedimento si confronta con il dato testuale dell’art. 420-ter c.p.p. che si limita a prevedere un onere di “pronta comunicazione” dell’impedimento. Per contro, sono le stesse Sezioni unite a escludere che mezzi alternativi di trasmissione possano essere ammessi quando il legislatore prescrive, come nel nostro caso, forme vincolate di presentazione (cfr. anche Cass., Sez. III, n. 10637/2010, in tema di art. 162 c.p.p.)”</w:t>
      </w:r>
      <w:r>
        <w:rPr>
          <w:rStyle w:val="Nessuno"/>
          <w:sz w:val="20"/>
          <w:szCs w:val="20"/>
        </w:rPr>
        <w:t>.</w:t>
      </w:r>
    </w:p>
    <w:p w14:paraId="34B976AD" w14:textId="77777777" w:rsidR="00801722" w:rsidRDefault="0080172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01C9EFC9" w14:textId="134AB975"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Detta motivazione appare assolutamente condivisibile.</w:t>
      </w:r>
    </w:p>
    <w:p w14:paraId="3B009F34"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Invero, il codice di rito prevede forme vincolate e non derogabili per la presentazione della denuncia (art. 333, comma 2, c.p.p.) e della querela (art. 337 c.p.p.), tra le quali non è prevista (in quanto manca l’irrinunciabile momento della identificazione del querelante/denunziante) la trasmissione a mezzo posta elettronica che, neppure nella ipotesi della </w:t>
      </w:r>
      <w:r>
        <w:rPr>
          <w:rStyle w:val="Nessuno"/>
          <w:i/>
          <w:iCs/>
        </w:rPr>
        <w:t>certificata</w:t>
      </w:r>
      <w:r>
        <w:rPr>
          <w:rStyle w:val="Nessuno"/>
        </w:rPr>
        <w:t>, è idonea a garantire la provenienza dall’effettivo titolare dell’account.</w:t>
      </w:r>
    </w:p>
    <w:p w14:paraId="21E855AD"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Pertanto, conformemente a quanto già disciplinato con ordine di servizio n° 21/18 del 5.12.18, punto 49), “</w:t>
      </w:r>
      <w:r>
        <w:rPr>
          <w:rStyle w:val="Nessuno"/>
          <w:i/>
          <w:iCs/>
        </w:rPr>
        <w:t>le comunicazioni inoltrate dai privati a mezzo posta elettronica (sia essa ordinaria che certificata) non siano né aperte né stampate (ad eccezione delle richieste di certificati del casellario giudiziale)”</w:t>
      </w:r>
      <w:r>
        <w:rPr>
          <w:rStyle w:val="Nessuno"/>
        </w:rPr>
        <w:t>.</w:t>
      </w:r>
    </w:p>
    <w:p w14:paraId="692B98C6"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Sulla questione ovviamente non hanno alcuna incidenza le novità introdotte con la normativa emergenziale anti-Covid, nella parte in cui è prevista la trasmissione a mezzo pec alla </w:t>
      </w:r>
    </w:p>
    <w:p w14:paraId="4890D658"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rPr>
          <w:rStyle w:val="Nessuno"/>
        </w:rPr>
        <w:t xml:space="preserve">Procura della Repubblica di alcune categorie di atti </w:t>
      </w:r>
      <w:r>
        <w:rPr>
          <w:rStyle w:val="Nessuno"/>
          <w:vertAlign w:val="superscript"/>
        </w:rPr>
        <w:footnoteReference w:id="35"/>
      </w:r>
      <w:r>
        <w:rPr>
          <w:rStyle w:val="Nessuno"/>
        </w:rPr>
        <w:t xml:space="preserve">, posto che detta normativa riguarda solo gli Avvocati e non anche i privati. </w:t>
      </w:r>
    </w:p>
    <w:p w14:paraId="777BD5D1"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Peraltro, per effetto del Decreto del Ministero della Giustizia 13 gennaio 2021 (</w:t>
      </w:r>
      <w:r>
        <w:rPr>
          <w:rStyle w:val="Nessuno"/>
          <w:i/>
          <w:iCs/>
        </w:rPr>
        <w:t>“Deposito di atti, documenti e istanze nella vigenza dell’emergenza epidemiologica da COVID-19”</w:t>
      </w:r>
      <w:r>
        <w:rPr>
          <w:rStyle w:val="Nessuno"/>
        </w:rPr>
        <w:t xml:space="preserve">), pubblicato sulla Gazzetta Ufficiale del 21.1.2021 n. 16, anche questa modalità appare superata, a beneficio del </w:t>
      </w:r>
      <w:r>
        <w:rPr>
          <w:rStyle w:val="Nessuno"/>
          <w:i/>
          <w:iCs/>
        </w:rPr>
        <w:t>Portale del processo penale telematico</w:t>
      </w:r>
      <w:r>
        <w:rPr>
          <w:rStyle w:val="Nessuno"/>
        </w:rPr>
        <w:t xml:space="preserve"> </w:t>
      </w:r>
      <w:r>
        <w:rPr>
          <w:rStyle w:val="Nessuno"/>
          <w:vertAlign w:val="superscript"/>
        </w:rPr>
        <w:footnoteReference w:id="36"/>
      </w:r>
      <w:r>
        <w:rPr>
          <w:rStyle w:val="Nessuno"/>
        </w:rPr>
        <w:t>.</w:t>
      </w:r>
    </w:p>
    <w:p w14:paraId="64C6A9AF" w14:textId="77777777" w:rsidR="00BE4CAC" w:rsidRDefault="00BE4CAC">
      <w:pPr>
        <w:pStyle w:val="DidefaultB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ind w:firstLine="851"/>
        <w:outlineLvl w:val="1"/>
        <w:rPr>
          <w:rStyle w:val="Nessuno"/>
          <w:rFonts w:ascii="Times New Roman" w:eastAsia="Times New Roman" w:hAnsi="Times New Roman" w:cs="Times New Roman"/>
          <w:b/>
          <w:bCs/>
          <w:i/>
          <w:iCs/>
        </w:rPr>
      </w:pPr>
    </w:p>
    <w:p w14:paraId="34689B08" w14:textId="77777777" w:rsidR="00BE4CAC" w:rsidRDefault="00E326B9">
      <w:pPr>
        <w:pStyle w:val="DidefaultB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ind w:firstLine="851"/>
        <w:jc w:val="center"/>
        <w:outlineLvl w:val="1"/>
        <w:rPr>
          <w:rStyle w:val="Nessuno"/>
          <w:rFonts w:ascii="Times New Roman" w:eastAsia="Times New Roman" w:hAnsi="Times New Roman" w:cs="Times New Roman"/>
          <w:b/>
          <w:bCs/>
          <w:i/>
          <w:iCs/>
          <w:u w:val="single"/>
        </w:rPr>
      </w:pPr>
      <w:bookmarkStart w:id="74" w:name="assegnazione_fascicoli"/>
      <w:r>
        <w:rPr>
          <w:rStyle w:val="Nessuno"/>
          <w:rFonts w:ascii="Times New Roman" w:hAnsi="Times New Roman"/>
          <w:b/>
          <w:bCs/>
          <w:u w:val="single"/>
        </w:rPr>
        <w:t>Le modalità di assegnazione dei fascicoli</w:t>
      </w:r>
      <w:bookmarkEnd w:id="74"/>
    </w:p>
    <w:p w14:paraId="2C10506F" w14:textId="77777777" w:rsidR="00BE4CAC" w:rsidRDefault="00E326B9">
      <w:pPr>
        <w:pStyle w:val="DidefaultB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jc w:val="both"/>
        <w:outlineLvl w:val="2"/>
        <w:rPr>
          <w:rStyle w:val="Nessuno"/>
          <w:rFonts w:ascii="Times New Roman" w:eastAsia="Times New Roman" w:hAnsi="Times New Roman" w:cs="Times New Roman"/>
          <w:b/>
          <w:bCs/>
          <w:u w:val="single"/>
        </w:rPr>
      </w:pPr>
      <w:bookmarkStart w:id="75" w:name="_Hlk61763752"/>
      <w:r>
        <w:rPr>
          <w:rStyle w:val="Nessuno"/>
          <w:rFonts w:ascii="Times New Roman" w:hAnsi="Times New Roman"/>
          <w:b/>
          <w:bCs/>
          <w:u w:val="single"/>
        </w:rPr>
        <w:t xml:space="preserve">5/3-1) </w:t>
      </w:r>
      <w:bookmarkEnd w:id="75"/>
      <w:r>
        <w:rPr>
          <w:rStyle w:val="Nessuno"/>
          <w:rFonts w:ascii="Times New Roman" w:hAnsi="Times New Roman"/>
          <w:b/>
          <w:bCs/>
          <w:u w:val="single"/>
        </w:rPr>
        <w:t>- Premessa – L’opzione dell’assegnazione automatica – Il ruolo del Procuratore nella disamina delle notizie di reato</w:t>
      </w:r>
    </w:p>
    <w:p w14:paraId="08EA7397"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Le modalità di assegnazione dei fascicoli costituiscono uno degli aspetti che obbligatoriamente formano oggetto del progetto organizzativo dell’Ufficio. </w:t>
      </w:r>
    </w:p>
    <w:p w14:paraId="130400A4" w14:textId="77777777" w:rsidR="00801722" w:rsidRDefault="0080172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2561235A" w14:textId="4A0A950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Invero la delibera n° 18269/20 prevede testualmente all’art. 7 comma 4: </w:t>
      </w:r>
      <w:r>
        <w:rPr>
          <w:rStyle w:val="Nessuno"/>
          <w:i/>
          <w:iCs/>
        </w:rPr>
        <w:t>“il progetto organizzativo costituisce il documento programmatico ed organizzativo generale dell’ufficio e contiene in ogni caso</w:t>
      </w:r>
      <w:r>
        <w:rPr>
          <w:rStyle w:val="Nessuno"/>
        </w:rPr>
        <w:t xml:space="preserve">: </w:t>
      </w:r>
    </w:p>
    <w:p w14:paraId="1A95EFB7"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w:t>
      </w:r>
    </w:p>
    <w:p w14:paraId="051A05EB"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i/>
          <w:iCs/>
        </w:rPr>
      </w:pPr>
      <w:r>
        <w:rPr>
          <w:rStyle w:val="Nessuno"/>
          <w:i/>
          <w:iCs/>
        </w:rPr>
        <w:t>c) i criteri di assegnazione e di co-assegnazione dei procedimenti, da effettuarsi in ossequio alle indicazioni di cui al successivo art. 10, e da individuarsi preferibilmente sulla base di meccanismi automatici, nonché le tipologie di reati per i quali i meccanismi di assegnazione del procedimento siano di natura automatica (…)”.</w:t>
      </w:r>
    </w:p>
    <w:p w14:paraId="5261B1F5"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L’esigenza di concentrare in capo al Procuratore della Repubblica la cognizione preliminare e l’iscrizione delle notizie di reato trova fondamento nel dettato legislativo (</w:t>
      </w:r>
      <w:r>
        <w:rPr>
          <w:rStyle w:val="Nessuno"/>
          <w:i/>
          <w:iCs/>
        </w:rPr>
        <w:t>“il Procuratore della Repubblica è il titolare esclusivo dell’azione penale”</w:t>
      </w:r>
      <w:r>
        <w:rPr>
          <w:rStyle w:val="Nessuno"/>
        </w:rPr>
        <w:t xml:space="preserve">) ed è concepita, nell’ambito dell’organizzazione della Procura della Repubblica di Reggio Emilia, allo scopo di avere contezza di tutto ciò che di penalmente rilevante avviene nel circondario, anche al fine di consentire al Procuratore l’apposizione del </w:t>
      </w:r>
      <w:r>
        <w:rPr>
          <w:rStyle w:val="Nessuno"/>
          <w:i/>
          <w:iCs/>
        </w:rPr>
        <w:t>riferire</w:t>
      </w:r>
      <w:r>
        <w:rPr>
          <w:rStyle w:val="Nessuno"/>
        </w:rPr>
        <w:t xml:space="preserve"> sui fascicoli di maggiore delicatezza o rilevanza.</w:t>
      </w:r>
    </w:p>
    <w:p w14:paraId="08F4D694"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La realizzazione di tale esigenza richiede l’adozione del criterio di assegnazione automatica che, nello spirito partecipativo e di leale collaborazione richiesto dalla Circolare, consente di </w:t>
      </w:r>
      <w:r>
        <w:rPr>
          <w:rStyle w:val="Nessuno"/>
          <w:u w:val="single"/>
        </w:rPr>
        <w:t xml:space="preserve">garantire la </w:t>
      </w:r>
      <w:r>
        <w:rPr>
          <w:rStyle w:val="Nessuno"/>
          <w:i/>
          <w:iCs/>
          <w:u w:val="single"/>
        </w:rPr>
        <w:t>pari dignità</w:t>
      </w:r>
      <w:r>
        <w:rPr>
          <w:rStyle w:val="Nessuno"/>
        </w:rPr>
        <w:t xml:space="preserve"> di tutti i Sostituti (che potrebbe essere minata dall’assegnazione </w:t>
      </w:r>
      <w:r>
        <w:rPr>
          <w:rStyle w:val="Nessuno"/>
          <w:i/>
          <w:iCs/>
        </w:rPr>
        <w:t xml:space="preserve">ad personam </w:t>
      </w:r>
      <w:r>
        <w:rPr>
          <w:rStyle w:val="Nessuno"/>
        </w:rPr>
        <w:t xml:space="preserve">da parte del Procuratore), di </w:t>
      </w:r>
      <w:r>
        <w:rPr>
          <w:rStyle w:val="Nessuno"/>
          <w:u w:val="single"/>
        </w:rPr>
        <w:t>limitare</w:t>
      </w:r>
      <w:r>
        <w:rPr>
          <w:rStyle w:val="Nessuno"/>
        </w:rPr>
        <w:t xml:space="preserve"> possibili </w:t>
      </w:r>
      <w:r>
        <w:rPr>
          <w:rStyle w:val="Nessuno"/>
          <w:u w:val="single"/>
        </w:rPr>
        <w:t>squilibri numerici</w:t>
      </w:r>
      <w:r>
        <w:rPr>
          <w:rStyle w:val="Nessuno"/>
        </w:rPr>
        <w:t xml:space="preserve"> nelle assegnazioni (che potrebbe verificarsi assegnando i fascicoli in base alla data di pervenimento della notizia di reato) ed altresì di evitare rischi di </w:t>
      </w:r>
      <w:r>
        <w:rPr>
          <w:rStyle w:val="Nessuno"/>
          <w:u w:val="single"/>
        </w:rPr>
        <w:t xml:space="preserve">assegnazione </w:t>
      </w:r>
      <w:r>
        <w:rPr>
          <w:rStyle w:val="Nessuno"/>
          <w:i/>
          <w:iCs/>
          <w:u w:val="single"/>
        </w:rPr>
        <w:t>eterodiretta</w:t>
      </w:r>
      <w:r>
        <w:rPr>
          <w:rStyle w:val="Nessuno"/>
        </w:rPr>
        <w:t xml:space="preserve"> (che potrebbero verificarsi nel caso in cui, avendo l’opportunità di conoscere i </w:t>
      </w:r>
      <w:r>
        <w:rPr>
          <w:rStyle w:val="Nessuno"/>
          <w:i/>
          <w:iCs/>
        </w:rPr>
        <w:t>turni</w:t>
      </w:r>
      <w:r>
        <w:rPr>
          <w:rStyle w:val="Nessuno"/>
        </w:rPr>
        <w:t xml:space="preserve"> di assegnazione, il denunziante o l’organo di PG avesse la possibilità di scegliere </w:t>
      </w:r>
      <w:r>
        <w:rPr>
          <w:rStyle w:val="Nessuno"/>
          <w:i/>
          <w:iCs/>
        </w:rPr>
        <w:t>quando</w:t>
      </w:r>
      <w:r>
        <w:rPr>
          <w:rStyle w:val="Nessuno"/>
        </w:rPr>
        <w:t xml:space="preserve"> depositare); occorre peraltro perfezionare il meccanismo mediante l’adozione, per il futuro, di un algoritmo che, attribuisca agli applicativi ministeriali l’indicazione del nome del Magistrato assegnatario.</w:t>
      </w:r>
    </w:p>
    <w:p w14:paraId="0963ED27"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shd w:val="clear" w:color="auto" w:fill="FFFFFF"/>
        </w:rPr>
      </w:pPr>
      <w:r>
        <w:rPr>
          <w:rStyle w:val="Nessuno"/>
        </w:rPr>
        <w:t>Allo stato va pertanto mantenuto il criterio della c.d. assegnazione automatica previsto dal Progetto organizzativo del 2021 ed in base al quale i</w:t>
      </w:r>
      <w:r>
        <w:rPr>
          <w:rStyle w:val="Nessuno"/>
          <w:shd w:val="clear" w:color="auto" w:fill="FFFFFF"/>
        </w:rPr>
        <w:t>l Procuratore della Repubblica esamina le notizie di reato in entrata e provvede quotidianamente alla loro assegnazione ed iscrizione, comprese quelle per i delitti di Codice Rosso, che vengono assegnati al Magistrato del relativo turno.</w:t>
      </w:r>
    </w:p>
    <w:p w14:paraId="75D5D2E9" w14:textId="77777777" w:rsidR="00801722" w:rsidRDefault="00E326B9">
      <w:pPr>
        <w:widowControl w:val="0"/>
        <w:tabs>
          <w:tab w:val="center" w:pos="4819"/>
          <w:tab w:val="right" w:pos="9612"/>
        </w:tabs>
        <w:spacing w:after="0" w:line="360" w:lineRule="auto"/>
        <w:ind w:firstLine="851"/>
        <w:jc w:val="both"/>
        <w:rPr>
          <w:rStyle w:val="Nessuno"/>
          <w:shd w:val="clear" w:color="auto" w:fill="FFFFFF"/>
        </w:rPr>
      </w:pPr>
      <w:r>
        <w:rPr>
          <w:rStyle w:val="Nessuno"/>
          <w:shd w:val="clear" w:color="auto" w:fill="FFFFFF"/>
        </w:rPr>
        <w:t xml:space="preserve">Come si è già evidenziato a proposito dei compiti del Procuratore della Repubblica, l’assegnazione e la contestuale qualificazione giuridica dell’affare ad opera di questi risponde </w:t>
      </w:r>
    </w:p>
    <w:p w14:paraId="28374F67" w14:textId="77777777" w:rsidR="00801722" w:rsidRDefault="00801722">
      <w:pPr>
        <w:widowControl w:val="0"/>
        <w:tabs>
          <w:tab w:val="center" w:pos="4819"/>
          <w:tab w:val="right" w:pos="9612"/>
        </w:tabs>
        <w:spacing w:after="0" w:line="360" w:lineRule="auto"/>
        <w:ind w:firstLine="851"/>
        <w:jc w:val="both"/>
        <w:rPr>
          <w:rStyle w:val="Nessuno"/>
          <w:shd w:val="clear" w:color="auto" w:fill="FFFFFF"/>
        </w:rPr>
      </w:pPr>
    </w:p>
    <w:p w14:paraId="598DB93F" w14:textId="27093B5E" w:rsidR="00BE4CAC" w:rsidRDefault="00E326B9" w:rsidP="00801722">
      <w:pPr>
        <w:widowControl w:val="0"/>
        <w:tabs>
          <w:tab w:val="center" w:pos="4819"/>
          <w:tab w:val="right" w:pos="9612"/>
        </w:tabs>
        <w:spacing w:after="0" w:line="360" w:lineRule="auto"/>
        <w:jc w:val="both"/>
        <w:rPr>
          <w:rStyle w:val="Nessuno"/>
          <w:shd w:val="clear" w:color="auto" w:fill="FFFFFF"/>
        </w:rPr>
      </w:pPr>
      <w:r>
        <w:rPr>
          <w:rStyle w:val="Nessuno"/>
          <w:shd w:val="clear" w:color="auto" w:fill="FFFFFF"/>
        </w:rPr>
        <w:t xml:space="preserve">all’esigenza di eliminare un passaggio ultroneo - quello che prevede la iscrizione nei sette giorni successivi da parte del Sostituto assegnatario - e di disporre con immediatezza la completa registrazione della posta in entrata. </w:t>
      </w:r>
    </w:p>
    <w:p w14:paraId="2D089C0D" w14:textId="77777777" w:rsidR="00BE4CAC" w:rsidRDefault="00E326B9">
      <w:pPr>
        <w:widowControl w:val="0"/>
        <w:tabs>
          <w:tab w:val="center" w:pos="4819"/>
          <w:tab w:val="right" w:pos="9612"/>
        </w:tabs>
        <w:spacing w:after="0" w:line="360" w:lineRule="auto"/>
        <w:ind w:firstLine="851"/>
        <w:jc w:val="both"/>
        <w:rPr>
          <w:rStyle w:val="Nessuno"/>
          <w:shd w:val="clear" w:color="auto" w:fill="FFFFFF"/>
        </w:rPr>
      </w:pPr>
      <w:r>
        <w:rPr>
          <w:rStyle w:val="Nessuno"/>
          <w:shd w:val="clear" w:color="auto" w:fill="FFFFFF"/>
        </w:rPr>
        <w:t>Ovviamente il Magistrato assegnatario potrà sempre integrare l’iscrizione secondo le sue valutazioni, tenuto conto, laddove previsto, della necessità del visto preventivo da parte del Procuratore della Repubblica.</w:t>
      </w:r>
    </w:p>
    <w:p w14:paraId="3E57635B" w14:textId="77777777" w:rsidR="00BE4CAC" w:rsidRDefault="00E326B9">
      <w:pPr>
        <w:widowControl w:val="0"/>
        <w:tabs>
          <w:tab w:val="center" w:pos="4819"/>
          <w:tab w:val="right" w:pos="9612"/>
        </w:tabs>
        <w:spacing w:after="0" w:line="360" w:lineRule="auto"/>
        <w:ind w:firstLine="851"/>
        <w:jc w:val="both"/>
        <w:rPr>
          <w:rStyle w:val="Nessuno"/>
          <w:shd w:val="clear" w:color="auto" w:fill="FFFFFF"/>
        </w:rPr>
      </w:pPr>
      <w:r>
        <w:rPr>
          <w:rStyle w:val="Nessuno"/>
          <w:shd w:val="clear" w:color="auto" w:fill="FFFFFF"/>
        </w:rPr>
        <w:t xml:space="preserve">Il criterio di assegnazione per i Gruppi specializzati, derogato soltanto per i casi di connessione o di precedente, è il seguente: premesso che le notizie di reato vengono passate al </w:t>
      </w:r>
    </w:p>
    <w:p w14:paraId="398B8296" w14:textId="77777777" w:rsidR="00BE4CAC" w:rsidRDefault="00E326B9">
      <w:pPr>
        <w:widowControl w:val="0"/>
        <w:tabs>
          <w:tab w:val="center" w:pos="4819"/>
          <w:tab w:val="right" w:pos="9612"/>
        </w:tabs>
        <w:spacing w:after="0" w:line="360" w:lineRule="auto"/>
        <w:jc w:val="both"/>
        <w:rPr>
          <w:rStyle w:val="Nessuno"/>
          <w:shd w:val="clear" w:color="auto" w:fill="FFFFFF"/>
        </w:rPr>
      </w:pPr>
      <w:r>
        <w:rPr>
          <w:rStyle w:val="Nessuno"/>
          <w:shd w:val="clear" w:color="auto" w:fill="FFFFFF"/>
        </w:rPr>
        <w:t xml:space="preserve">Procuratore ordinate secondo l’orario di pervenimento all’Ufficio, si procederà all’assegnazione degli affari di competenza dei Gruppi specializzati secondo la lettera iniziale dell’indagato o della persona offesa attribuita ad un Magistrato e per quelli rientranti nell’Area comune seguendo l’ordine di anzianità del Sostituto (anzianità nel ruolo e non di servizio nell’Ufficio) fino all’esaurimento della posta quotidiana e riprendendo, il giorno successivo, le assegnazioni con il primo Sostituto non assegnatario del giorno precedente. In tal modo viene assicurato un egual numero di notizie di reato assegnate nel tempo a ciascun Sostituto; una eguale distribuzione del carico di lavoro è ancor più assicurata dal fatto che, nel momento dell’assegnazione, il Procuratore provvede prima a quella relativa alle aree specialistiche e, in sede di assegnazione della posta ordinaria, provvede poi  alla compensazione, non assegnando al singolo Sostituto  un  numero di procedimenti pari a quello già assegnatogli come posta specialistica. Tale criterio  può essere denominato come “NUMERICO , SECONDO L’ORDINE DI PERVENIMENTO e L’ANZIANITA’ DELL’ASSEGNATARIO” e d’ora in poi vi si farà riferimento, chiamandolo semplicemente </w:t>
      </w:r>
      <w:r>
        <w:rPr>
          <w:rStyle w:val="Nessuno"/>
          <w:b/>
          <w:bCs/>
          <w:shd w:val="clear" w:color="auto" w:fill="FFFFFF"/>
        </w:rPr>
        <w:t>Criterio generale o Criterio Numerico</w:t>
      </w:r>
      <w:r>
        <w:rPr>
          <w:rStyle w:val="Nessuno"/>
          <w:shd w:val="clear" w:color="auto" w:fill="FFFFFF"/>
        </w:rPr>
        <w:t>.</w:t>
      </w:r>
    </w:p>
    <w:p w14:paraId="3D7196D6" w14:textId="77777777" w:rsidR="00BE4CAC" w:rsidRDefault="00E326B9">
      <w:pPr>
        <w:widowControl w:val="0"/>
        <w:tabs>
          <w:tab w:val="center" w:pos="4819"/>
          <w:tab w:val="right" w:pos="9612"/>
        </w:tabs>
        <w:spacing w:after="0" w:line="336" w:lineRule="auto"/>
        <w:jc w:val="both"/>
        <w:rPr>
          <w:rStyle w:val="Nessuno"/>
          <w:shd w:val="clear" w:color="auto" w:fill="FFFFFF"/>
        </w:rPr>
      </w:pPr>
      <w:r>
        <w:rPr>
          <w:rStyle w:val="Nessuno"/>
          <w:shd w:val="clear" w:color="auto" w:fill="FFFFFF"/>
        </w:rPr>
        <w:t xml:space="preserve">           Quanto pervenga nelle giornate di sabato e domenica non riguardante il turno esterno confluirà nella posta del lunedì, con conseguente assegnazione da parte del Procuratore della Repubblica .</w:t>
      </w:r>
    </w:p>
    <w:p w14:paraId="49B45BCB" w14:textId="77777777" w:rsidR="00BE4CAC" w:rsidRDefault="00E326B9">
      <w:pPr>
        <w:widowControl w:val="0"/>
        <w:tabs>
          <w:tab w:val="center" w:pos="4819"/>
          <w:tab w:val="right" w:pos="9612"/>
        </w:tabs>
        <w:spacing w:after="0" w:line="336" w:lineRule="auto"/>
        <w:jc w:val="both"/>
        <w:rPr>
          <w:rStyle w:val="Nessuno"/>
          <w:shd w:val="clear" w:color="auto" w:fill="FFFFFF"/>
        </w:rPr>
      </w:pPr>
      <w:r>
        <w:rPr>
          <w:rStyle w:val="Nessuno"/>
          <w:shd w:val="clear" w:color="auto" w:fill="FFFFFF"/>
        </w:rPr>
        <w:t xml:space="preserve">          Per gli affari relativi a fatti che deve gestire il turnista esterno, sarà la sua Segreteria a procedere all’iscrizione, anche il sabato e la domenica, se necessario.</w:t>
      </w:r>
    </w:p>
    <w:p w14:paraId="27326299"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p>
    <w:p w14:paraId="52FD57FB" w14:textId="1B9957EA"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r>
        <w:rPr>
          <w:rStyle w:val="Nessuno"/>
        </w:rPr>
        <w:t xml:space="preserve">Fermo restando il criterio principale della </w:t>
      </w:r>
      <w:r>
        <w:rPr>
          <w:rStyle w:val="Nessuno"/>
          <w:i/>
          <w:iCs/>
        </w:rPr>
        <w:t>assegnazione automatica</w:t>
      </w:r>
      <w:r>
        <w:rPr>
          <w:rStyle w:val="Nessuno"/>
        </w:rPr>
        <w:t>, ed a prescindere dal caso della auto-assegnazione al Procuratore (anch’essa, comunque, legata a regole e motivazione), di seguito vengono dettate regole ulteriori in tema di assegnazione, ma, come si vedrà, si tratta pur sempre di regole predeterminate.</w:t>
      </w:r>
    </w:p>
    <w:p w14:paraId="64CE78A8" w14:textId="5FF7BE43" w:rsidR="00801722" w:rsidRDefault="0080172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3E4B0C7F" w14:textId="77777777" w:rsidR="00801722" w:rsidRDefault="0080172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5C250E33"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p>
    <w:p w14:paraId="149EA873" w14:textId="77777777" w:rsidR="00BE4CAC" w:rsidRDefault="00E326B9">
      <w:pPr>
        <w:widowControl w:val="0"/>
        <w:tabs>
          <w:tab w:val="center" w:pos="4819"/>
          <w:tab w:val="right" w:pos="9612"/>
        </w:tabs>
        <w:spacing w:after="0" w:line="360" w:lineRule="auto"/>
        <w:ind w:firstLine="851"/>
        <w:jc w:val="both"/>
        <w:rPr>
          <w:rStyle w:val="Nessuno"/>
          <w:b/>
          <w:bCs/>
          <w:shd w:val="clear" w:color="auto" w:fill="FFFFFF"/>
        </w:rPr>
      </w:pPr>
      <w:r>
        <w:rPr>
          <w:rStyle w:val="Nessuno"/>
          <w:b/>
          <w:bCs/>
          <w:shd w:val="clear" w:color="auto" w:fill="FFFFFF"/>
        </w:rPr>
        <w:t>Criteri di assegnazione per tipologia di affari</w:t>
      </w:r>
    </w:p>
    <w:p w14:paraId="25B1092A" w14:textId="77777777" w:rsidR="00BE4CAC" w:rsidRDefault="00E326B9">
      <w:pPr>
        <w:pStyle w:val="Paragrafoelenco"/>
        <w:widowControl w:val="0"/>
        <w:tabs>
          <w:tab w:val="center" w:pos="4819"/>
          <w:tab w:val="right" w:pos="9612"/>
        </w:tabs>
        <w:spacing w:after="0" w:line="360" w:lineRule="auto"/>
        <w:ind w:left="851"/>
        <w:jc w:val="both"/>
        <w:rPr>
          <w:rStyle w:val="Nessuno"/>
          <w:rFonts w:ascii="Times New Roman" w:eastAsia="Times New Roman" w:hAnsi="Times New Roman" w:cs="Times New Roman"/>
          <w:sz w:val="24"/>
          <w:szCs w:val="24"/>
        </w:rPr>
      </w:pPr>
      <w:r>
        <w:rPr>
          <w:rStyle w:val="Nessuno"/>
          <w:rFonts w:ascii="Times New Roman" w:hAnsi="Times New Roman"/>
          <w:sz w:val="24"/>
          <w:szCs w:val="24"/>
          <w:shd w:val="clear" w:color="auto" w:fill="FFFFFF"/>
        </w:rPr>
        <w:t xml:space="preserve">           I reati di cui agli artt. 372, 373, 374, 375, 377, 377 bis c.p. sono assegnati al titolare del procedimento nel cui ambito sono stati commessi;</w:t>
      </w:r>
    </w:p>
    <w:p w14:paraId="13B94B61" w14:textId="77777777" w:rsidR="00BE4CAC" w:rsidRDefault="00E326B9">
      <w:pPr>
        <w:pStyle w:val="Paragrafoelenco"/>
        <w:widowControl w:v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left="851"/>
        <w:jc w:val="both"/>
        <w:rPr>
          <w:rStyle w:val="Nessuno"/>
          <w:rFonts w:ascii="Times New Roman" w:eastAsia="Times New Roman" w:hAnsi="Times New Roman" w:cs="Times New Roman"/>
          <w:sz w:val="24"/>
          <w:szCs w:val="24"/>
        </w:rPr>
      </w:pPr>
      <w:r>
        <w:rPr>
          <w:rStyle w:val="Nessuno"/>
          <w:rFonts w:ascii="Times New Roman" w:hAnsi="Times New Roman"/>
          <w:sz w:val="24"/>
          <w:szCs w:val="24"/>
          <w:shd w:val="clear" w:color="auto" w:fill="FFFFFF"/>
        </w:rPr>
        <w:t xml:space="preserve">            Il reato di calunnia di cui all’art. 368 c.p. è assegnato al Sostituto titolare del procedimento relativo al reato presupposto</w:t>
      </w:r>
    </w:p>
    <w:p w14:paraId="468D87C7" w14:textId="77777777" w:rsidR="00BE4CAC" w:rsidRDefault="00E326B9">
      <w:pPr>
        <w:widowControl w:val="0"/>
        <w:tabs>
          <w:tab w:val="center" w:pos="4819"/>
          <w:tab w:val="right" w:pos="9612"/>
        </w:tabs>
        <w:spacing w:after="0" w:line="360" w:lineRule="auto"/>
        <w:ind w:firstLine="851"/>
        <w:jc w:val="both"/>
        <w:rPr>
          <w:rStyle w:val="Nessuno"/>
          <w:shd w:val="clear" w:color="auto" w:fill="FFFFFF"/>
        </w:rPr>
      </w:pPr>
      <w:r>
        <w:rPr>
          <w:rStyle w:val="Nessuno"/>
          <w:b/>
          <w:bCs/>
          <w:shd w:val="clear" w:color="auto" w:fill="FFFFFF"/>
        </w:rPr>
        <w:t>I procedimenti restituiti da altra Procura</w:t>
      </w:r>
      <w:r>
        <w:rPr>
          <w:rStyle w:val="Nessuno"/>
          <w:shd w:val="clear" w:color="auto" w:fill="FFFFFF"/>
        </w:rPr>
        <w:t xml:space="preserve">, cui erano stati trasmessi per competenza, sono assegnati all’originario Sostituto. Qualora quest’ ultimo non fosse più in servizio presso l’Ufficio, </w:t>
      </w:r>
    </w:p>
    <w:p w14:paraId="3E9EB855" w14:textId="77777777" w:rsidR="00BE4CAC" w:rsidRDefault="00E326B9">
      <w:pPr>
        <w:widowControl w:val="0"/>
        <w:tabs>
          <w:tab w:val="center" w:pos="4819"/>
          <w:tab w:val="right" w:pos="9612"/>
        </w:tabs>
        <w:spacing w:after="0" w:line="360" w:lineRule="auto"/>
        <w:ind w:firstLine="851"/>
        <w:jc w:val="both"/>
        <w:rPr>
          <w:rStyle w:val="Nessuno"/>
          <w:shd w:val="clear" w:color="auto" w:fill="FFFFFF"/>
        </w:rPr>
      </w:pPr>
      <w:r>
        <w:rPr>
          <w:rStyle w:val="Nessuno"/>
          <w:shd w:val="clear" w:color="auto" w:fill="FFFFFF"/>
        </w:rPr>
        <w:t>l’assegnazione avverrà secondo i criteri ordinari o con i criteri previsti per le materie specialistiche.</w:t>
      </w:r>
    </w:p>
    <w:p w14:paraId="6A1262F4" w14:textId="77777777" w:rsidR="00BE4CAC" w:rsidRDefault="00E326B9">
      <w:pPr>
        <w:widowControl w:val="0"/>
        <w:tabs>
          <w:tab w:val="center" w:pos="4819"/>
          <w:tab w:val="right" w:pos="9612"/>
        </w:tabs>
        <w:spacing w:after="0" w:line="360" w:lineRule="auto"/>
        <w:ind w:firstLine="851"/>
        <w:jc w:val="both"/>
        <w:rPr>
          <w:rStyle w:val="Nessuno"/>
          <w:shd w:val="clear" w:color="auto" w:fill="FFFFFF"/>
        </w:rPr>
      </w:pPr>
      <w:r>
        <w:rPr>
          <w:rStyle w:val="Nessuno"/>
          <w:b/>
          <w:bCs/>
          <w:shd w:val="clear" w:color="auto" w:fill="FFFFFF"/>
        </w:rPr>
        <w:t xml:space="preserve">Le notizie di reato a carico di noti, conseguenti ad un’iniziale notizia di reato a carico di ignoti, </w:t>
      </w:r>
      <w:r>
        <w:rPr>
          <w:rStyle w:val="Nessuno"/>
          <w:shd w:val="clear" w:color="auto" w:fill="FFFFFF"/>
        </w:rPr>
        <w:t>sono assegnati al Sostituto, assegnatario del procedimento iscritto a mod. 44,  pur se già archiviato per essere rimasti ignoti gli autori del reato</w:t>
      </w:r>
    </w:p>
    <w:p w14:paraId="5E6B0ED1" w14:textId="77777777" w:rsidR="00BE4CAC" w:rsidRDefault="00E326B9">
      <w:pPr>
        <w:widowControl w:val="0"/>
        <w:tabs>
          <w:tab w:val="center" w:pos="4819"/>
          <w:tab w:val="right" w:pos="9612"/>
        </w:tabs>
        <w:spacing w:after="0" w:line="360" w:lineRule="auto"/>
        <w:ind w:firstLine="851"/>
        <w:jc w:val="both"/>
        <w:rPr>
          <w:rStyle w:val="Nessuno"/>
          <w:shd w:val="clear" w:color="auto" w:fill="FFFFFF"/>
        </w:rPr>
      </w:pPr>
      <w:r>
        <w:rPr>
          <w:rStyle w:val="Nessuno"/>
          <w:b/>
          <w:bCs/>
          <w:shd w:val="clear" w:color="auto" w:fill="FFFFFF"/>
        </w:rPr>
        <w:t>I procedimenti iscritti a seguito di notizie di p.g., che richiedano il riesame di procedimenti archiviati, così come le richieste di riapertura di indagini</w:t>
      </w:r>
      <w:r>
        <w:rPr>
          <w:rStyle w:val="Nessuno"/>
          <w:shd w:val="clear" w:color="auto" w:fill="FFFFFF"/>
        </w:rPr>
        <w:t>, sono assegnati al Sostituto già titolare del procedimento archiviato. Se non è più presente in servizio l’originario assegnatario si assegneranno secondo i criteri ordinari</w:t>
      </w:r>
    </w:p>
    <w:p w14:paraId="4C246282" w14:textId="77777777" w:rsidR="00BE4CAC" w:rsidRDefault="00E326B9">
      <w:pPr>
        <w:widowControl w:val="0"/>
        <w:tabs>
          <w:tab w:val="center" w:pos="4819"/>
          <w:tab w:val="right" w:pos="9612"/>
        </w:tabs>
        <w:spacing w:after="0" w:line="360" w:lineRule="auto"/>
        <w:ind w:firstLine="851"/>
        <w:jc w:val="both"/>
        <w:rPr>
          <w:rStyle w:val="Nessuno"/>
          <w:shd w:val="clear" w:color="auto" w:fill="FFFFFF"/>
        </w:rPr>
      </w:pPr>
      <w:r>
        <w:rPr>
          <w:rStyle w:val="Nessuno"/>
          <w:b/>
          <w:bCs/>
          <w:shd w:val="clear" w:color="auto" w:fill="FFFFFF"/>
        </w:rPr>
        <w:t>I  procedimenti iscritti a seguito del deposito di querela</w:t>
      </w:r>
      <w:r>
        <w:rPr>
          <w:rStyle w:val="Nessuno"/>
          <w:shd w:val="clear" w:color="auto" w:fill="FFFFFF"/>
        </w:rPr>
        <w:t xml:space="preserve"> sono assegnati al Sostituto già titolare del fascicolo in precedenza iscritto per lo stesso fatto di reato per cui è mossa l’atto di accusa privata, anche se già trasmesso al GIP con richiesta di archiviazione per mancanza della condizione di procedibilità.</w:t>
      </w:r>
    </w:p>
    <w:p w14:paraId="0648A5FD" w14:textId="3D9AA503" w:rsidR="00BE4CAC" w:rsidRDefault="00E326B9" w:rsidP="00801722">
      <w:pPr>
        <w:widowControl w:val="0"/>
        <w:tabs>
          <w:tab w:val="center" w:pos="4819"/>
          <w:tab w:val="right" w:pos="9612"/>
        </w:tabs>
        <w:spacing w:after="0" w:line="360" w:lineRule="auto"/>
        <w:ind w:firstLine="851"/>
        <w:jc w:val="both"/>
        <w:rPr>
          <w:rStyle w:val="Nessuno"/>
          <w:b/>
          <w:bCs/>
          <w:shd w:val="clear" w:color="auto" w:fill="FFFFFF"/>
        </w:rPr>
      </w:pPr>
      <w:r>
        <w:rPr>
          <w:rStyle w:val="Nessuno"/>
          <w:shd w:val="clear" w:color="auto" w:fill="FFFFFF"/>
        </w:rPr>
        <w:t xml:space="preserve">Le iscrizioni </w:t>
      </w:r>
      <w:r>
        <w:rPr>
          <w:rStyle w:val="Nessuno"/>
          <w:b/>
          <w:bCs/>
          <w:shd w:val="clear" w:color="auto" w:fill="FFFFFF"/>
        </w:rPr>
        <w:t>per il delitto di cui all’art. 385 o 387 bis c.p. sono</w:t>
      </w:r>
      <w:r>
        <w:rPr>
          <w:rStyle w:val="Nessuno"/>
          <w:shd w:val="clear" w:color="auto" w:fill="FFFFFF"/>
        </w:rPr>
        <w:t xml:space="preserve"> assegnate al titolare del procedimento, nell’ambito del quale era stata emessa la misura cautelare (salva la competenza del turnista esterno, in caso di arresto).</w:t>
      </w:r>
    </w:p>
    <w:p w14:paraId="2C148D0A" w14:textId="77777777" w:rsidR="00BE4CAC" w:rsidRDefault="00E326B9">
      <w:pPr>
        <w:widowControl w:val="0"/>
        <w:tabs>
          <w:tab w:val="center" w:pos="4819"/>
          <w:tab w:val="right" w:pos="9612"/>
        </w:tabs>
        <w:spacing w:after="0" w:line="360" w:lineRule="auto"/>
        <w:rPr>
          <w:rStyle w:val="Nessuno"/>
          <w:b/>
          <w:bCs/>
          <w:shd w:val="clear" w:color="auto" w:fill="FFFFFF"/>
        </w:rPr>
      </w:pPr>
      <w:r>
        <w:rPr>
          <w:rStyle w:val="Nessuno"/>
          <w:b/>
          <w:bCs/>
          <w:shd w:val="clear" w:color="auto" w:fill="FFFFFF"/>
        </w:rPr>
        <w:t>Misure di prevenzione</w:t>
      </w:r>
    </w:p>
    <w:p w14:paraId="2B737FF7" w14:textId="77777777" w:rsidR="00BE4CAC" w:rsidRDefault="00E326B9">
      <w:pPr>
        <w:widowControl w:val="0"/>
        <w:tabs>
          <w:tab w:val="center" w:pos="4819"/>
          <w:tab w:val="right" w:pos="9612"/>
        </w:tabs>
        <w:spacing w:after="0" w:line="360" w:lineRule="auto"/>
        <w:jc w:val="both"/>
        <w:rPr>
          <w:rStyle w:val="Nessuno"/>
          <w:shd w:val="clear" w:color="auto" w:fill="FFFFFF"/>
        </w:rPr>
      </w:pPr>
      <w:r>
        <w:rPr>
          <w:rStyle w:val="Nessuno"/>
          <w:shd w:val="clear" w:color="auto" w:fill="FFFFFF"/>
        </w:rPr>
        <w:t>I  procedimenti per richiesta di misure di prevenzione vengono assegnati ai singoli Sostituti secondo il criterio Generale, sopra illustrato, dal Procuratore della Repubblica, garantendo quindi pari assegnazioni ai colleghi. Ciò salvo che non sia (o sia stato) già pendente procedimento penale relativo ai fatti o ai prevenuti (persone oggetto della richiesta di misura di prevenzione): in tal caso l’assegnazione si effettua sulla base del criterio del precedente, al collega già assegnatario del procedimento penale pendente (ovvero definito).</w:t>
      </w:r>
    </w:p>
    <w:p w14:paraId="0900FD93" w14:textId="77777777" w:rsidR="00BE4CAC" w:rsidRDefault="00BE4CAC">
      <w:pPr>
        <w:widowControl w:val="0"/>
        <w:tabs>
          <w:tab w:val="center" w:pos="4819"/>
          <w:tab w:val="right" w:pos="9612"/>
        </w:tabs>
        <w:spacing w:after="0" w:line="360" w:lineRule="auto"/>
        <w:rPr>
          <w:rStyle w:val="Nessuno"/>
          <w:shd w:val="clear" w:color="auto" w:fill="FFFFFF"/>
        </w:rPr>
      </w:pPr>
    </w:p>
    <w:p w14:paraId="0B7B9CCE" w14:textId="77777777" w:rsidR="00801722" w:rsidRDefault="00801722">
      <w:pPr>
        <w:widowControl w:val="0"/>
        <w:tabs>
          <w:tab w:val="center" w:pos="4819"/>
          <w:tab w:val="right" w:pos="9612"/>
        </w:tabs>
        <w:spacing w:after="0" w:line="360" w:lineRule="auto"/>
        <w:rPr>
          <w:rStyle w:val="Nessuno"/>
          <w:b/>
          <w:bCs/>
          <w:shd w:val="clear" w:color="auto" w:fill="FFFFFF"/>
        </w:rPr>
      </w:pPr>
    </w:p>
    <w:p w14:paraId="060CB7E3" w14:textId="70B93037" w:rsidR="00BE4CAC" w:rsidRDefault="00E326B9">
      <w:pPr>
        <w:widowControl w:val="0"/>
        <w:tabs>
          <w:tab w:val="center" w:pos="4819"/>
          <w:tab w:val="right" w:pos="9612"/>
        </w:tabs>
        <w:spacing w:after="0" w:line="360" w:lineRule="auto"/>
        <w:rPr>
          <w:rStyle w:val="Nessuno"/>
          <w:shd w:val="clear" w:color="auto" w:fill="FFFFFF"/>
        </w:rPr>
      </w:pPr>
      <w:r>
        <w:rPr>
          <w:rStyle w:val="Nessuno"/>
          <w:b/>
          <w:bCs/>
          <w:shd w:val="clear" w:color="auto" w:fill="FFFFFF"/>
        </w:rPr>
        <w:t>Accessi fiscali</w:t>
      </w:r>
    </w:p>
    <w:p w14:paraId="180DC658" w14:textId="203B30D4" w:rsidR="00BE4CAC" w:rsidRDefault="00E326B9">
      <w:pPr>
        <w:widowControl w:val="0"/>
        <w:tabs>
          <w:tab w:val="center" w:pos="4819"/>
          <w:tab w:val="right" w:pos="9612"/>
        </w:tabs>
        <w:spacing w:after="0" w:line="360" w:lineRule="auto"/>
        <w:ind w:firstLine="851"/>
        <w:jc w:val="both"/>
        <w:rPr>
          <w:rStyle w:val="Nessuno"/>
          <w:shd w:val="clear" w:color="auto" w:fill="FFFFFF"/>
        </w:rPr>
      </w:pPr>
      <w:r>
        <w:rPr>
          <w:rStyle w:val="Nessuno"/>
          <w:shd w:val="clear" w:color="auto" w:fill="FFFFFF"/>
        </w:rPr>
        <w:t>Le richieste di accesso a locali destinati ad abitazioni e studi professionali, previste dall’art. 52 DPR n. 633/72, sono curate dal Procuratore o, in caso di sua assenza o impedimento, dal magistrato più anziano in servizio.</w:t>
      </w:r>
    </w:p>
    <w:p w14:paraId="637EDD22" w14:textId="77777777" w:rsidR="00BE4CAC" w:rsidRDefault="00E326B9">
      <w:pPr>
        <w:widowControl w:val="0"/>
        <w:tabs>
          <w:tab w:val="center" w:pos="4819"/>
          <w:tab w:val="right" w:pos="9612"/>
        </w:tabs>
        <w:spacing w:after="0" w:line="360" w:lineRule="auto"/>
        <w:ind w:firstLine="851"/>
        <w:jc w:val="both"/>
        <w:rPr>
          <w:rStyle w:val="Nessuno"/>
          <w:shd w:val="clear" w:color="auto" w:fill="FFFFFF"/>
        </w:rPr>
      </w:pPr>
      <w:r>
        <w:rPr>
          <w:rStyle w:val="Nessuno"/>
          <w:shd w:val="clear" w:color="auto" w:fill="FFFFFF"/>
        </w:rPr>
        <w:t>Laddove vi sia connessione con un procedimento penale pendente il provvedimento verrà emesso dal titolare del predetto procedimento, salva urgenza e concomitante assenza giustificata dall’Ufficio di tale Sostituto.</w:t>
      </w:r>
    </w:p>
    <w:p w14:paraId="14F63FEA" w14:textId="77777777" w:rsidR="00BE4CAC" w:rsidRDefault="00E326B9">
      <w:pPr>
        <w:widowControl w:val="0"/>
        <w:tabs>
          <w:tab w:val="center" w:pos="4819"/>
          <w:tab w:val="right" w:pos="9612"/>
        </w:tabs>
        <w:spacing w:after="0" w:line="360" w:lineRule="auto"/>
        <w:ind w:firstLine="851"/>
        <w:jc w:val="both"/>
        <w:rPr>
          <w:rStyle w:val="Nessuno"/>
          <w:shd w:val="clear" w:color="auto" w:fill="FFFFFF"/>
        </w:rPr>
      </w:pPr>
      <w:r>
        <w:rPr>
          <w:rStyle w:val="Nessuno"/>
          <w:shd w:val="clear" w:color="auto" w:fill="FFFFFF"/>
        </w:rPr>
        <w:t>Se non deve confluire in un procedimento penale pendente, il fascicolo contenente la richiesta, verrà iscritto a Mod 45.</w:t>
      </w:r>
    </w:p>
    <w:p w14:paraId="45FEB053" w14:textId="77777777" w:rsidR="00BE4CAC" w:rsidRDefault="00E326B9">
      <w:pPr>
        <w:widowControl w:val="0"/>
        <w:tabs>
          <w:tab w:val="center" w:pos="4819"/>
          <w:tab w:val="right" w:pos="9612"/>
        </w:tabs>
        <w:spacing w:after="0" w:line="360" w:lineRule="auto"/>
        <w:ind w:firstLine="851"/>
        <w:jc w:val="both"/>
        <w:rPr>
          <w:rStyle w:val="Nessuno"/>
          <w:shd w:val="clear" w:color="auto" w:fill="FFFFFF"/>
        </w:rPr>
      </w:pPr>
      <w:r>
        <w:rPr>
          <w:rStyle w:val="Nessuno"/>
          <w:shd w:val="clear" w:color="auto" w:fill="FFFFFF"/>
        </w:rPr>
        <w:t>Ove  a seguito dell’esame della documentazione acquisita  sia redatta una informativa di reato, per essa si procederà ad autonoma assegnazione secondo le regole generali.</w:t>
      </w:r>
    </w:p>
    <w:p w14:paraId="56BF4275" w14:textId="77777777" w:rsidR="00BE4CAC" w:rsidRDefault="00BE4CAC">
      <w:pPr>
        <w:widowControl w:val="0"/>
        <w:tabs>
          <w:tab w:val="center" w:pos="4819"/>
          <w:tab w:val="right" w:pos="9612"/>
        </w:tabs>
        <w:spacing w:after="0" w:line="360" w:lineRule="auto"/>
        <w:jc w:val="both"/>
        <w:rPr>
          <w:rStyle w:val="Nessuno"/>
          <w:sz w:val="22"/>
          <w:szCs w:val="22"/>
        </w:rPr>
      </w:pPr>
    </w:p>
    <w:p w14:paraId="02656856"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b/>
          <w:bCs/>
        </w:rPr>
      </w:pPr>
      <w:r>
        <w:rPr>
          <w:rStyle w:val="Nessuno"/>
          <w:b/>
          <w:bCs/>
        </w:rPr>
        <w:t xml:space="preserve">NOTIZIE DI REATO VALUTATE DAL MAGISTRATO DI TURNO ESTERNO </w:t>
      </w:r>
    </w:p>
    <w:p w14:paraId="076058F4"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b/>
          <w:bCs/>
        </w:rPr>
      </w:pPr>
    </w:p>
    <w:p w14:paraId="1641347B"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Al fine di eliminare ogni ulteriore dubbio in ordine alla acquisizione delle notizie di reato acquisite durante il turno esterno, si reputa opportuno fare riferimento ad ulteriori ipotesi casistiche:</w:t>
      </w:r>
    </w:p>
    <w:p w14:paraId="5E8700C1" w14:textId="77777777" w:rsidR="00BE4CAC" w:rsidRDefault="00E326B9" w:rsidP="00E326B9">
      <w:pPr>
        <w:pStyle w:val="Paragrafoelenco"/>
        <w:numPr>
          <w:ilvl w:val="0"/>
          <w:numId w:val="122"/>
        </w:numPr>
        <w:spacing w:after="0" w:line="360" w:lineRule="auto"/>
        <w:jc w:val="both"/>
        <w:rPr>
          <w:rFonts w:ascii="Times New Roman" w:hAnsi="Times New Roman"/>
          <w:sz w:val="24"/>
          <w:szCs w:val="24"/>
        </w:rPr>
      </w:pPr>
      <w:r>
        <w:rPr>
          <w:rStyle w:val="Nessuno"/>
          <w:rFonts w:ascii="Times New Roman" w:hAnsi="Times New Roman"/>
          <w:sz w:val="24"/>
          <w:szCs w:val="24"/>
        </w:rPr>
        <w:t>reperibilità telefonica per tutte le esigenze legate ad attività urgenti e ad interlocuzioni con la PG finalizzate alla migliore direzione delle indagini</w:t>
      </w:r>
      <w:r>
        <w:rPr>
          <w:rStyle w:val="Nessuno"/>
          <w:rFonts w:ascii="Times New Roman" w:hAnsi="Times New Roman"/>
          <w:i/>
          <w:iCs/>
          <w:sz w:val="24"/>
          <w:szCs w:val="24"/>
        </w:rPr>
        <w:t>, ad eccezione di quanto previsto nei punti successivi</w:t>
      </w:r>
      <w:r>
        <w:rPr>
          <w:rStyle w:val="Nessuno"/>
          <w:rFonts w:ascii="Times New Roman" w:hAnsi="Times New Roman"/>
          <w:sz w:val="24"/>
          <w:szCs w:val="24"/>
        </w:rPr>
        <w:t>.</w:t>
      </w:r>
    </w:p>
    <w:p w14:paraId="7C34D1E6"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In tale caso il fascicolo che sorge viene assegnato secondo i criteri ordinari;</w:t>
      </w:r>
    </w:p>
    <w:p w14:paraId="7B5586F2" w14:textId="6D89AB5E" w:rsidR="00BE4CAC" w:rsidRDefault="00801722" w:rsidP="00801722">
      <w:pPr>
        <w:pStyle w:val="Paragrafoelenco"/>
        <w:numPr>
          <w:ilvl w:val="0"/>
          <w:numId w:val="122"/>
        </w:numPr>
        <w:spacing w:after="0" w:line="360" w:lineRule="auto"/>
        <w:ind w:hanging="218"/>
        <w:jc w:val="both"/>
        <w:rPr>
          <w:rStyle w:val="Nessuno"/>
        </w:rPr>
      </w:pPr>
      <w:r>
        <w:rPr>
          <w:rStyle w:val="Nessuno"/>
          <w:rFonts w:ascii="Times New Roman" w:hAnsi="Times New Roman"/>
          <w:sz w:val="24"/>
          <w:szCs w:val="24"/>
        </w:rPr>
        <w:t xml:space="preserve"> </w:t>
      </w:r>
      <w:r w:rsidR="00E326B9">
        <w:rPr>
          <w:rStyle w:val="Nessuno"/>
          <w:rFonts w:ascii="Times New Roman" w:hAnsi="Times New Roman"/>
          <w:sz w:val="24"/>
          <w:szCs w:val="24"/>
        </w:rPr>
        <w:t xml:space="preserve">direttive immediate nei casi di omicidio colposo da sinistro stradale, o da esercizio abusivo di una professione o da colpa professionale, e comunque in tutti i casi in cui </w:t>
      </w:r>
      <w:r w:rsidR="00E326B9" w:rsidRPr="00801722">
        <w:rPr>
          <w:rStyle w:val="Nessuno"/>
          <w:rFonts w:ascii="Times New Roman" w:hAnsi="Times New Roman"/>
          <w:i/>
          <w:iCs/>
          <w:sz w:val="24"/>
          <w:szCs w:val="24"/>
        </w:rPr>
        <w:t xml:space="preserve">-a seguito della trasmissione di referti relativi a decessi- </w:t>
      </w:r>
      <w:r w:rsidR="00E326B9">
        <w:rPr>
          <w:rStyle w:val="Nessuno"/>
          <w:rFonts w:ascii="Times New Roman" w:hAnsi="Times New Roman"/>
          <w:sz w:val="24"/>
          <w:szCs w:val="24"/>
        </w:rPr>
        <w:t xml:space="preserve">vi sia un sospetto di reato legato alla morte di una persona (messa a disposizione della salma; esame esterno; autopsia), </w:t>
      </w:r>
      <w:r w:rsidR="00E326B9" w:rsidRPr="00801722">
        <w:rPr>
          <w:rStyle w:val="Nessuno"/>
          <w:rFonts w:ascii="Times New Roman" w:hAnsi="Times New Roman"/>
          <w:i/>
          <w:iCs/>
          <w:sz w:val="24"/>
          <w:szCs w:val="24"/>
        </w:rPr>
        <w:t xml:space="preserve">ovvero alle situazioni di prognosi </w:t>
      </w:r>
      <w:r w:rsidRPr="00801722">
        <w:rPr>
          <w:rStyle w:val="Nessuno"/>
          <w:rFonts w:ascii="Times New Roman" w:hAnsi="Times New Roman"/>
          <w:i/>
          <w:iCs/>
          <w:sz w:val="24"/>
          <w:szCs w:val="24"/>
        </w:rPr>
        <w:t>riservata</w:t>
      </w:r>
      <w:r>
        <w:rPr>
          <w:rStyle w:val="Nessuno"/>
          <w:rFonts w:ascii="Times New Roman" w:hAnsi="Times New Roman"/>
          <w:sz w:val="24"/>
          <w:szCs w:val="24"/>
        </w:rPr>
        <w:t>.</w:t>
      </w:r>
      <w:r>
        <w:rPr>
          <w:rStyle w:val="Nessuno"/>
        </w:rPr>
        <w:t xml:space="preserve"> In</w:t>
      </w:r>
      <w:r w:rsidR="00E326B9">
        <w:rPr>
          <w:rStyle w:val="Nessuno"/>
        </w:rPr>
        <w:t xml:space="preserve"> tali casi il magistrato di turno esterno destinatario della notizia di reato </w:t>
      </w:r>
      <w:r w:rsidR="00E326B9">
        <w:rPr>
          <w:rStyle w:val="Nessuno"/>
          <w:vertAlign w:val="superscript"/>
        </w:rPr>
        <w:footnoteReference w:id="37"/>
      </w:r>
      <w:r w:rsidR="00E326B9">
        <w:rPr>
          <w:rStyle w:val="Nessuno"/>
        </w:rPr>
        <w:t>, in vista delle delibazioni di competenza:</w:t>
      </w:r>
    </w:p>
    <w:p w14:paraId="60A34FB9" w14:textId="77777777" w:rsidR="00801722" w:rsidRDefault="00801722" w:rsidP="00801722">
      <w:pPr>
        <w:spacing w:after="0" w:line="360" w:lineRule="auto"/>
        <w:jc w:val="both"/>
      </w:pPr>
    </w:p>
    <w:p w14:paraId="1B26E6A8" w14:textId="5F6BE0C5" w:rsidR="00BE4CAC" w:rsidRDefault="00E326B9" w:rsidP="00801722">
      <w:pPr>
        <w:pStyle w:val="Paragrafoelenco"/>
        <w:numPr>
          <w:ilvl w:val="0"/>
          <w:numId w:val="244"/>
        </w:num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rPr>
          <w:rStyle w:val="Nessuno"/>
        </w:rPr>
        <w:t>qualora si tratti di reato di competenza generica, ne dispone l’iscrizione e l’assegnazione a se stesso;</w:t>
      </w:r>
    </w:p>
    <w:p w14:paraId="3E6B6E82" w14:textId="3F4E9B33" w:rsidR="00BE4CAC" w:rsidRDefault="00E326B9" w:rsidP="00801722">
      <w:pPr>
        <w:pStyle w:val="Paragrafoelenco"/>
        <w:numPr>
          <w:ilvl w:val="0"/>
          <w:numId w:val="244"/>
        </w:num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rPr>
          <w:rStyle w:val="Nessuno"/>
        </w:rPr>
        <w:t>qualora si tratti di reato di competenza specialistica, ne dispone l’iscrizione e l’assegnazione automatica al gruppo competente con facoltà di chiedere al Procuratore la co-assegnazione ( salvo che egli appartenga al gruppo specialistico competente, nel qual caso egli rimane assegnatario del fascicolo);</w:t>
      </w:r>
    </w:p>
    <w:p w14:paraId="3A7B42E6"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left="360" w:firstLine="349"/>
        <w:jc w:val="both"/>
      </w:pPr>
      <w:r>
        <w:rPr>
          <w:rStyle w:val="Nessuno"/>
        </w:rPr>
        <w:t>curando tutti gli adempimenti conseguenti (esame esterno, autopsia, in caso di decesso; primi accertamenti investigativi, in caso di prognosi riservata).</w:t>
      </w:r>
    </w:p>
    <w:p w14:paraId="25C24AF2"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left="360" w:firstLine="851"/>
        <w:jc w:val="both"/>
      </w:pPr>
      <w:r>
        <w:rPr>
          <w:rStyle w:val="Nessuno"/>
        </w:rPr>
        <w:t>Qualora il decesso avvenga successivamente alla assegnazione del fascicolo per prognosi riservata, per gli adempimenti urgenti innanzi descritti resta ferma la competenza del magistrato di turno esterno, il quale si confronterà con il magistrato assegnatario dell’originario fascicolo, a meno che quest’ultimo non intenda assumere immediatamente la direzione delle indagini, provvedendo direttamente alle relative incombenze.</w:t>
      </w:r>
    </w:p>
    <w:p w14:paraId="29C1F424"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left="360" w:firstLine="851"/>
        <w:jc w:val="both"/>
      </w:pPr>
      <w:r>
        <w:rPr>
          <w:rStyle w:val="Nessuno"/>
        </w:rPr>
        <w:t>La segreteria del magistrato di turno esterno cura tutti gli adempimenti urgenti; nel caso di assegnazione del fascicolo a magistrato di area specialistica, il fascicolo sarà tempestivamente trasmesso al magistrato assegnatario, la cui segreteria curerà ogni altro adempimento successivo.</w:t>
      </w:r>
    </w:p>
    <w:p w14:paraId="10BFD4D5" w14:textId="30BC9C3C" w:rsidR="00BE4CAC" w:rsidRDefault="00801722" w:rsidP="00E326B9">
      <w:pPr>
        <w:pStyle w:val="Paragrafoelenco"/>
        <w:numPr>
          <w:ilvl w:val="0"/>
          <w:numId w:val="125"/>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intervento sul posto nei casi di omicidio volontario/preterintenzionale, omicidio colposo da infortunio sul lavoro, suicidio, altri casi cui è connesso allarme sociale ed altresì per lo svolgimento urgente di attività investigativa.</w:t>
      </w:r>
    </w:p>
    <w:p w14:paraId="2A54BB5C" w14:textId="77777777" w:rsidR="00BE4CAC" w:rsidRDefault="00E326B9">
      <w:pPr>
        <w:spacing w:after="0" w:line="360" w:lineRule="auto"/>
        <w:ind w:left="360"/>
        <w:jc w:val="both"/>
      </w:pPr>
      <w:r>
        <w:rPr>
          <w:rStyle w:val="Nessuno"/>
        </w:rPr>
        <w:t xml:space="preserve">              In tal caso il fascicolo viene assegnato al magistrato di turno esterno che è intervenuto sul posto e che comunque ha svolto attività investigativa urgente, a meno che (nei casi di competenza specialistica di altro gruppo) il Sostituto interessato non chieda la co-assegnazione, sulla quale decide il Procuratore, valutata la complessità della vicenda.</w:t>
      </w:r>
    </w:p>
    <w:p w14:paraId="0FA472F2" w14:textId="4E53081F" w:rsidR="00BE4CAC" w:rsidRDefault="00801722" w:rsidP="00E326B9">
      <w:pPr>
        <w:pStyle w:val="Paragrafoelenco"/>
        <w:numPr>
          <w:ilvl w:val="0"/>
          <w:numId w:val="126"/>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delibazione dei verbali di arresto e di fermo operati dalla PG, con predisposizione delle richieste di convalida, con conseguente richiesta di misura cautelare, di applicazione provvisoria di misure di sicurezza ovvero di attivazione del giudizio direttissimo.</w:t>
      </w:r>
    </w:p>
    <w:p w14:paraId="2F8C11E6" w14:textId="77777777" w:rsidR="00801722" w:rsidRDefault="0080172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left="360" w:firstLine="851"/>
        <w:jc w:val="both"/>
        <w:rPr>
          <w:rStyle w:val="Nessuno"/>
        </w:rPr>
      </w:pPr>
    </w:p>
    <w:p w14:paraId="6BF2F038" w14:textId="77777777" w:rsidR="00801722" w:rsidRDefault="0080172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left="360" w:firstLine="851"/>
        <w:jc w:val="both"/>
        <w:rPr>
          <w:rStyle w:val="Nessuno"/>
        </w:rPr>
      </w:pPr>
    </w:p>
    <w:p w14:paraId="32DA5C12" w14:textId="2B9771BB"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left="360" w:firstLine="851"/>
        <w:jc w:val="both"/>
      </w:pPr>
      <w:r>
        <w:rPr>
          <w:rStyle w:val="Nessuno"/>
        </w:rPr>
        <w:t>In tale caso il fascicolo resta assegnato al PM di turno esterno che ha chiesto la convalida.</w:t>
      </w:r>
    </w:p>
    <w:p w14:paraId="7E0AF42E"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left="360" w:firstLine="851"/>
        <w:jc w:val="both"/>
      </w:pPr>
      <w:r>
        <w:rPr>
          <w:rStyle w:val="Nessuno"/>
        </w:rPr>
        <w:t xml:space="preserve">Qualora però, per il solo fascicolo di competenza </w:t>
      </w:r>
      <w:r>
        <w:rPr>
          <w:rStyle w:val="Nessuno"/>
          <w:i/>
          <w:iCs/>
        </w:rPr>
        <w:t>specialistica</w:t>
      </w:r>
      <w:r>
        <w:rPr>
          <w:rStyle w:val="Nessuno"/>
        </w:rPr>
        <w:t xml:space="preserve">, il magistrato di turno esterno che ha chiesto la convalida ravvisi una particolare complessità, anche in ragione della </w:t>
      </w:r>
    </w:p>
    <w:p w14:paraId="05467A28"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left="360" w:hanging="76"/>
        <w:jc w:val="both"/>
      </w:pPr>
      <w:r>
        <w:rPr>
          <w:rStyle w:val="Nessuno"/>
        </w:rPr>
        <w:t xml:space="preserve">necessità di ulteriori indagini, può fare richiesta di </w:t>
      </w:r>
      <w:r>
        <w:rPr>
          <w:rStyle w:val="Nessuno"/>
          <w:i/>
          <w:iCs/>
        </w:rPr>
        <w:t>cambio delega</w:t>
      </w:r>
      <w:r>
        <w:rPr>
          <w:rStyle w:val="Nessuno"/>
        </w:rPr>
        <w:t xml:space="preserve"> (con eventuale istanza di co-assegnazione) sulla quale provvede il Procuratore </w:t>
      </w:r>
      <w:r>
        <w:rPr>
          <w:rStyle w:val="Nessuno"/>
          <w:vertAlign w:val="superscript"/>
        </w:rPr>
        <w:footnoteReference w:id="38"/>
      </w:r>
      <w:r>
        <w:rPr>
          <w:rStyle w:val="Nessuno"/>
        </w:rPr>
        <w:t>.</w:t>
      </w:r>
    </w:p>
    <w:p w14:paraId="7BC9044E" w14:textId="09B45F76" w:rsidR="00BE4CAC" w:rsidRDefault="00FE694A" w:rsidP="00E326B9">
      <w:pPr>
        <w:pStyle w:val="Paragrafoelenco"/>
        <w:numPr>
          <w:ilvl w:val="0"/>
          <w:numId w:val="126"/>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 xml:space="preserve">autorizzazione all’allontanamento di urgenza (art. 384 c.p.p.) e successiva richiesta di convalida ed eventuale applicazione di misura cautelare </w:t>
      </w:r>
    </w:p>
    <w:p w14:paraId="69B711E1"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left="360"/>
        <w:jc w:val="both"/>
      </w:pPr>
      <w:r>
        <w:rPr>
          <w:rStyle w:val="Nessuno"/>
        </w:rPr>
        <w:t xml:space="preserve">                 In tal caso si segue il criterio indicato al punto immediatamente precedente, vertendosi in tema di misura cautelare.</w:t>
      </w:r>
    </w:p>
    <w:p w14:paraId="2F35D428" w14:textId="67BEF54D" w:rsidR="00BE4CAC" w:rsidRDefault="00FE694A" w:rsidP="00E326B9">
      <w:pPr>
        <w:pStyle w:val="Paragrafoelenco"/>
        <w:numPr>
          <w:ilvl w:val="0"/>
          <w:numId w:val="126"/>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 xml:space="preserve">delibazione dei verbali di perquisizione, sequestro (probatorio e preventivo), ispezioni operati dalla PG di propria iniziativa, ai fini della successiva convalida </w:t>
      </w:r>
    </w:p>
    <w:p w14:paraId="3F18E031" w14:textId="77777777" w:rsidR="00BE4CAC" w:rsidRDefault="00E326B9">
      <w:pPr>
        <w:pStyle w:val="Paragrafoelenco"/>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left="360" w:firstLine="851"/>
        <w:jc w:val="both"/>
        <w:rPr>
          <w:rStyle w:val="Nessuno"/>
          <w:rFonts w:ascii="Times New Roman" w:eastAsia="Times New Roman" w:hAnsi="Times New Roman" w:cs="Times New Roman"/>
          <w:sz w:val="24"/>
          <w:szCs w:val="24"/>
        </w:rPr>
      </w:pPr>
      <w:r>
        <w:rPr>
          <w:rStyle w:val="Nessuno"/>
          <w:rFonts w:ascii="Times New Roman" w:hAnsi="Times New Roman"/>
          <w:sz w:val="24"/>
          <w:szCs w:val="24"/>
        </w:rPr>
        <w:t>In tal caso il magistrato di turno esterno, in vista della delibazione dei verbali della Polizia giudiziaria, provvede ad iscrivere il fascicolo, e:</w:t>
      </w:r>
    </w:p>
    <w:p w14:paraId="385D9397" w14:textId="77777777" w:rsidR="00BE4CAC" w:rsidRDefault="00E326B9" w:rsidP="00FE694A">
      <w:pPr>
        <w:pStyle w:val="Paragrafoelenco"/>
        <w:numPr>
          <w:ilvl w:val="0"/>
          <w:numId w:val="246"/>
        </w:num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left="709" w:hanging="283"/>
        <w:jc w:val="both"/>
        <w:rPr>
          <w:rFonts w:ascii="Times New Roman" w:hAnsi="Times New Roman"/>
          <w:sz w:val="24"/>
          <w:szCs w:val="24"/>
        </w:rPr>
      </w:pPr>
      <w:r>
        <w:rPr>
          <w:rStyle w:val="Nessuno"/>
          <w:rFonts w:ascii="Times New Roman" w:hAnsi="Times New Roman"/>
          <w:sz w:val="24"/>
          <w:szCs w:val="24"/>
        </w:rPr>
        <w:t xml:space="preserve"> qualora si tratti di reato di competenza generica, ne dispone l’assegnazione a se stesso;</w:t>
      </w:r>
    </w:p>
    <w:p w14:paraId="78F3CEE2" w14:textId="77777777" w:rsidR="00BE4CAC" w:rsidRDefault="00E326B9" w:rsidP="00FE694A">
      <w:pPr>
        <w:pStyle w:val="Paragrafoelenco"/>
        <w:numPr>
          <w:ilvl w:val="0"/>
          <w:numId w:val="246"/>
        </w:num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left="709" w:hanging="283"/>
        <w:jc w:val="both"/>
        <w:rPr>
          <w:rFonts w:ascii="Times New Roman" w:hAnsi="Times New Roman"/>
          <w:sz w:val="24"/>
          <w:szCs w:val="24"/>
        </w:rPr>
      </w:pPr>
      <w:r>
        <w:rPr>
          <w:rStyle w:val="Nessuno"/>
          <w:rFonts w:ascii="Times New Roman" w:hAnsi="Times New Roman"/>
          <w:sz w:val="24"/>
          <w:szCs w:val="24"/>
        </w:rPr>
        <w:t xml:space="preserve"> qualora si tratti di reato di competenza specialistica, ne dispone l’assegnazione automatica al gruppo competente, con facoltà di chiedere al Procuratore la co-assegnazione (a meno che egli non appartenga al gruppo specialistico competente, nel qual caso egli rimane assegnatario del fascicolo).</w:t>
      </w:r>
    </w:p>
    <w:p w14:paraId="3C54BBCC" w14:textId="77777777" w:rsidR="00BE4CAC" w:rsidRDefault="00E326B9">
      <w:pPr>
        <w:pStyle w:val="Paragrafoelenco"/>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left="360" w:firstLine="851"/>
        <w:jc w:val="both"/>
        <w:rPr>
          <w:rStyle w:val="Nessuno"/>
          <w:rFonts w:ascii="Times New Roman" w:eastAsia="Times New Roman" w:hAnsi="Times New Roman" w:cs="Times New Roman"/>
          <w:sz w:val="24"/>
          <w:szCs w:val="24"/>
        </w:rPr>
      </w:pPr>
      <w:r>
        <w:rPr>
          <w:rStyle w:val="Nessuno"/>
          <w:rFonts w:ascii="Times New Roman" w:hAnsi="Times New Roman"/>
          <w:sz w:val="24"/>
          <w:szCs w:val="24"/>
        </w:rPr>
        <w:t xml:space="preserve">La segreteria del magistrato di turno esterno cura tutti gli adempimenti urgenti; nel caso di assegnazione del fascicolo a magistrato di area specialistica, il fascicolo sarà tempestivamente trasmesso al magistrato assegnatario, la cui segreteria curerà ogni altro adempimento successivo. </w:t>
      </w:r>
    </w:p>
    <w:p w14:paraId="19B55927" w14:textId="77777777" w:rsidR="00BE4CAC" w:rsidRDefault="00E326B9" w:rsidP="00E326B9">
      <w:pPr>
        <w:pStyle w:val="Paragrafoelenco"/>
        <w:numPr>
          <w:ilvl w:val="0"/>
          <w:numId w:val="129"/>
        </w:numPr>
        <w:spacing w:after="0" w:line="360" w:lineRule="auto"/>
        <w:jc w:val="both"/>
        <w:rPr>
          <w:rFonts w:ascii="Times New Roman" w:hAnsi="Times New Roman"/>
          <w:sz w:val="24"/>
          <w:szCs w:val="24"/>
        </w:rPr>
      </w:pPr>
      <w:r>
        <w:rPr>
          <w:rStyle w:val="Nessuno"/>
          <w:rFonts w:ascii="Times New Roman" w:hAnsi="Times New Roman"/>
          <w:b/>
          <w:bCs/>
          <w:sz w:val="24"/>
          <w:szCs w:val="24"/>
        </w:rPr>
        <w:t xml:space="preserve"> </w:t>
      </w:r>
      <w:r>
        <w:rPr>
          <w:rStyle w:val="Nessuno"/>
          <w:rFonts w:ascii="Times New Roman" w:hAnsi="Times New Roman"/>
          <w:sz w:val="24"/>
          <w:szCs w:val="24"/>
        </w:rPr>
        <w:t>valutazione delle proposte della PG di adottare in via di urgenza, in procedimenti non ancora iscritti, provvedimenti di intercettazioni, acquisizione tabulati telefonici, e così via.</w:t>
      </w:r>
    </w:p>
    <w:p w14:paraId="5D29F10D" w14:textId="5CFE9D87" w:rsidR="00BE4CAC" w:rsidRDefault="00E326B9">
      <w:pPr>
        <w:pStyle w:val="Paragrafoelenco"/>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left="360" w:firstLine="851"/>
        <w:jc w:val="both"/>
        <w:rPr>
          <w:rStyle w:val="Nessuno"/>
          <w:rFonts w:ascii="Times New Roman" w:hAnsi="Times New Roman"/>
          <w:sz w:val="24"/>
          <w:szCs w:val="24"/>
        </w:rPr>
      </w:pPr>
      <w:r>
        <w:rPr>
          <w:rStyle w:val="Nessuno"/>
          <w:rFonts w:ascii="Times New Roman" w:hAnsi="Times New Roman"/>
          <w:sz w:val="24"/>
          <w:szCs w:val="24"/>
        </w:rPr>
        <w:t xml:space="preserve">Allo stesso modo rispetto al precedente caso, il magistrato di turno esterno provvede ad iscrivere il fascicolo secondo criteri ordinari (e dunque con il sistema automatico) e, immediatamente dopo gli adempimenti urgenti, trasmette il fascicolo al collega assegnatario. </w:t>
      </w:r>
    </w:p>
    <w:p w14:paraId="2EEE2719" w14:textId="015EC8DF" w:rsidR="00FE694A" w:rsidRDefault="00FE694A">
      <w:pPr>
        <w:pStyle w:val="Paragrafoelenco"/>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left="360" w:firstLine="851"/>
        <w:jc w:val="both"/>
        <w:rPr>
          <w:rStyle w:val="Nessuno"/>
          <w:rFonts w:ascii="Times New Roman" w:hAnsi="Times New Roman"/>
          <w:sz w:val="24"/>
          <w:szCs w:val="24"/>
        </w:rPr>
      </w:pPr>
    </w:p>
    <w:p w14:paraId="2C4CBDDF" w14:textId="77777777" w:rsidR="00FE694A" w:rsidRDefault="00FE694A">
      <w:pPr>
        <w:pStyle w:val="Paragrafoelenco"/>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left="360" w:firstLine="851"/>
        <w:jc w:val="both"/>
        <w:rPr>
          <w:rStyle w:val="Nessuno"/>
          <w:rFonts w:ascii="Times New Roman" w:eastAsia="Times New Roman" w:hAnsi="Times New Roman" w:cs="Times New Roman"/>
          <w:sz w:val="24"/>
          <w:szCs w:val="24"/>
        </w:rPr>
      </w:pPr>
    </w:p>
    <w:p w14:paraId="2D116F4B" w14:textId="77777777" w:rsidR="00BE4CAC" w:rsidRDefault="00E326B9" w:rsidP="00E326B9">
      <w:pPr>
        <w:pStyle w:val="Paragrafoelenco"/>
        <w:numPr>
          <w:ilvl w:val="0"/>
          <w:numId w:val="130"/>
        </w:numPr>
        <w:spacing w:after="0" w:line="360" w:lineRule="auto"/>
        <w:jc w:val="both"/>
        <w:rPr>
          <w:rFonts w:ascii="Times New Roman" w:hAnsi="Times New Roman"/>
          <w:sz w:val="24"/>
          <w:szCs w:val="24"/>
        </w:rPr>
      </w:pPr>
      <w:r>
        <w:rPr>
          <w:rStyle w:val="Nessuno"/>
          <w:rFonts w:ascii="Times New Roman" w:hAnsi="Times New Roman"/>
          <w:b/>
          <w:bCs/>
          <w:sz w:val="24"/>
          <w:szCs w:val="24"/>
        </w:rPr>
        <w:t xml:space="preserve"> </w:t>
      </w:r>
      <w:r>
        <w:rPr>
          <w:rStyle w:val="Nessuno"/>
          <w:rFonts w:ascii="Times New Roman" w:hAnsi="Times New Roman"/>
          <w:sz w:val="24"/>
          <w:szCs w:val="24"/>
        </w:rPr>
        <w:t>delibazione dei verbali di perquisizione negativa; delibazione dei verbali di perquisizione che hanno consentito di rinvenire un quantitativo di sostanza stupefacente tale da integrare esclusivamente l’illecito amministrativo di cui all’art. 75 D.P.R. 309/90 delibazione dei decessi verificatisi per cause naturali.</w:t>
      </w:r>
    </w:p>
    <w:p w14:paraId="10E7557C"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left="360" w:firstLine="851"/>
        <w:jc w:val="both"/>
        <w:rPr>
          <w:rStyle w:val="Nessuno"/>
          <w:sz w:val="20"/>
          <w:szCs w:val="20"/>
        </w:rPr>
      </w:pPr>
      <w:r>
        <w:rPr>
          <w:rStyle w:val="Nessuno"/>
        </w:rPr>
        <w:t>Queste tre categorie di atti non richiedono ulteriore attività investigativa per cui, in deroga alla assegnazione automatica, i relativi fascicoli vengono assegnati al magistrato di turno esterno, che provvede anche alla loro definizione.</w:t>
      </w:r>
    </w:p>
    <w:p w14:paraId="15C7233B" w14:textId="77777777" w:rsidR="00BE4CAC" w:rsidRDefault="00E326B9" w:rsidP="00E326B9">
      <w:pPr>
        <w:pStyle w:val="Paragrafoelenco"/>
        <w:numPr>
          <w:ilvl w:val="0"/>
          <w:numId w:val="126"/>
        </w:numPr>
        <w:spacing w:after="0" w:line="360" w:lineRule="auto"/>
        <w:jc w:val="both"/>
        <w:rPr>
          <w:rFonts w:ascii="Times New Roman" w:hAnsi="Times New Roman"/>
          <w:sz w:val="24"/>
          <w:szCs w:val="24"/>
        </w:rPr>
      </w:pPr>
      <w:r>
        <w:rPr>
          <w:rStyle w:val="Nessuno"/>
          <w:rFonts w:ascii="Times New Roman" w:hAnsi="Times New Roman"/>
          <w:sz w:val="24"/>
          <w:szCs w:val="24"/>
        </w:rPr>
        <w:t>delibazione dei fascicoli con misure cautelari trasmessi da altra Autorità Giudiziaria ai sensi dell’art. 27 c.p.p. ai fini della rinnovazione della misura.</w:t>
      </w:r>
    </w:p>
    <w:p w14:paraId="139F5638" w14:textId="77777777" w:rsidR="00BE4CAC" w:rsidRDefault="00E326B9">
      <w:pPr>
        <w:pStyle w:val="Paragrafoelenco"/>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left="360" w:firstLine="851"/>
        <w:jc w:val="both"/>
        <w:rPr>
          <w:rStyle w:val="Nessuno"/>
          <w:rFonts w:ascii="Times New Roman" w:eastAsia="Times New Roman" w:hAnsi="Times New Roman" w:cs="Times New Roman"/>
          <w:sz w:val="24"/>
          <w:szCs w:val="24"/>
        </w:rPr>
      </w:pPr>
      <w:bookmarkStart w:id="76" w:name="_Hlk67759234"/>
      <w:r>
        <w:rPr>
          <w:rStyle w:val="Nessuno"/>
          <w:rFonts w:ascii="Times New Roman" w:hAnsi="Times New Roman"/>
          <w:sz w:val="24"/>
          <w:szCs w:val="24"/>
        </w:rPr>
        <w:t>In tal caso il fascicolo resta assegnato al PM di turno esterno che ha chiesto la rinnovazione della misura.</w:t>
      </w:r>
    </w:p>
    <w:p w14:paraId="62BB5644" w14:textId="77777777" w:rsidR="00BE4CAC" w:rsidRDefault="00E326B9">
      <w:pPr>
        <w:pStyle w:val="Paragrafoelenco"/>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left="360" w:firstLine="851"/>
        <w:jc w:val="both"/>
        <w:rPr>
          <w:rStyle w:val="Nessuno"/>
          <w:rFonts w:ascii="Times New Roman" w:eastAsia="Times New Roman" w:hAnsi="Times New Roman" w:cs="Times New Roman"/>
          <w:sz w:val="24"/>
          <w:szCs w:val="24"/>
        </w:rPr>
      </w:pPr>
      <w:r>
        <w:rPr>
          <w:rStyle w:val="Nessuno"/>
          <w:rFonts w:ascii="Times New Roman" w:hAnsi="Times New Roman"/>
          <w:sz w:val="24"/>
          <w:szCs w:val="24"/>
        </w:rPr>
        <w:t xml:space="preserve">Qualora però, per il solo fascicolo di competenza </w:t>
      </w:r>
      <w:r>
        <w:rPr>
          <w:rStyle w:val="Nessuno"/>
          <w:rFonts w:ascii="Times New Roman" w:hAnsi="Times New Roman"/>
          <w:i/>
          <w:iCs/>
          <w:sz w:val="24"/>
          <w:szCs w:val="24"/>
        </w:rPr>
        <w:t>specialistica</w:t>
      </w:r>
      <w:r>
        <w:rPr>
          <w:rStyle w:val="Nessuno"/>
          <w:rFonts w:ascii="Times New Roman" w:hAnsi="Times New Roman"/>
          <w:sz w:val="24"/>
          <w:szCs w:val="24"/>
        </w:rPr>
        <w:t xml:space="preserve">, il magistrato di turno esterno che ha chiesto la rinnovazione della misura ravvisi una particolare complessità, anche in ragione della necessità di ulteriori indagini, può fare richiesta di </w:t>
      </w:r>
      <w:r>
        <w:rPr>
          <w:rStyle w:val="Nessuno"/>
          <w:rFonts w:ascii="Times New Roman" w:hAnsi="Times New Roman"/>
          <w:i/>
          <w:iCs/>
          <w:sz w:val="24"/>
          <w:szCs w:val="24"/>
        </w:rPr>
        <w:t>cambio delega</w:t>
      </w:r>
      <w:r>
        <w:rPr>
          <w:rStyle w:val="Nessuno"/>
          <w:rFonts w:ascii="Times New Roman" w:hAnsi="Times New Roman"/>
          <w:sz w:val="24"/>
          <w:szCs w:val="24"/>
        </w:rPr>
        <w:t xml:space="preserve"> (con eventuale istanza di co-assegnazione) sulla quale provvede il Procuratore</w:t>
      </w:r>
      <w:bookmarkEnd w:id="76"/>
      <w:r>
        <w:rPr>
          <w:rStyle w:val="Nessuno"/>
          <w:rFonts w:ascii="Times New Roman" w:hAnsi="Times New Roman"/>
          <w:sz w:val="24"/>
          <w:szCs w:val="24"/>
        </w:rPr>
        <w:t>.</w:t>
      </w:r>
    </w:p>
    <w:p w14:paraId="47E96A2F"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p>
    <w:p w14:paraId="609B7419" w14:textId="77777777" w:rsidR="00BE4CAC" w:rsidRDefault="00E326B9">
      <w:pPr>
        <w:pStyle w:val="DidefaultB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0" w:after="0" w:line="360" w:lineRule="auto"/>
        <w:ind w:firstLine="851"/>
        <w:jc w:val="both"/>
        <w:rPr>
          <w:rStyle w:val="Nessuno"/>
          <w:rFonts w:ascii="Times New Roman" w:eastAsia="Times New Roman" w:hAnsi="Times New Roman" w:cs="Times New Roman"/>
          <w:b/>
          <w:bCs/>
          <w:u w:val="single"/>
        </w:rPr>
      </w:pPr>
      <w:r>
        <w:rPr>
          <w:rStyle w:val="Nessuno"/>
          <w:rFonts w:ascii="Times New Roman" w:hAnsi="Times New Roman"/>
          <w:b/>
          <w:bCs/>
          <w:u w:val="single"/>
        </w:rPr>
        <w:t xml:space="preserve">Notizie di reato emerse nel corso delle indagini, diverse da quelle che formano oggetto del procedimento principale </w:t>
      </w:r>
    </w:p>
    <w:p w14:paraId="46C1D9EB" w14:textId="77777777" w:rsidR="00BE4CAC" w:rsidRDefault="00BE4CAC">
      <w:pPr>
        <w:pStyle w:val="DidefaultB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0" w:after="0" w:line="360" w:lineRule="auto"/>
        <w:ind w:firstLine="851"/>
        <w:jc w:val="both"/>
        <w:rPr>
          <w:rStyle w:val="Nessuno"/>
          <w:rFonts w:ascii="Times New Roman" w:eastAsia="Times New Roman" w:hAnsi="Times New Roman" w:cs="Times New Roman"/>
          <w:b/>
          <w:bCs/>
          <w:u w:val="single"/>
        </w:rPr>
      </w:pPr>
    </w:p>
    <w:p w14:paraId="15D1E95C" w14:textId="171CE9F5"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r>
        <w:rPr>
          <w:rStyle w:val="Nessuno"/>
        </w:rPr>
        <w:t xml:space="preserve">La frequenza con cui si pone la casistica della emersione di ulteriori notizie di reato da indagini in corso impone di fissare i principi fondamentali cui deve ispirarsi la Procura della repubblica: da un lato garantire lo scambio informativo PM-Procuratore; dall’altro, il rispetto delle regole interne, affinché le nuove emergenze vadano portate a conoscenza del Procuratore (anche in considerazione delle esigenze di rapida definizione dei fascicoli, nonché dei carichi di lavoro, o del livello di specializzazione richiesto) che dovrà valutare l’opportunità di una prosecuzione </w:t>
      </w:r>
      <w:r>
        <w:rPr>
          <w:rStyle w:val="Nessuno"/>
          <w:i/>
          <w:iCs/>
        </w:rPr>
        <w:t xml:space="preserve">tout court </w:t>
      </w:r>
      <w:r>
        <w:rPr>
          <w:rStyle w:val="Nessuno"/>
        </w:rPr>
        <w:t xml:space="preserve">ovvero l’eventuale separazione degli atti, con o senza co-assegnazione, sulla base dei criteri di massima, appresso specificati, che mirano a bilanciare la condivisibile preoccupazione del Sostituto procedente di </w:t>
      </w:r>
      <w:r>
        <w:rPr>
          <w:rStyle w:val="Nessuno"/>
          <w:i/>
          <w:iCs/>
        </w:rPr>
        <w:t>perdere pezzi</w:t>
      </w:r>
      <w:r>
        <w:rPr>
          <w:rStyle w:val="Nessuno"/>
        </w:rPr>
        <w:t xml:space="preserve"> di indagine con l’esigenza di salvaguardare le competenze specialistiche, che viceversa rischierebbero di essere vanificate</w:t>
      </w:r>
    </w:p>
    <w:p w14:paraId="4B482818" w14:textId="2A36F8E0" w:rsidR="00FE694A" w:rsidRDefault="00FE694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19F66492" w14:textId="1C7CFB8D" w:rsidR="00FE694A" w:rsidRDefault="00FE694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01CB00C8" w14:textId="63E9A0BE" w:rsidR="00FE694A" w:rsidRDefault="00FE694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14C879B0" w14:textId="77777777" w:rsidR="00FE694A" w:rsidRDefault="00FE694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p>
    <w:p w14:paraId="30F231DC"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Sicché:</w:t>
      </w:r>
    </w:p>
    <w:p w14:paraId="566F8AAE" w14:textId="77777777" w:rsidR="00BE4CAC" w:rsidRDefault="00E326B9" w:rsidP="00FE694A">
      <w:pPr>
        <w:pStyle w:val="Paragrafoelenco"/>
        <w:numPr>
          <w:ilvl w:val="0"/>
          <w:numId w:val="132"/>
        </w:numPr>
        <w:spacing w:after="0" w:line="360" w:lineRule="auto"/>
        <w:ind w:left="426" w:hanging="426"/>
        <w:jc w:val="both"/>
        <w:rPr>
          <w:rFonts w:ascii="Times New Roman" w:hAnsi="Times New Roman"/>
          <w:sz w:val="24"/>
          <w:szCs w:val="24"/>
        </w:rPr>
      </w:pPr>
      <w:r>
        <w:rPr>
          <w:rStyle w:val="Nessuno"/>
          <w:rFonts w:ascii="Times New Roman" w:hAnsi="Times New Roman"/>
          <w:sz w:val="24"/>
          <w:szCs w:val="24"/>
        </w:rPr>
        <w:t xml:space="preserve">qualora si tratti di reati connessi ex art. 12 cpp o collegati ex art. 371, comma 2, lett. b) c.p.p., di competenza generica o specialistica ma dello stesso gruppo, le nuove </w:t>
      </w:r>
      <w:r>
        <w:rPr>
          <w:rStyle w:val="Nessuno"/>
          <w:rFonts w:ascii="Times New Roman" w:hAnsi="Times New Roman"/>
          <w:i/>
          <w:iCs/>
          <w:sz w:val="24"/>
          <w:szCs w:val="24"/>
        </w:rPr>
        <w:t>notizie</w:t>
      </w:r>
      <w:r>
        <w:rPr>
          <w:rStyle w:val="Nessuno"/>
          <w:rFonts w:ascii="Times New Roman" w:hAnsi="Times New Roman"/>
          <w:sz w:val="24"/>
          <w:szCs w:val="24"/>
        </w:rPr>
        <w:t xml:space="preserve"> restano in carico al Sostituto procedente;</w:t>
      </w:r>
    </w:p>
    <w:p w14:paraId="1028132D" w14:textId="77777777" w:rsidR="00BE4CAC" w:rsidRDefault="00E326B9" w:rsidP="00FE694A">
      <w:pPr>
        <w:pStyle w:val="Paragrafoelenco"/>
        <w:numPr>
          <w:ilvl w:val="0"/>
          <w:numId w:val="133"/>
        </w:numPr>
        <w:spacing w:after="0" w:line="360" w:lineRule="auto"/>
        <w:ind w:left="426" w:hanging="426"/>
        <w:jc w:val="both"/>
        <w:rPr>
          <w:rFonts w:ascii="Times New Roman" w:hAnsi="Times New Roman"/>
          <w:sz w:val="24"/>
          <w:szCs w:val="24"/>
        </w:rPr>
      </w:pPr>
      <w:r>
        <w:rPr>
          <w:rStyle w:val="Nessuno"/>
          <w:rFonts w:ascii="Times New Roman" w:hAnsi="Times New Roman"/>
          <w:sz w:val="24"/>
          <w:szCs w:val="24"/>
        </w:rPr>
        <w:t xml:space="preserve">qualora si tratti di reati connessi ex art. 12 cpp o collegati ex art. 371, comma 2, lett. b) c.p.p., di competenza specialistica di altro gruppo, le nuove </w:t>
      </w:r>
      <w:r>
        <w:rPr>
          <w:rStyle w:val="Nessuno"/>
          <w:rFonts w:ascii="Times New Roman" w:hAnsi="Times New Roman"/>
          <w:i/>
          <w:iCs/>
          <w:sz w:val="24"/>
          <w:szCs w:val="24"/>
        </w:rPr>
        <w:t>notizie</w:t>
      </w:r>
      <w:r>
        <w:rPr>
          <w:rStyle w:val="Nessuno"/>
          <w:rFonts w:ascii="Times New Roman" w:hAnsi="Times New Roman"/>
          <w:sz w:val="24"/>
          <w:szCs w:val="24"/>
        </w:rPr>
        <w:t xml:space="preserve"> restano in carico al Sostituto procedente, con eventuale co-assegnazione su richiesta del predetto;</w:t>
      </w:r>
    </w:p>
    <w:p w14:paraId="6C745047" w14:textId="77777777" w:rsidR="00BE4CAC" w:rsidRDefault="00E326B9" w:rsidP="00E326B9">
      <w:pPr>
        <w:pStyle w:val="Paragrafoelenco"/>
        <w:numPr>
          <w:ilvl w:val="0"/>
          <w:numId w:val="134"/>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 qualora si tratti di reati non connessi, ma eventualmente solo collegati ex art. 371, comma 2, lett. c) c.p.p. (</w:t>
      </w:r>
      <w:r>
        <w:rPr>
          <w:rStyle w:val="Nessuno"/>
          <w:rFonts w:ascii="Times New Roman" w:hAnsi="Times New Roman"/>
          <w:i/>
          <w:iCs/>
          <w:sz w:val="24"/>
          <w:szCs w:val="24"/>
        </w:rPr>
        <w:t>”se la prova di più reati deriva, anche in parte, dalla stessa fonte”</w:t>
      </w:r>
      <w:r>
        <w:rPr>
          <w:rStyle w:val="Nessuno"/>
          <w:rFonts w:ascii="Times New Roman" w:hAnsi="Times New Roman"/>
          <w:sz w:val="24"/>
          <w:szCs w:val="24"/>
        </w:rPr>
        <w:t xml:space="preserve">: caso tipico, quello delle intercettazioni, oppure del rinvenimento di documentazione in occasione di una perquisizione) ed appartenenti ad un gruppo specialistico diverso, la regola è quella dello </w:t>
      </w:r>
      <w:r>
        <w:rPr>
          <w:rStyle w:val="Nessuno"/>
          <w:rFonts w:ascii="Times New Roman" w:hAnsi="Times New Roman"/>
          <w:i/>
          <w:iCs/>
          <w:sz w:val="24"/>
          <w:szCs w:val="24"/>
        </w:rPr>
        <w:t>stralcio</w:t>
      </w:r>
      <w:r>
        <w:rPr>
          <w:rStyle w:val="Nessuno"/>
          <w:rFonts w:ascii="Times New Roman" w:hAnsi="Times New Roman"/>
          <w:sz w:val="24"/>
          <w:szCs w:val="24"/>
        </w:rPr>
        <w:t xml:space="preserve"> con assegnazione a magistrato di altro gruppo ed eventuale co-assegnazione del magistrato originariamente procedente (a richiesta di quest’ultimo).</w:t>
      </w:r>
    </w:p>
    <w:p w14:paraId="4538B711"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p>
    <w:p w14:paraId="2BD3EA02" w14:textId="77777777" w:rsidR="00BE4CAC" w:rsidRDefault="00E326B9">
      <w:pPr>
        <w:widowControl w:val="0"/>
        <w:tabs>
          <w:tab w:val="center" w:pos="4819"/>
          <w:tab w:val="right" w:pos="9612"/>
        </w:tabs>
        <w:spacing w:after="0" w:line="360" w:lineRule="auto"/>
        <w:ind w:firstLine="851"/>
        <w:jc w:val="both"/>
        <w:rPr>
          <w:rStyle w:val="Nessuno"/>
          <w:b/>
          <w:bCs/>
          <w:shd w:val="clear" w:color="auto" w:fill="FFFFFF"/>
        </w:rPr>
      </w:pPr>
      <w:r>
        <w:rPr>
          <w:rStyle w:val="Nessuno"/>
          <w:b/>
          <w:bCs/>
          <w:shd w:val="clear" w:color="auto" w:fill="FFFFFF"/>
        </w:rPr>
        <w:t xml:space="preserve">Criteri  eventuali  di assegnazione : individuazione </w:t>
      </w:r>
    </w:p>
    <w:p w14:paraId="7BC5189A" w14:textId="77777777" w:rsidR="00BE4CAC" w:rsidRDefault="00BE4CAC">
      <w:pPr>
        <w:widowControl w:val="0"/>
        <w:tabs>
          <w:tab w:val="center" w:pos="4819"/>
          <w:tab w:val="right" w:pos="9612"/>
        </w:tabs>
        <w:spacing w:after="0" w:line="360" w:lineRule="auto"/>
        <w:ind w:firstLine="851"/>
        <w:jc w:val="both"/>
        <w:rPr>
          <w:rStyle w:val="Nessuno"/>
          <w:shd w:val="clear" w:color="auto" w:fill="FFFFFF"/>
        </w:rPr>
      </w:pPr>
    </w:p>
    <w:p w14:paraId="534DCFE5" w14:textId="77777777" w:rsidR="00BE4CAC" w:rsidRDefault="00E326B9">
      <w:pPr>
        <w:widowControl w:val="0"/>
        <w:tabs>
          <w:tab w:val="center" w:pos="4819"/>
          <w:tab w:val="right" w:pos="9612"/>
        </w:tabs>
        <w:spacing w:after="0" w:line="360" w:lineRule="auto"/>
        <w:ind w:firstLine="851"/>
        <w:jc w:val="both"/>
        <w:rPr>
          <w:rStyle w:val="Nessuno"/>
          <w:b/>
          <w:bCs/>
          <w:u w:val="single"/>
          <w:shd w:val="clear" w:color="auto" w:fill="FFFFFF"/>
        </w:rPr>
      </w:pPr>
      <w:bookmarkStart w:id="77" w:name="stralcio"/>
      <w:r>
        <w:rPr>
          <w:rStyle w:val="Nessuno"/>
          <w:b/>
          <w:bCs/>
          <w:u w:val="single"/>
          <w:shd w:val="clear" w:color="auto" w:fill="FFFFFF"/>
        </w:rPr>
        <w:t>Stralcio</w:t>
      </w:r>
      <w:bookmarkEnd w:id="77"/>
    </w:p>
    <w:p w14:paraId="6B2D5915" w14:textId="77777777" w:rsidR="00BE4CAC" w:rsidRDefault="00E326B9">
      <w:pPr>
        <w:widowControl w:val="0"/>
        <w:tabs>
          <w:tab w:val="center" w:pos="4819"/>
          <w:tab w:val="right" w:pos="9612"/>
        </w:tabs>
        <w:spacing w:after="0" w:line="360" w:lineRule="auto"/>
        <w:ind w:firstLine="851"/>
        <w:jc w:val="both"/>
        <w:rPr>
          <w:rStyle w:val="Nessuno"/>
          <w:shd w:val="clear" w:color="auto" w:fill="FFFFFF"/>
        </w:rPr>
      </w:pPr>
      <w:r>
        <w:rPr>
          <w:rStyle w:val="Nessuno"/>
          <w:shd w:val="clear" w:color="auto" w:fill="FFFFFF"/>
        </w:rPr>
        <w:t>I  procedimenti originati da stralcio e connessi  al procedimento in cui è stato operato lo stralcio sono assegnati al magistrato titolare di quest’ultimo; sono invece assegnati in via ordinaria i procedimenti originati da stralcio e non connessi  al procedimento in cui è stato operato lo stralcio se appartenenti a delitti rientranti nella sfera di un gruppo specializzato. Ai fini dell’assegnazione sarà interessato il Procuratore per valutare se in tale ultimo caso sia più conveniente (soprattutto laddove le indagini siano terminate e non sia solo emersa medio tempore la nuova notizia di reato) mantenere l’assegnazione al magistrato originariamente titolare, ovvero disporre una coassegnazione.</w:t>
      </w:r>
    </w:p>
    <w:p w14:paraId="45BF731D" w14:textId="77777777" w:rsidR="00BE4CAC" w:rsidRDefault="00E326B9">
      <w:pPr>
        <w:widowControl w:val="0"/>
        <w:tabs>
          <w:tab w:val="center" w:pos="4819"/>
          <w:tab w:val="right" w:pos="9612"/>
        </w:tabs>
        <w:spacing w:after="0" w:line="360" w:lineRule="auto"/>
        <w:ind w:firstLine="851"/>
        <w:jc w:val="both"/>
        <w:rPr>
          <w:rStyle w:val="Nessuno"/>
          <w:b/>
          <w:bCs/>
          <w:u w:val="single"/>
          <w:shd w:val="clear" w:color="auto" w:fill="FFFFFF"/>
        </w:rPr>
      </w:pPr>
      <w:bookmarkStart w:id="78" w:name="connessione"/>
      <w:r>
        <w:rPr>
          <w:rStyle w:val="Nessuno"/>
          <w:b/>
          <w:bCs/>
          <w:u w:val="single"/>
          <w:shd w:val="clear" w:color="auto" w:fill="FFFFFF"/>
        </w:rPr>
        <w:t>Connessione</w:t>
      </w:r>
      <w:bookmarkEnd w:id="78"/>
    </w:p>
    <w:p w14:paraId="41741672" w14:textId="77777777" w:rsidR="00FE694A" w:rsidRDefault="00E326B9">
      <w:pPr>
        <w:widowControl w:val="0"/>
        <w:tabs>
          <w:tab w:val="center" w:pos="4819"/>
          <w:tab w:val="right" w:pos="9612"/>
        </w:tabs>
        <w:spacing w:after="0" w:line="360" w:lineRule="auto"/>
        <w:ind w:firstLine="851"/>
        <w:jc w:val="both"/>
        <w:rPr>
          <w:rStyle w:val="Nessuno"/>
          <w:shd w:val="clear" w:color="auto" w:fill="FFFFFF"/>
        </w:rPr>
      </w:pPr>
      <w:r>
        <w:rPr>
          <w:rStyle w:val="Nessuno"/>
          <w:shd w:val="clear" w:color="auto" w:fill="FFFFFF"/>
        </w:rPr>
        <w:t xml:space="preserve">Nel caso di connessione di reati, il reato di pertinenza di un gruppo specializzato attrae la competenza, ai fini dell’assegnazione, anche per il reato/i ordinario/i, mentre nel caso di connessione tra reati di pertinenza di più gruppi specializzati il reato punito con pena più elevata determina il gruppo di assegnazione, ferma restando la possibilità, da parte del Procuratore, di disporre, sulla base di provvedimento motivato, una coassegnazione del procedimento a magistrati </w:t>
      </w:r>
    </w:p>
    <w:p w14:paraId="6749DA00" w14:textId="77777777" w:rsidR="00FE694A" w:rsidRDefault="00FE694A">
      <w:pPr>
        <w:widowControl w:val="0"/>
        <w:tabs>
          <w:tab w:val="center" w:pos="4819"/>
          <w:tab w:val="right" w:pos="9612"/>
        </w:tabs>
        <w:spacing w:after="0" w:line="360" w:lineRule="auto"/>
        <w:ind w:firstLine="851"/>
        <w:jc w:val="both"/>
        <w:rPr>
          <w:rStyle w:val="Nessuno"/>
          <w:shd w:val="clear" w:color="auto" w:fill="FFFFFF"/>
        </w:rPr>
      </w:pPr>
    </w:p>
    <w:p w14:paraId="2009BA18" w14:textId="77777777" w:rsidR="00FE694A" w:rsidRDefault="00FE694A">
      <w:pPr>
        <w:widowControl w:val="0"/>
        <w:tabs>
          <w:tab w:val="center" w:pos="4819"/>
          <w:tab w:val="right" w:pos="9612"/>
        </w:tabs>
        <w:spacing w:after="0" w:line="360" w:lineRule="auto"/>
        <w:ind w:firstLine="851"/>
        <w:jc w:val="both"/>
        <w:rPr>
          <w:rStyle w:val="Nessuno"/>
          <w:shd w:val="clear" w:color="auto" w:fill="FFFFFF"/>
        </w:rPr>
      </w:pPr>
    </w:p>
    <w:p w14:paraId="5CAFFC5F" w14:textId="173D26E4" w:rsidR="00BE4CAC" w:rsidRDefault="00E326B9" w:rsidP="00FE694A">
      <w:pPr>
        <w:widowControl w:val="0"/>
        <w:tabs>
          <w:tab w:val="center" w:pos="4819"/>
          <w:tab w:val="right" w:pos="9612"/>
        </w:tabs>
        <w:spacing w:after="0" w:line="360" w:lineRule="auto"/>
        <w:jc w:val="both"/>
        <w:rPr>
          <w:rStyle w:val="Nessuno"/>
          <w:shd w:val="clear" w:color="auto" w:fill="FFFFFF"/>
        </w:rPr>
      </w:pPr>
      <w:r>
        <w:rPr>
          <w:rStyle w:val="Nessuno"/>
          <w:shd w:val="clear" w:color="auto" w:fill="FFFFFF"/>
        </w:rPr>
        <w:t xml:space="preserve"> appartenenti ai gruppi interessati, ovvero l’assegnazione del procedimento stesso al gruppo competente per il reato che, nel caso concreto, al di là della pena edittale, risulti assumere un peso preponderante nel contesto criminoso evidenziatosi.</w:t>
      </w:r>
    </w:p>
    <w:p w14:paraId="6671A45F" w14:textId="77777777" w:rsidR="00BE4CAC" w:rsidRDefault="00E326B9">
      <w:pPr>
        <w:widowControl w:val="0"/>
        <w:tabs>
          <w:tab w:val="center" w:pos="4819"/>
          <w:tab w:val="right" w:pos="9612"/>
        </w:tabs>
        <w:spacing w:after="0" w:line="360" w:lineRule="auto"/>
        <w:ind w:firstLine="851"/>
        <w:jc w:val="both"/>
        <w:rPr>
          <w:rStyle w:val="Nessuno"/>
          <w:shd w:val="clear" w:color="auto" w:fill="FFFFFF"/>
        </w:rPr>
      </w:pPr>
      <w:r>
        <w:rPr>
          <w:rStyle w:val="Nessuno"/>
          <w:shd w:val="clear" w:color="auto" w:fill="FFFFFF"/>
        </w:rPr>
        <w:t>In caso di connessione, i procedimenti sono riuniti a quello iscritto per primo o, comunque, sono riassegnati al magistrato, titolare del procedimento iscritto per primo, per la loro trattazione unitaria (in alcuni casi, infatti, il magistrato potrebbe ritenere necessari degli approfondimenti investigativi prima di procedere alla riunione).</w:t>
      </w:r>
    </w:p>
    <w:p w14:paraId="30BBC4E0" w14:textId="77777777" w:rsidR="00BE4CAC" w:rsidRDefault="00E326B9">
      <w:pPr>
        <w:widowControl w:val="0"/>
        <w:tabs>
          <w:tab w:val="center" w:pos="4819"/>
          <w:tab w:val="right" w:pos="9612"/>
        </w:tabs>
        <w:spacing w:after="0" w:line="360" w:lineRule="auto"/>
        <w:ind w:firstLine="851"/>
        <w:jc w:val="both"/>
        <w:rPr>
          <w:rStyle w:val="Nessuno"/>
          <w:shd w:val="clear" w:color="auto" w:fill="FFFFFF"/>
        </w:rPr>
      </w:pPr>
      <w:r>
        <w:rPr>
          <w:rStyle w:val="Nessuno"/>
          <w:shd w:val="clear" w:color="auto" w:fill="FFFFFF"/>
        </w:rPr>
        <w:t>La riunione o riassegnazione per connessione opererà nel seguente modo: il Sostituto, che ravvisi la connessione di un proprio procedimento a quello di un collega, iscritto in precedenza, trasmetterà in visione il fascicolo, perché il collega valuti i presupposti della connessione. Il Sostituto destinatario indicherà in calce alla missiva del collega il suo accordo o le eventuali ragioni del disaccordo. I procedimenti saranno trasmessi al Procuratore per i conseguenti provvedimenti di riassegnazione.</w:t>
      </w:r>
    </w:p>
    <w:p w14:paraId="2E7CA296" w14:textId="77777777" w:rsidR="00BE4CAC" w:rsidRDefault="00E326B9">
      <w:pPr>
        <w:widowControl w:val="0"/>
        <w:tabs>
          <w:tab w:val="center" w:pos="4819"/>
          <w:tab w:val="right" w:pos="9612"/>
        </w:tabs>
        <w:spacing w:after="0" w:line="360" w:lineRule="auto"/>
        <w:ind w:firstLine="851"/>
        <w:jc w:val="both"/>
        <w:rPr>
          <w:rStyle w:val="Nessuno"/>
          <w:shd w:val="clear" w:color="auto" w:fill="FFFFFF"/>
        </w:rPr>
      </w:pPr>
      <w:r>
        <w:rPr>
          <w:rStyle w:val="Nessuno"/>
          <w:shd w:val="clear" w:color="auto" w:fill="FFFFFF"/>
        </w:rPr>
        <w:t>Il Procuratore potrà disporre autonomamente le riunioni o riassegnazioni per connessione, delle quali ravvisasse i presupposti.</w:t>
      </w:r>
    </w:p>
    <w:p w14:paraId="7E762CD4" w14:textId="77777777" w:rsidR="00BE4CAC" w:rsidRDefault="00BE4CAC">
      <w:pPr>
        <w:widowControl w:val="0"/>
        <w:tabs>
          <w:tab w:val="center" w:pos="4819"/>
          <w:tab w:val="right" w:pos="9612"/>
        </w:tabs>
        <w:spacing w:after="0" w:line="360" w:lineRule="auto"/>
        <w:ind w:firstLine="851"/>
        <w:jc w:val="both"/>
        <w:rPr>
          <w:rStyle w:val="Nessuno"/>
          <w:shd w:val="clear" w:color="auto" w:fill="FFFFFF"/>
        </w:rPr>
      </w:pPr>
    </w:p>
    <w:p w14:paraId="16A2C724" w14:textId="77777777" w:rsidR="00BE4CAC" w:rsidRDefault="00E326B9">
      <w:pPr>
        <w:widowControl w:val="0"/>
        <w:tabs>
          <w:tab w:val="center" w:pos="4819"/>
          <w:tab w:val="right" w:pos="9612"/>
        </w:tabs>
        <w:spacing w:after="0" w:line="360" w:lineRule="auto"/>
        <w:ind w:firstLine="851"/>
        <w:jc w:val="both"/>
        <w:rPr>
          <w:rStyle w:val="Nessuno"/>
          <w:b/>
          <w:bCs/>
          <w:caps/>
          <w:u w:val="single"/>
          <w:shd w:val="clear" w:color="auto" w:fill="FFFFFF"/>
        </w:rPr>
      </w:pPr>
      <w:bookmarkStart w:id="79" w:name="precedente"/>
      <w:r>
        <w:rPr>
          <w:rStyle w:val="Nessuno"/>
          <w:b/>
          <w:bCs/>
          <w:caps/>
          <w:u w:val="single"/>
          <w:shd w:val="clear" w:color="auto" w:fill="FFFFFF"/>
        </w:rPr>
        <w:t>Precedente</w:t>
      </w:r>
      <w:bookmarkEnd w:id="79"/>
    </w:p>
    <w:p w14:paraId="7DBE68F2" w14:textId="77777777" w:rsidR="00BE4CAC" w:rsidRDefault="00E326B9">
      <w:pPr>
        <w:widowControl w:val="0"/>
        <w:tabs>
          <w:tab w:val="center" w:pos="4819"/>
          <w:tab w:val="right" w:pos="9612"/>
        </w:tabs>
        <w:spacing w:after="0" w:line="360" w:lineRule="auto"/>
        <w:ind w:firstLine="851"/>
        <w:jc w:val="both"/>
      </w:pPr>
      <w:r>
        <w:rPr>
          <w:rStyle w:val="Nessuno"/>
          <w:shd w:val="clear" w:color="auto" w:fill="FFFFFF"/>
        </w:rPr>
        <w:t xml:space="preserve">La disciplina in proposito delineata è improntata all’obiettivo di favorire la possibilità che fatti di reato sopravvenuti e connessi ad un fatto già oggetto di valutazione da parte di un magistrato siano valutati dal medesimo magistrato. Si ritiene tale criterio irrinunciabile per garantire un efficace azione dell’Ufficio. </w:t>
      </w:r>
      <w:r>
        <w:rPr>
          <w:rStyle w:val="Nessuno"/>
        </w:rPr>
        <w:t>In tal caso -conformemente all’attuale assetto organizzativo- appare preferibile non disperdere il patrimonio conoscitivo del Sostituto originariamente assegnatario del fascicolo, evitando altresì il rischio di duplicazioni o di sovrapposizioni, ancorché parziali, di indagini.</w:t>
      </w:r>
    </w:p>
    <w:p w14:paraId="0CCD06F3"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Pertanto, in presenza di un </w:t>
      </w:r>
      <w:r>
        <w:rPr>
          <w:rStyle w:val="Nessuno"/>
          <w:i/>
          <w:iCs/>
        </w:rPr>
        <w:t>precedente</w:t>
      </w:r>
      <w:r>
        <w:rPr>
          <w:rStyle w:val="Nessuno"/>
        </w:rPr>
        <w:t xml:space="preserve">, in deroga al principio della assegnazione automatica, il fascicolo </w:t>
      </w:r>
      <w:r>
        <w:rPr>
          <w:rStyle w:val="Nessuno"/>
          <w:i/>
          <w:iCs/>
        </w:rPr>
        <w:t>nuovo</w:t>
      </w:r>
      <w:r>
        <w:rPr>
          <w:rStyle w:val="Nessuno"/>
        </w:rPr>
        <w:t xml:space="preserve"> viene assegnato al Sostituto Procuratore assegnatario del </w:t>
      </w:r>
      <w:r>
        <w:rPr>
          <w:rStyle w:val="Nessuno"/>
          <w:i/>
          <w:iCs/>
        </w:rPr>
        <w:t>precedente</w:t>
      </w:r>
      <w:r>
        <w:rPr>
          <w:rStyle w:val="Nessuno"/>
        </w:rPr>
        <w:t>.</w:t>
      </w:r>
    </w:p>
    <w:p w14:paraId="309055A5" w14:textId="77777777" w:rsidR="00BE4CAC" w:rsidRDefault="00E326B9">
      <w:pPr>
        <w:widowControl w:val="0"/>
        <w:tabs>
          <w:tab w:val="center" w:pos="4819"/>
          <w:tab w:val="right" w:pos="9612"/>
        </w:tabs>
        <w:spacing w:after="0" w:line="360" w:lineRule="auto"/>
        <w:ind w:firstLine="851"/>
        <w:jc w:val="both"/>
        <w:rPr>
          <w:rStyle w:val="Nessuno"/>
          <w:u w:val="single"/>
          <w:shd w:val="clear" w:color="auto" w:fill="FFFFFF"/>
        </w:rPr>
      </w:pPr>
      <w:r>
        <w:rPr>
          <w:rStyle w:val="Nessuno"/>
          <w:shd w:val="clear" w:color="auto" w:fill="FFFFFF"/>
        </w:rPr>
        <w:t xml:space="preserve">I procedimenti di nuova iscrizione connessi (ex art.12 c.p.p.) ad altro procedimento già iscritto sono assegnati al magistrato titolare del procedimento già iscritto, salvo che il precedente sia già definito mediante esercizio dell’azione penale o richiesta di archiviazione, a meno che la nuova informativa non implichi o comporti una diversa valutazione da parte del Sostituto del precedente, così da ritenere opportuna la continuità investigativa. Diversamente, in caso di </w:t>
      </w:r>
      <w:r>
        <w:rPr>
          <w:rStyle w:val="Nessuno"/>
          <w:u w:val="single"/>
          <w:shd w:val="clear" w:color="auto" w:fill="FFFFFF"/>
        </w:rPr>
        <w:t xml:space="preserve">reati </w:t>
      </w:r>
      <w:r>
        <w:rPr>
          <w:rStyle w:val="Nessuno"/>
          <w:u w:val="single"/>
          <w:shd w:val="clear" w:color="auto" w:fill="FFFFFF"/>
        </w:rPr>
        <w:lastRenderedPageBreak/>
        <w:t>seriali</w:t>
      </w:r>
      <w:r>
        <w:rPr>
          <w:rStyle w:val="Nessuno"/>
          <w:shd w:val="clear" w:color="auto" w:fill="FFFFFF"/>
        </w:rPr>
        <w:t>, si ritiene di dover anticipare lo sbarramento all’operatività della connessione alla archiviazione o alla fase della notifica dell’avviso di conclusione delle indagini preliminari (art. 415 bis c.p.p.), per evitare che ulteriori reati seriali si aggiungano, quando ormai il procedimento che li tratta e che solitamente prevede un elevato numero di imputazioni distribuite su un ampio arco temporale, allorché stava per essere trasmesso all’organo giudicante e, quindi, per impedire le prescrizioni delle imputazioni relative ai reati più risalenti nel tempo. C</w:t>
      </w:r>
      <w:r>
        <w:rPr>
          <w:rStyle w:val="Nessuno"/>
        </w:rPr>
        <w:t xml:space="preserve">oncorrente è anche la finalità di impedire il formarsi all’esterno della percezione della </w:t>
      </w:r>
      <w:r>
        <w:rPr>
          <w:rStyle w:val="Nessuno"/>
          <w:i/>
          <w:iCs/>
        </w:rPr>
        <w:t>personalizzazione dell’Organo inquirente.</w:t>
      </w:r>
    </w:p>
    <w:p w14:paraId="2C326BB7" w14:textId="77777777" w:rsidR="00BE4CAC" w:rsidRDefault="00BE4CAC">
      <w:pPr>
        <w:widowControl w:val="0"/>
        <w:tabs>
          <w:tab w:val="center" w:pos="4819"/>
          <w:tab w:val="right" w:pos="9612"/>
        </w:tabs>
        <w:spacing w:after="0" w:line="360" w:lineRule="auto"/>
        <w:ind w:firstLine="851"/>
        <w:jc w:val="both"/>
        <w:rPr>
          <w:rStyle w:val="Nessuno"/>
          <w:shd w:val="clear" w:color="auto" w:fill="FFFFFF"/>
        </w:rPr>
      </w:pPr>
    </w:p>
    <w:p w14:paraId="255B1DFA"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b/>
          <w:bCs/>
          <w:u w:val="single"/>
        </w:rPr>
      </w:pPr>
      <w:r>
        <w:rPr>
          <w:rStyle w:val="Nessuno"/>
          <w:b/>
          <w:bCs/>
          <w:u w:val="single"/>
          <w:shd w:val="clear" w:color="auto" w:fill="FFFFFF"/>
        </w:rPr>
        <w:t xml:space="preserve">Costituiscono eccezione a tale regola il caso delle notizie </w:t>
      </w:r>
      <w:r>
        <w:rPr>
          <w:rStyle w:val="Nessuno"/>
          <w:b/>
          <w:bCs/>
          <w:u w:val="single"/>
        </w:rPr>
        <w:t xml:space="preserve">per reati contro l’amministrazione della giustizia collegati a procedimenti penali </w:t>
      </w:r>
    </w:p>
    <w:p w14:paraId="3399D923"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p>
    <w:p w14:paraId="302BDAF9"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Le notizie di reato ex art. 368, 369, 371 bis, 371 ter, 372, 373, 374, 374 bis, 375, 377 e 377 bis cp, se collegate ad un procedimento penale, vengono assegnate al Sostituto assegnatario del fascicolo originario, anche se definito, in quanto in tal modo si tesaurizza il patrimonio conoscitivo del predetto.</w:t>
      </w:r>
    </w:p>
    <w:p w14:paraId="1D7C5255"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Tali regole valgono anche per i procedimenti ex art. 372 o 368 cp, originati da richieste di trasmissione atti formulata dal PM in dibattimento o da autonoma disposizione del giudice all’esito del dibattimento.</w:t>
      </w:r>
    </w:p>
    <w:p w14:paraId="456F527B"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Nel caso in cui il Sostituto originariamente assegnatario non presti più servizio presso l’Ufficio, le notizie di reato vengono assegnate secondo le regole ordinarie. </w:t>
      </w:r>
    </w:p>
    <w:p w14:paraId="5ABC1D16" w14:textId="77777777" w:rsidR="00BE4CAC" w:rsidRDefault="00E326B9">
      <w:pPr>
        <w:widowControl w:val="0"/>
        <w:tabs>
          <w:tab w:val="center" w:pos="4819"/>
          <w:tab w:val="right" w:pos="9612"/>
        </w:tabs>
        <w:spacing w:after="0" w:line="360" w:lineRule="auto"/>
        <w:ind w:firstLine="851"/>
        <w:jc w:val="both"/>
        <w:rPr>
          <w:rStyle w:val="Nessuno"/>
          <w:shd w:val="clear" w:color="auto" w:fill="FFFFFF"/>
        </w:rPr>
      </w:pPr>
      <w:r>
        <w:rPr>
          <w:rStyle w:val="Nessuno"/>
          <w:shd w:val="clear" w:color="auto" w:fill="FFFFFF"/>
        </w:rPr>
        <w:t xml:space="preserve">Così anche i delitti di cui all’art. 385 e 387 bis c.p. verranno assegnati al Sostituto che aveva ottenuto, in altro procedimento, la misura cautelare violata. Per quel che riguarda il delitto di cui all’art. 387 bis c.p., il suo inserimento, con Legge 134/21 nei casi di arresto obbligatorio di cui all’art. 380 comma 2 lett. </w:t>
      </w:r>
      <w:r>
        <w:rPr>
          <w:rStyle w:val="Nessuno"/>
          <w:i/>
          <w:iCs/>
          <w:shd w:val="clear" w:color="auto" w:fill="FFFFFF"/>
        </w:rPr>
        <w:t>L ter</w:t>
      </w:r>
      <w:r>
        <w:rPr>
          <w:rStyle w:val="Nessuno"/>
          <w:shd w:val="clear" w:color="auto" w:fill="FFFFFF"/>
        </w:rPr>
        <w:t xml:space="preserve"> c.p.p., ridurrà i casi di intervento del Sostituto di Area 3, titolare del precedente: 1)  alla pronta richiesta di aggravamento della misura originaria, una volta messo al corrente dal turnista esterno dell’arresto, cui dovrà seguire necessariamente la liberazione ai sensi dell’art. 121 disp. att. c.p.p. per impossibilità di richiedere una misura cautelare, alla luce delle previsioni di cui all’art. 280 c.p.p., a meno che non sia configurabile la circostanza aggravante di cui all’art. 61, n. 5, c.p.; 2) alla trattazione dell'affare in caso di violazione non constatata in flagranza.</w:t>
      </w:r>
    </w:p>
    <w:p w14:paraId="2EC10734" w14:textId="77777777" w:rsidR="00FE694A" w:rsidRDefault="00E326B9">
      <w:pPr>
        <w:widowControl w:val="0"/>
        <w:tabs>
          <w:tab w:val="center" w:pos="4819"/>
          <w:tab w:val="right" w:pos="9612"/>
        </w:tabs>
        <w:spacing w:after="0" w:line="360" w:lineRule="auto"/>
        <w:ind w:firstLine="851"/>
        <w:jc w:val="both"/>
        <w:rPr>
          <w:rStyle w:val="Nessuno"/>
          <w:b/>
          <w:bCs/>
          <w:u w:val="single"/>
        </w:rPr>
      </w:pPr>
      <w:r>
        <w:rPr>
          <w:rStyle w:val="Nessuno"/>
          <w:shd w:val="clear" w:color="auto" w:fill="FFFFFF"/>
        </w:rPr>
        <w:t xml:space="preserve">Una particolare menzione va fatta in ordine alla connessione o al collegamento tra procedimenti per reati </w:t>
      </w:r>
      <w:proofErr w:type="spellStart"/>
      <w:r>
        <w:rPr>
          <w:rStyle w:val="Nessuno"/>
          <w:b/>
          <w:bCs/>
          <w:u w:val="single"/>
        </w:rPr>
        <w:t>reati</w:t>
      </w:r>
      <w:proofErr w:type="spellEnd"/>
      <w:r>
        <w:rPr>
          <w:rStyle w:val="Nessuno"/>
          <w:b/>
          <w:bCs/>
          <w:u w:val="single"/>
        </w:rPr>
        <w:t xml:space="preserve"> permanenti e reati abituali (artt. 570, 570 bis, 572, 612 bis c.p.), </w:t>
      </w:r>
    </w:p>
    <w:p w14:paraId="7295FC38" w14:textId="77777777" w:rsidR="00FE694A" w:rsidRDefault="00FE694A">
      <w:pPr>
        <w:widowControl w:val="0"/>
        <w:tabs>
          <w:tab w:val="center" w:pos="4819"/>
          <w:tab w:val="right" w:pos="9612"/>
        </w:tabs>
        <w:spacing w:after="0" w:line="360" w:lineRule="auto"/>
        <w:ind w:firstLine="851"/>
        <w:jc w:val="both"/>
        <w:rPr>
          <w:rStyle w:val="Nessuno"/>
          <w:b/>
          <w:bCs/>
          <w:u w:val="single"/>
        </w:rPr>
      </w:pPr>
    </w:p>
    <w:p w14:paraId="7DB4BE1D" w14:textId="3E3E2ECB" w:rsidR="00BE4CAC" w:rsidRDefault="00E326B9" w:rsidP="00FE694A">
      <w:pPr>
        <w:widowControl w:val="0"/>
        <w:tabs>
          <w:tab w:val="center" w:pos="4819"/>
          <w:tab w:val="right" w:pos="9612"/>
        </w:tabs>
        <w:spacing w:after="0" w:line="360" w:lineRule="auto"/>
        <w:jc w:val="both"/>
        <w:rPr>
          <w:rStyle w:val="Nessuno"/>
          <w:b/>
          <w:bCs/>
          <w:u w:val="single"/>
        </w:rPr>
      </w:pPr>
      <w:r>
        <w:rPr>
          <w:rStyle w:val="Nessuno"/>
          <w:b/>
          <w:bCs/>
          <w:u w:val="single"/>
        </w:rPr>
        <w:t xml:space="preserve">casi particolarmente frequenti, </w:t>
      </w:r>
      <w:r>
        <w:rPr>
          <w:rStyle w:val="Nessuno"/>
        </w:rPr>
        <w:t xml:space="preserve">stante la specificità delle materie, e rientranti nella competenza del </w:t>
      </w:r>
      <w:r>
        <w:rPr>
          <w:rStyle w:val="Nessuno"/>
          <w:i/>
          <w:iCs/>
        </w:rPr>
        <w:t>Gruppo 3.</w:t>
      </w:r>
    </w:p>
    <w:p w14:paraId="19EE58AC"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rPr>
          <w:rStyle w:val="Nessuno"/>
          <w:b/>
          <w:bCs/>
          <w:i/>
          <w:iCs/>
          <w:u w:val="single"/>
          <w14:textOutline w14:w="12700" w14:cap="flat" w14:cmpd="sng" w14:algn="ctr">
            <w14:noFill/>
            <w14:prstDash w14:val="solid"/>
            <w14:miter w14:lim="400000"/>
          </w14:textOutline>
        </w:rPr>
      </w:pPr>
    </w:p>
    <w:p w14:paraId="67CC74F5"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b/>
          <w:bCs/>
        </w:rPr>
        <w:t xml:space="preserve">Nel caso in cui il fascicolo del </w:t>
      </w:r>
      <w:r>
        <w:rPr>
          <w:rStyle w:val="Nessuno"/>
          <w:b/>
          <w:bCs/>
          <w:i/>
          <w:iCs/>
        </w:rPr>
        <w:t>precedente</w:t>
      </w:r>
      <w:r>
        <w:rPr>
          <w:rStyle w:val="Nessuno"/>
          <w:b/>
          <w:bCs/>
        </w:rPr>
        <w:t xml:space="preserve"> sia ancora pendente</w:t>
      </w:r>
      <w:r>
        <w:rPr>
          <w:rStyle w:val="Nessuno"/>
        </w:rPr>
        <w:t xml:space="preserve"> in fase di indagini preliminari, l’assegnatario del nuovo fascicolo trasmetterà in visione detto fascicolo al titolare del </w:t>
      </w:r>
      <w:r>
        <w:rPr>
          <w:rStyle w:val="Nessuno"/>
          <w:i/>
          <w:iCs/>
        </w:rPr>
        <w:t>precedente</w:t>
      </w:r>
      <w:r>
        <w:rPr>
          <w:rStyle w:val="Nessuno"/>
        </w:rPr>
        <w:t>, il quale,</w:t>
      </w:r>
      <w:r>
        <w:rPr>
          <w:rStyle w:val="Nessuno"/>
          <w:i/>
          <w:iCs/>
        </w:rPr>
        <w:t xml:space="preserve"> </w:t>
      </w:r>
      <w:r>
        <w:rPr>
          <w:rStyle w:val="Nessuno"/>
        </w:rPr>
        <w:t xml:space="preserve">valutata la riconducibilità dei fatti al medesimo contesto (anche nel caso in cui il titolo del reato sia diverso), previo formale provvedimento di “cambio delega” disposto dal Procuratore, ne resterà assegnatario, disponendone la riunione al </w:t>
      </w:r>
      <w:r>
        <w:rPr>
          <w:rStyle w:val="Nessuno"/>
          <w:i/>
          <w:iCs/>
        </w:rPr>
        <w:t>precedente</w:t>
      </w:r>
      <w:r>
        <w:rPr>
          <w:rStyle w:val="Nessuno"/>
        </w:rPr>
        <w:t>,</w:t>
      </w:r>
      <w:r>
        <w:rPr>
          <w:rStyle w:val="Nessuno"/>
          <w:i/>
          <w:iCs/>
        </w:rPr>
        <w:t xml:space="preserve"> </w:t>
      </w:r>
      <w:r>
        <w:rPr>
          <w:rStyle w:val="Nessuno"/>
        </w:rPr>
        <w:t>in modo da procedere ad una contestazione unitaria ed onnicomprensiva.</w:t>
      </w:r>
    </w:p>
    <w:p w14:paraId="29AFB6DE"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Tale soluzione si traduce in un vantaggio sia per l’indagato (che tendenzialmente subirà un unico processo), sia per la persona offesa (che vedrà la condotta complessiva dell’agente sottoposta ad una valutazione anch’essa complessiva), sia per l’amministrazione della giustizia (che eviterà la dispersione di energie dovuta al proliferare dei processi).</w:t>
      </w:r>
    </w:p>
    <w:p w14:paraId="550730A6"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b/>
          <w:bCs/>
        </w:rPr>
      </w:pPr>
      <w:r>
        <w:rPr>
          <w:rStyle w:val="Nessuno"/>
        </w:rPr>
        <w:t xml:space="preserve">La soluzione innanzi prospettata può trovare applicazione anche </w:t>
      </w:r>
      <w:r>
        <w:rPr>
          <w:rStyle w:val="Nessuno"/>
          <w:b/>
          <w:bCs/>
        </w:rPr>
        <w:t xml:space="preserve">nell’ipotesi in cui il fascicolo del </w:t>
      </w:r>
      <w:r>
        <w:rPr>
          <w:rStyle w:val="Nessuno"/>
          <w:b/>
          <w:bCs/>
          <w:i/>
          <w:iCs/>
        </w:rPr>
        <w:t>precedente</w:t>
      </w:r>
      <w:r>
        <w:rPr>
          <w:rStyle w:val="Nessuno"/>
          <w:b/>
          <w:bCs/>
        </w:rPr>
        <w:t xml:space="preserve"> sia già in fase di deposito atti ex art. 415 bis c.p.p.</w:t>
      </w:r>
    </w:p>
    <w:p w14:paraId="0FE22D85"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In tal caso, naturalmente, dopo la riunione si dovrà procedere ad un nuovo avviso (a meno che l’indagato non abbia già chiesto di essere sottoposto ad interrogatorio per l’originario fascicolo, nel qual caso, in sede di interrogatorio, gli si potranno formalmente contestare i nuovi fatti e si potrà raccogliere la rinunzia dello stesso, e del suo difensore, a un nuovo avviso ed ai nuovi termini).</w:t>
      </w:r>
    </w:p>
    <w:p w14:paraId="72F8F94A"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L’emissione di un nuovo </w:t>
      </w:r>
      <w:r>
        <w:rPr>
          <w:rStyle w:val="Nessuno"/>
          <w:i/>
          <w:iCs/>
        </w:rPr>
        <w:t xml:space="preserve">avviso </w:t>
      </w:r>
      <w:r>
        <w:rPr>
          <w:rStyle w:val="Nessuno"/>
        </w:rPr>
        <w:t xml:space="preserve">appare ineludibile anche nel caso in cui, fino a quel momento, vi sia stata contestazione </w:t>
      </w:r>
      <w:r>
        <w:rPr>
          <w:rStyle w:val="Nessuno"/>
          <w:i/>
          <w:iCs/>
        </w:rPr>
        <w:t>aperta</w:t>
      </w:r>
      <w:r>
        <w:rPr>
          <w:rStyle w:val="Nessuno"/>
        </w:rPr>
        <w:t xml:space="preserve"> (con condotta perdurante), perché quel che rileva non è il dato (formale) della data del commesso reato, bensì il dato (sostanziale) degli elementi di accusa, che, nel caso di nuova denunzia, sono obiettivamente nuovi e diversi, di tal che è in relazione a tali fatti che l’indagato deve essere messo in condizioni di esercitare le facoltà previste dal III comma dell’art. 415 bis c.p.p.</w:t>
      </w:r>
    </w:p>
    <w:p w14:paraId="54809201"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Nel caso in cui nell’ambito di un procedimento, emerga l’esistenza di </w:t>
      </w:r>
      <w:r>
        <w:rPr>
          <w:rStyle w:val="Nessuno"/>
          <w:b/>
          <w:bCs/>
        </w:rPr>
        <w:t xml:space="preserve">un </w:t>
      </w:r>
      <w:r>
        <w:rPr>
          <w:rStyle w:val="Nessuno"/>
          <w:b/>
          <w:bCs/>
          <w:i/>
          <w:iCs/>
        </w:rPr>
        <w:t xml:space="preserve">precedente </w:t>
      </w:r>
      <w:r>
        <w:rPr>
          <w:rStyle w:val="Nessuno"/>
          <w:b/>
          <w:bCs/>
        </w:rPr>
        <w:t>che nelle more sia stato definito con esercizio dell’azione penale</w:t>
      </w:r>
      <w:r>
        <w:rPr>
          <w:rStyle w:val="Nessuno"/>
        </w:rPr>
        <w:t xml:space="preserve">, bisogna distinguere il caso in cui la nuova denunzia abbia ad oggetto un tipo di reato diverso rispetto al </w:t>
      </w:r>
      <w:r>
        <w:rPr>
          <w:rStyle w:val="Nessuno"/>
          <w:i/>
          <w:iCs/>
        </w:rPr>
        <w:t>precedente</w:t>
      </w:r>
      <w:r>
        <w:rPr>
          <w:rStyle w:val="Nessuno"/>
        </w:rPr>
        <w:t xml:space="preserve"> dal caso in cui, invece, il titolo di reato sia il medesimo.</w:t>
      </w:r>
    </w:p>
    <w:p w14:paraId="34DF3652" w14:textId="77777777" w:rsidR="00FE694A"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r>
        <w:rPr>
          <w:rStyle w:val="Nessuno"/>
        </w:rPr>
        <w:t xml:space="preserve">Non c’è dubbio che, nel primo caso, si debba procedere separatamente nell’ambito del nuovo fascicolo, in quanto, al di là dell’identità soggettiva degli interessati, non sussistono motivi </w:t>
      </w:r>
    </w:p>
    <w:p w14:paraId="47EE1FC5" w14:textId="77777777" w:rsidR="00FE694A" w:rsidRDefault="00FE694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636E0F98" w14:textId="7233CA8B" w:rsidR="00BE4CAC" w:rsidRDefault="00E326B9" w:rsidP="00FE694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rPr>
          <w:rStyle w:val="Nessuno"/>
        </w:rPr>
        <w:t>di connessione probatoria tra i due episodi né profili che impongano o consiglino la trattazione unitaria.</w:t>
      </w:r>
    </w:p>
    <w:p w14:paraId="10593541"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Quando invece il titolo di reato sia lo stesso e comunque il fatto oggetto della successiva denunzia-querela abbia caratteristiche tali da poter essere ritenuto un segmento di quella condotta abituale per la quale sia stata già esercitata l’azione penale (ad esempio: ulteriori attività persecutorie per il delitto di </w:t>
      </w:r>
      <w:r>
        <w:rPr>
          <w:rStyle w:val="Nessuno"/>
          <w:i/>
          <w:iCs/>
        </w:rPr>
        <w:t>stalking</w:t>
      </w:r>
      <w:r>
        <w:rPr>
          <w:rStyle w:val="Nessuno"/>
        </w:rPr>
        <w:t xml:space="preserve"> ex art. 612 bis c.p.; ulteriori condotte violente per il delitto di maltrattamenti in famiglia ex art. 572 c.p.) il problema di una trattazione unitaria si pone seriamente, posto che:</w:t>
      </w:r>
    </w:p>
    <w:p w14:paraId="495CBBD4"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rPr>
          <w:rStyle w:val="Nessuno"/>
          <w:b/>
          <w:bCs/>
        </w:rPr>
        <w:t>a)</w:t>
      </w:r>
      <w:r>
        <w:rPr>
          <w:rStyle w:val="Nessuno"/>
        </w:rPr>
        <w:t xml:space="preserve">  la nuova condotta potrebbe tradursi in uno specifico fatto avulso dal contesto complessivo e senza autonoma rilevanza penale: si pensi a SMS inviati alla vittima che, presi singolarmente, non </w:t>
      </w:r>
    </w:p>
    <w:p w14:paraId="059E9D38"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rPr>
          <w:rStyle w:val="Nessuno"/>
        </w:rPr>
        <w:t xml:space="preserve">si sostanziano in </w:t>
      </w:r>
      <w:r>
        <w:rPr>
          <w:rStyle w:val="Nessuno"/>
          <w:i/>
          <w:iCs/>
        </w:rPr>
        <w:t>atti persecutori</w:t>
      </w:r>
      <w:r>
        <w:rPr>
          <w:rStyle w:val="Nessuno"/>
        </w:rPr>
        <w:t>, ma che invece costituiscono la prosecuzione naturale di una condotta già denunziata;</w:t>
      </w:r>
    </w:p>
    <w:p w14:paraId="310221B8"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rPr>
          <w:rStyle w:val="Nessuno"/>
          <w:b/>
          <w:bCs/>
        </w:rPr>
        <w:t>b)</w:t>
      </w:r>
      <w:r>
        <w:rPr>
          <w:rStyle w:val="Nessuno"/>
        </w:rPr>
        <w:t xml:space="preserve">  la nuova condotta potrebbe integrare gli estremi di un reato autonomo del quale però non si riesce a cogliere tutta la gravità: si pensi ad una minaccia che, singolarmente considerata, sarebbe riconducibile sotto la fattispecie di cui all’art. 612 cp, ma che invece più correttamente dovrebbe ritenersi un’ulteriore manifestazione della complessiva condotta di cui all’art. 612 bis cp ovvero 572 c.p..</w:t>
      </w:r>
    </w:p>
    <w:p w14:paraId="39D46869"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In questi casi, la gestione autonoma del fascicolo successivo comporta la frammentazione delle iniziative giudiziarie che, oltre a determinare la moltiplicazione dei processi, non consente di offrire al giudice una prospettazione complessiva di vicende che, al contrario, hanno una connotazione unitaria.</w:t>
      </w:r>
    </w:p>
    <w:p w14:paraId="24B65272"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Un possibile rimedio a tali inconvenienti -che poi si traduce in una maggiore efficienza dell’azione di contrasto ed assicura contemporaneamente il rispetto formale e sostanziale delle esigenze difensive- è offerto dall’applicazione di quanto disposto, rispettivamente, dagli artt. 419-III comma cpp e 430 c.p.p.. </w:t>
      </w:r>
    </w:p>
    <w:p w14:paraId="0185B224"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Il relativo meccanismo può essere sintetizzato nei seguenti quattro </w:t>
      </w:r>
      <w:r>
        <w:rPr>
          <w:rStyle w:val="Nessuno"/>
          <w:i/>
          <w:iCs/>
        </w:rPr>
        <w:t>momenti</w:t>
      </w:r>
      <w:r>
        <w:rPr>
          <w:rStyle w:val="Nessuno"/>
        </w:rPr>
        <w:t>:</w:t>
      </w:r>
    </w:p>
    <w:p w14:paraId="010FB093" w14:textId="77777777" w:rsidR="00BE4CAC" w:rsidRDefault="00E326B9" w:rsidP="00E326B9">
      <w:pPr>
        <w:numPr>
          <w:ilvl w:val="0"/>
          <w:numId w:val="136"/>
        </w:numPr>
        <w:spacing w:after="0" w:line="360" w:lineRule="auto"/>
        <w:jc w:val="both"/>
      </w:pPr>
      <w:r>
        <w:rPr>
          <w:rStyle w:val="Nessuno"/>
        </w:rPr>
        <w:t xml:space="preserve">trasmissione in visione del fascicolo </w:t>
      </w:r>
      <w:r>
        <w:rPr>
          <w:rStyle w:val="Nessuno"/>
          <w:i/>
          <w:iCs/>
        </w:rPr>
        <w:t>nuovo</w:t>
      </w:r>
      <w:r>
        <w:rPr>
          <w:rStyle w:val="Nessuno"/>
        </w:rPr>
        <w:t xml:space="preserve"> al PM del </w:t>
      </w:r>
      <w:r>
        <w:rPr>
          <w:rStyle w:val="Nessuno"/>
          <w:i/>
          <w:iCs/>
        </w:rPr>
        <w:t>precedente</w:t>
      </w:r>
      <w:r>
        <w:rPr>
          <w:rStyle w:val="Nessuno"/>
        </w:rPr>
        <w:t>;</w:t>
      </w:r>
    </w:p>
    <w:p w14:paraId="51F5B24C" w14:textId="77777777" w:rsidR="00BE4CAC" w:rsidRDefault="00E326B9" w:rsidP="00E326B9">
      <w:pPr>
        <w:numPr>
          <w:ilvl w:val="0"/>
          <w:numId w:val="137"/>
        </w:numPr>
        <w:spacing w:after="0" w:line="360" w:lineRule="auto"/>
        <w:jc w:val="both"/>
      </w:pPr>
      <w:r>
        <w:rPr>
          <w:rStyle w:val="Nessuno"/>
        </w:rPr>
        <w:t xml:space="preserve">deposito in segreteria dei nuovi atti (querela ed eventuali indagini) con avviso al difensore </w:t>
      </w:r>
    </w:p>
    <w:p w14:paraId="59C5EA1B" w14:textId="77777777" w:rsidR="00BE4CAC" w:rsidRDefault="00E326B9">
      <w:pPr>
        <w:tabs>
          <w:tab w:val="left" w:pos="426"/>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rPr>
          <w:rStyle w:val="Nessuno"/>
        </w:rPr>
        <w:t>dell’indagato, in modo da assicurare il pieno rispetto del contraddittorio;</w:t>
      </w:r>
    </w:p>
    <w:p w14:paraId="18B2ECE5" w14:textId="7AF28704" w:rsidR="00BE4CAC" w:rsidRDefault="00E326B9" w:rsidP="00E326B9">
      <w:pPr>
        <w:numPr>
          <w:ilvl w:val="0"/>
          <w:numId w:val="138"/>
        </w:numPr>
        <w:spacing w:after="0" w:line="360" w:lineRule="auto"/>
        <w:jc w:val="both"/>
        <w:rPr>
          <w:rStyle w:val="Nessuno"/>
        </w:rPr>
      </w:pPr>
      <w:r>
        <w:rPr>
          <w:rStyle w:val="Nessuno"/>
        </w:rPr>
        <w:t xml:space="preserve">inserimento formale di tali nuovi atti nel fascicolo del PM del </w:t>
      </w:r>
      <w:r>
        <w:rPr>
          <w:rStyle w:val="Nessuno"/>
          <w:i/>
          <w:iCs/>
        </w:rPr>
        <w:t>precedente</w:t>
      </w:r>
      <w:r>
        <w:rPr>
          <w:rStyle w:val="Nessuno"/>
        </w:rPr>
        <w:t xml:space="preserve"> e consequenziale loro utilizzazione;</w:t>
      </w:r>
    </w:p>
    <w:p w14:paraId="45329BF7" w14:textId="419621C8" w:rsidR="00FE694A" w:rsidRDefault="00FE694A" w:rsidP="00FE694A">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rPr>
          <w:rStyle w:val="Nessuno"/>
        </w:rPr>
      </w:pPr>
    </w:p>
    <w:p w14:paraId="379AC156" w14:textId="77777777" w:rsidR="00FE694A" w:rsidRDefault="00FE694A" w:rsidP="00FE694A">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p>
    <w:p w14:paraId="2336D3ED" w14:textId="77777777" w:rsidR="00BE4CAC" w:rsidRDefault="00E326B9" w:rsidP="00E326B9">
      <w:pPr>
        <w:numPr>
          <w:ilvl w:val="0"/>
          <w:numId w:val="139"/>
        </w:numPr>
        <w:spacing w:after="0" w:line="360" w:lineRule="auto"/>
        <w:jc w:val="both"/>
      </w:pPr>
      <w:r>
        <w:rPr>
          <w:rStyle w:val="Nessuno"/>
        </w:rPr>
        <w:t xml:space="preserve">definizione del procedimento </w:t>
      </w:r>
      <w:r>
        <w:rPr>
          <w:rStyle w:val="Nessuno"/>
          <w:i/>
          <w:iCs/>
        </w:rPr>
        <w:t>nuovo</w:t>
      </w:r>
      <w:r>
        <w:rPr>
          <w:rStyle w:val="Nessuno"/>
        </w:rPr>
        <w:t xml:space="preserve"> ex art. 649 c.p.p., istituto, questo, applicabile anche in sede di indagini preliminari e dunque mediante richiesta di archiviazione.</w:t>
      </w:r>
    </w:p>
    <w:p w14:paraId="096CF08F"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Nel caso in cui </w:t>
      </w:r>
      <w:r>
        <w:rPr>
          <w:rStyle w:val="Nessuno"/>
          <w:b/>
          <w:bCs/>
        </w:rPr>
        <w:t>la nuova denunzia intervenga dopo la richiesta di archiviazione</w:t>
      </w:r>
      <w:r>
        <w:rPr>
          <w:rStyle w:val="Nessuno"/>
        </w:rPr>
        <w:t xml:space="preserve"> di un precedente fascicolo, occorre distinguere le varie ipotesi possibili:</w:t>
      </w:r>
    </w:p>
    <w:p w14:paraId="33556009" w14:textId="77777777" w:rsidR="00BE4CAC" w:rsidRDefault="00E326B9" w:rsidP="00E326B9">
      <w:pPr>
        <w:pStyle w:val="Paragrafoelenco"/>
        <w:numPr>
          <w:ilvl w:val="0"/>
          <w:numId w:val="141"/>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qualora il Giudice non si sia ancora pronunziato sulla richiesta di archiviazione, il nuovo fascicolo sarà assegnato al PM del </w:t>
      </w:r>
      <w:r>
        <w:rPr>
          <w:rStyle w:val="Nessuno"/>
          <w:rFonts w:ascii="Times New Roman" w:hAnsi="Times New Roman"/>
          <w:i/>
          <w:iCs/>
          <w:sz w:val="24"/>
          <w:szCs w:val="24"/>
        </w:rPr>
        <w:t>precedente</w:t>
      </w:r>
      <w:r>
        <w:rPr>
          <w:rStyle w:val="Nessuno"/>
          <w:rFonts w:ascii="Times New Roman" w:hAnsi="Times New Roman"/>
          <w:sz w:val="24"/>
          <w:szCs w:val="24"/>
        </w:rPr>
        <w:t xml:space="preserve"> che valuterà se riunirlo al </w:t>
      </w:r>
      <w:r>
        <w:rPr>
          <w:rStyle w:val="Nessuno"/>
          <w:rFonts w:ascii="Times New Roman" w:hAnsi="Times New Roman"/>
          <w:i/>
          <w:iCs/>
          <w:sz w:val="24"/>
          <w:szCs w:val="24"/>
        </w:rPr>
        <w:t>precedente</w:t>
      </w:r>
      <w:r>
        <w:rPr>
          <w:rStyle w:val="Nessuno"/>
          <w:rFonts w:ascii="Times New Roman" w:hAnsi="Times New Roman"/>
          <w:sz w:val="24"/>
          <w:szCs w:val="24"/>
        </w:rPr>
        <w:t xml:space="preserve"> (nel caso in cui ritenga che il contenuto sia tale da non comportare la revoca della richiesta di archiviazione), ovvero se -previa riunione dei fascicoli- revocare la richiesta di archiviazione e procedere ulteriormente (altre indagini, avviso ex art. 415 bis cpp, richiesta cautelare);</w:t>
      </w:r>
    </w:p>
    <w:p w14:paraId="6D521B0C" w14:textId="77777777" w:rsidR="00BE4CAC" w:rsidRDefault="00E326B9" w:rsidP="00E326B9">
      <w:pPr>
        <w:pStyle w:val="Paragrafoelenco"/>
        <w:numPr>
          <w:ilvl w:val="0"/>
          <w:numId w:val="141"/>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qualora invece sia già intervenuto il provvedimento di archiviazione del GIP (tenuto conto del fatto che la </w:t>
      </w:r>
      <w:r>
        <w:rPr>
          <w:rStyle w:val="Nessuno"/>
          <w:rFonts w:ascii="Times New Roman" w:hAnsi="Times New Roman"/>
          <w:i/>
          <w:iCs/>
          <w:sz w:val="24"/>
          <w:szCs w:val="24"/>
        </w:rPr>
        <w:t>riapertura delle indagini</w:t>
      </w:r>
      <w:r>
        <w:rPr>
          <w:rStyle w:val="Nessuno"/>
          <w:rFonts w:ascii="Times New Roman" w:hAnsi="Times New Roman"/>
          <w:sz w:val="24"/>
          <w:szCs w:val="24"/>
        </w:rPr>
        <w:t xml:space="preserve"> presuppone che la nuova denunzia abbia ad oggetto lo stesso fatto-reato e non -come i reati </w:t>
      </w:r>
      <w:r>
        <w:rPr>
          <w:rStyle w:val="Nessuno"/>
          <w:rFonts w:ascii="Times New Roman" w:hAnsi="Times New Roman"/>
          <w:i/>
          <w:iCs/>
          <w:sz w:val="24"/>
          <w:szCs w:val="24"/>
        </w:rPr>
        <w:t>abituali</w:t>
      </w:r>
      <w:r>
        <w:rPr>
          <w:rStyle w:val="Nessuno"/>
          <w:rFonts w:ascii="Times New Roman" w:hAnsi="Times New Roman"/>
          <w:sz w:val="24"/>
          <w:szCs w:val="24"/>
        </w:rPr>
        <w:t>- la mera prosecuzione di una condotta illecita), occorre distinguere due casi:</w:t>
      </w:r>
    </w:p>
    <w:p w14:paraId="01E49D24" w14:textId="77777777" w:rsidR="00BE4CAC" w:rsidRDefault="00E326B9" w:rsidP="00E326B9">
      <w:pPr>
        <w:pStyle w:val="Paragrafoelenco"/>
        <w:numPr>
          <w:ilvl w:val="0"/>
          <w:numId w:val="143"/>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se la nuova denunzia riguarda fatti nuovi e diversi da quelli precedenti, o appaia comunque che la nuova denuncia sia riferita a una nuova sequenza di condotte indipendenti da quella che ha costituito oggetto del precedente procedimento, non versandosi in tema di </w:t>
      </w:r>
      <w:r>
        <w:rPr>
          <w:rStyle w:val="Nessuno"/>
          <w:rFonts w:ascii="Times New Roman" w:hAnsi="Times New Roman"/>
          <w:i/>
          <w:iCs/>
          <w:sz w:val="24"/>
          <w:szCs w:val="24"/>
        </w:rPr>
        <w:t>riapertura</w:t>
      </w:r>
      <w:r>
        <w:rPr>
          <w:rStyle w:val="Nessuno"/>
          <w:rFonts w:ascii="Times New Roman" w:hAnsi="Times New Roman"/>
          <w:sz w:val="24"/>
          <w:szCs w:val="24"/>
        </w:rPr>
        <w:t xml:space="preserve"> delle indagini, il Sostituto assegnatario del nuovo fascicolo disporrà, al più, l’acquisizione di copia degli atti dell’originario fascicolo ai fini di una complessiva valutazione;</w:t>
      </w:r>
    </w:p>
    <w:p w14:paraId="3A6D1245" w14:textId="77777777" w:rsidR="00BE4CAC" w:rsidRDefault="00E326B9" w:rsidP="00E326B9">
      <w:pPr>
        <w:pStyle w:val="Paragrafoelenco"/>
        <w:numPr>
          <w:ilvl w:val="0"/>
          <w:numId w:val="144"/>
        </w:numPr>
        <w:spacing w:after="0" w:line="360" w:lineRule="auto"/>
        <w:jc w:val="both"/>
        <w:rPr>
          <w:rFonts w:ascii="Times New Roman" w:hAnsi="Times New Roman"/>
          <w:sz w:val="24"/>
          <w:szCs w:val="24"/>
        </w:rPr>
      </w:pPr>
      <w:r>
        <w:rPr>
          <w:rStyle w:val="Nessuno"/>
          <w:rFonts w:ascii="Times New Roman" w:hAnsi="Times New Roman"/>
          <w:sz w:val="24"/>
          <w:szCs w:val="24"/>
        </w:rPr>
        <w:t>se la nuova denunzia riguarda condotte già delibate nel precedente fascicolo, il Sostituto assegnatario del nuovo fascicolo valuterà se la riapertura delle indagini sia necessaria (nel qual caso sottoporrà il fascicolo al Procuratore, che disporrà la riassegnazione al Sostituto dell’originario fascicolo, il quale a sua volta avanzerà richiesta di riapertura delle indagini) ovvero se non sia necessaria (nel qual caso procederà ad autonoma richiesta di archiviazione).</w:t>
      </w:r>
    </w:p>
    <w:p w14:paraId="0562B0A6" w14:textId="77777777" w:rsidR="00BE4CAC" w:rsidRDefault="00E326B9">
      <w:pPr>
        <w:widowControl w:val="0"/>
        <w:tabs>
          <w:tab w:val="center" w:pos="4819"/>
          <w:tab w:val="right" w:pos="9612"/>
        </w:tabs>
        <w:spacing w:after="0" w:line="360" w:lineRule="auto"/>
        <w:ind w:firstLine="567"/>
        <w:jc w:val="both"/>
        <w:rPr>
          <w:rStyle w:val="Nessuno"/>
          <w:shd w:val="clear" w:color="auto" w:fill="FFFFFF"/>
        </w:rPr>
      </w:pPr>
      <w:r>
        <w:rPr>
          <w:rStyle w:val="Nessuno"/>
          <w:b/>
          <w:bCs/>
          <w:shd w:val="clear" w:color="auto" w:fill="FFFFFF"/>
        </w:rPr>
        <w:t xml:space="preserve">   Il Procuratore decide</w:t>
      </w:r>
      <w:r>
        <w:rPr>
          <w:rStyle w:val="Nessuno"/>
          <w:shd w:val="clear" w:color="auto" w:fill="FFFFFF"/>
        </w:rPr>
        <w:t xml:space="preserve"> i casi di contrasto tra magistrati in ordine all’assegnazione di uno o più procedimenti. In caso di accordo tra i magistrati sulla modifica dell’ assegnazione, il cambio di titolarità del procedimento avverrà automaticamente, previo visto del Procuratore.</w:t>
      </w:r>
    </w:p>
    <w:p w14:paraId="6F32624E"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Nel caso di </w:t>
      </w:r>
      <w:r>
        <w:rPr>
          <w:rStyle w:val="Nessuno"/>
          <w:b/>
          <w:bCs/>
        </w:rPr>
        <w:t>mutamento della qualificazione giuridica del fatto</w:t>
      </w:r>
      <w:r>
        <w:rPr>
          <w:rStyle w:val="Nessuno"/>
        </w:rPr>
        <w:t>, il Sostituto mantiene l’assegnazione del fascicolo (previa riqualificazione ed aggiornamento dell’iscrizione), anche se il nuovo reato è di competenza specialistica.</w:t>
      </w:r>
    </w:p>
    <w:p w14:paraId="7AF232C8"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t>Tuttavia, ove la vicenda abbia rilevanza, si rende necessaria una interlocuzione con il Procuratore della Repubblica al fine di valutare l’assegnazione all’Area specializzata.</w:t>
      </w:r>
    </w:p>
    <w:p w14:paraId="2A570D41" w14:textId="77777777" w:rsidR="00FE694A" w:rsidRDefault="00FE694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38932AF4" w14:textId="46F7C540"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Incidentalmente a tal proposito, nel caso in cui, in pendenza di procedimento per lesioni, subentri la morte della persona offesa, è sufficiente aggiornare l’iscrizione nel fascicolo già instaurato (da lesioni ad omicidio), senza necessità di una nuova iscrizione. </w:t>
      </w:r>
    </w:p>
    <w:p w14:paraId="00E395B5"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In tal caso tutte le determinazioni (ad esempio in tema di autopsia) saranno assunte dal magistrato assegnatario del procedimento. </w:t>
      </w:r>
    </w:p>
    <w:p w14:paraId="3C217FD3"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Per </w:t>
      </w:r>
      <w:r>
        <w:rPr>
          <w:rStyle w:val="Nessuno"/>
          <w:b/>
          <w:bCs/>
        </w:rPr>
        <w:t>le segnalazioni ex art. 70, comma 5, c.p.p.</w:t>
      </w:r>
      <w:r>
        <w:rPr>
          <w:rStyle w:val="Nessuno"/>
        </w:rPr>
        <w:t xml:space="preserve"> </w:t>
      </w:r>
      <w:r>
        <w:rPr>
          <w:rStyle w:val="Nessuno"/>
          <w:u w:val="single"/>
          <w:vertAlign w:val="superscript"/>
        </w:rPr>
        <w:footnoteReference w:id="39"/>
      </w:r>
      <w:r>
        <w:rPr>
          <w:rStyle w:val="Nessuno"/>
        </w:rPr>
        <w:t xml:space="preserve">, a meno che il Procuratore -sulla base del progetto organizzativo in tema di autoassegnazione - non decida di trattare personalmente la vicenda, viene designato uno dei magistrati dell’Ufficio secondo gli ordinari criteri di assegnazione, con esclusione del magistrato </w:t>
      </w:r>
      <w:r>
        <w:rPr>
          <w:rStyle w:val="Nessuno"/>
          <w:i/>
          <w:iCs/>
        </w:rPr>
        <w:t>segnalante</w:t>
      </w:r>
      <w:r>
        <w:rPr>
          <w:rStyle w:val="Nessuno"/>
        </w:rPr>
        <w:t xml:space="preserve">, onde evitare strumentalizzazioni dall’esterno ed anche possibili </w:t>
      </w:r>
      <w:r>
        <w:rPr>
          <w:rStyle w:val="Nessuno"/>
          <w:i/>
          <w:iCs/>
        </w:rPr>
        <w:t>conflitti di interesse</w:t>
      </w:r>
      <w:r>
        <w:rPr>
          <w:rStyle w:val="Nessuno"/>
        </w:rPr>
        <w:t xml:space="preserve"> o situazioni di potenziale incompatibilità.</w:t>
      </w:r>
    </w:p>
    <w:p w14:paraId="480CCC97"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Qualora la PG acquisisca notizie di reato che ritenga </w:t>
      </w:r>
      <w:bookmarkStart w:id="80" w:name="_Hlk67757256"/>
      <w:r>
        <w:rPr>
          <w:rStyle w:val="Nessuno"/>
        </w:rPr>
        <w:t xml:space="preserve">possano essere in qualche misura connesse ad un procedimento già in essere </w:t>
      </w:r>
      <w:bookmarkEnd w:id="80"/>
      <w:r>
        <w:rPr>
          <w:rStyle w:val="Nessuno"/>
        </w:rPr>
        <w:t>e che, per maggiore comodità, trasmetta o depositi un’informativa, o nota interlocutoria, direttamente presso la segreteria del magistrato, quest’ultimo - senza procedere ad alcuna iscrizione- si limiterà a trasmettere con immediatezza (eventualmente con le sue deduzioni) l’informativa/annotazione al Procuratore.</w:t>
      </w:r>
    </w:p>
    <w:p w14:paraId="2E119067"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 In tal caso l’assegnazione procederà secondo i criteri ordinari. </w:t>
      </w:r>
    </w:p>
    <w:p w14:paraId="72DD8732"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u w:val="single"/>
        </w:rPr>
      </w:pPr>
      <w:r>
        <w:rPr>
          <w:rStyle w:val="Nessuno"/>
        </w:rPr>
        <w:t xml:space="preserve">Per meglio tipizzare i casi di effettivo </w:t>
      </w:r>
      <w:r>
        <w:rPr>
          <w:rStyle w:val="Nessuno"/>
          <w:i/>
          <w:iCs/>
        </w:rPr>
        <w:t>seguito</w:t>
      </w:r>
      <w:r>
        <w:rPr>
          <w:rStyle w:val="Nessuno"/>
        </w:rPr>
        <w:t xml:space="preserve"> e limitare l’inoltro diretto a singolo Magistrato di notizie di reato sostanzialmente </w:t>
      </w:r>
      <w:r>
        <w:rPr>
          <w:rStyle w:val="Nessuno"/>
          <w:i/>
          <w:iCs/>
        </w:rPr>
        <w:t>nuove</w:t>
      </w:r>
      <w:r>
        <w:rPr>
          <w:rStyle w:val="Nessuno"/>
        </w:rPr>
        <w:t xml:space="preserve"> (</w:t>
      </w:r>
      <w:r>
        <w:rPr>
          <w:rStyle w:val="Nessuno"/>
          <w:u w:val="single"/>
        </w:rPr>
        <w:t xml:space="preserve">il che rischierebbe di tradursi, di fatto, nella </w:t>
      </w:r>
      <w:bookmarkStart w:id="81" w:name="_Hlk67757960"/>
      <w:r>
        <w:rPr>
          <w:rStyle w:val="Nessuno"/>
          <w:u w:val="single"/>
        </w:rPr>
        <w:t>violazione dei principi dell’assegnazione automatica e della previa delibazione da parte del Procuratore della Repubblica</w:t>
      </w:r>
      <w:bookmarkEnd w:id="81"/>
      <w:r>
        <w:rPr>
          <w:rStyle w:val="Nessuno"/>
        </w:rPr>
        <w:t>), vanno previste alcune precise regole agli organi di Polizia Giudiziaria e all’</w:t>
      </w:r>
      <w:r>
        <w:rPr>
          <w:rStyle w:val="Nessuno"/>
          <w:i/>
          <w:iCs/>
        </w:rPr>
        <w:t>Ufficio Registrazioni</w:t>
      </w:r>
      <w:r>
        <w:rPr>
          <w:rStyle w:val="Nessuno"/>
        </w:rPr>
        <w:t xml:space="preserve"> della Procura </w:t>
      </w:r>
      <w:r>
        <w:rPr>
          <w:rStyle w:val="Nessuno"/>
          <w:vertAlign w:val="superscript"/>
        </w:rPr>
        <w:footnoteReference w:id="40"/>
      </w:r>
      <w:r>
        <w:rPr>
          <w:rStyle w:val="Nessuno"/>
        </w:rPr>
        <w:t>:</w:t>
      </w:r>
    </w:p>
    <w:p w14:paraId="379889D1" w14:textId="68A44AC1" w:rsidR="00BE4CAC" w:rsidRDefault="00E326B9" w:rsidP="00E326B9">
      <w:pPr>
        <w:pStyle w:val="Paragrafoelenco"/>
        <w:numPr>
          <w:ilvl w:val="0"/>
          <w:numId w:val="146"/>
        </w:numPr>
        <w:spacing w:after="0" w:line="360" w:lineRule="auto"/>
        <w:jc w:val="both"/>
        <w:rPr>
          <w:rStyle w:val="Nessuno"/>
          <w:rFonts w:ascii="Times New Roman" w:hAnsi="Times New Roman"/>
          <w:sz w:val="24"/>
          <w:szCs w:val="24"/>
        </w:rPr>
      </w:pPr>
      <w:r>
        <w:rPr>
          <w:rStyle w:val="Nessuno"/>
          <w:rFonts w:ascii="Times New Roman" w:hAnsi="Times New Roman"/>
          <w:sz w:val="24"/>
          <w:szCs w:val="24"/>
        </w:rPr>
        <w:t xml:space="preserve">  gli </w:t>
      </w:r>
      <w:r>
        <w:rPr>
          <w:rStyle w:val="Nessuno"/>
          <w:rFonts w:ascii="Times New Roman" w:hAnsi="Times New Roman"/>
          <w:b/>
          <w:bCs/>
          <w:sz w:val="24"/>
          <w:szCs w:val="24"/>
          <w:u w:val="single"/>
        </w:rPr>
        <w:t>organi di PG</w:t>
      </w:r>
      <w:r>
        <w:rPr>
          <w:rStyle w:val="Nessuno"/>
          <w:rFonts w:ascii="Times New Roman" w:hAnsi="Times New Roman"/>
          <w:sz w:val="24"/>
          <w:szCs w:val="24"/>
        </w:rPr>
        <w:t xml:space="preserve"> indirizzeranno il </w:t>
      </w:r>
      <w:r>
        <w:rPr>
          <w:rStyle w:val="Nessuno"/>
          <w:rFonts w:ascii="Times New Roman" w:hAnsi="Times New Roman"/>
          <w:i/>
          <w:iCs/>
          <w:sz w:val="24"/>
          <w:szCs w:val="24"/>
        </w:rPr>
        <w:t>seguito</w:t>
      </w:r>
      <w:r>
        <w:rPr>
          <w:rStyle w:val="Nessuno"/>
          <w:rFonts w:ascii="Times New Roman" w:hAnsi="Times New Roman"/>
          <w:sz w:val="24"/>
          <w:szCs w:val="24"/>
        </w:rPr>
        <w:t xml:space="preserve"> direttamente al magistrato assegnatario solo se l’informativa/annotazione costituisca risposta ad una delega emessa dal magistrato (in tal caso allegando copia della delega del P.M.), oppure uno sviluppo ulteriore di una specifica notizia di reato (si pensi ad una informativa per rapina, cui faccia seguito una informativa relativa allo sviluppo delle indagini per quella rapina); </w:t>
      </w:r>
    </w:p>
    <w:p w14:paraId="01D4CDA5" w14:textId="1E1B6B04" w:rsidR="00FE694A" w:rsidRDefault="00FE694A" w:rsidP="00FE694A">
      <w:pPr>
        <w:spacing w:after="0" w:line="360" w:lineRule="auto"/>
        <w:jc w:val="both"/>
      </w:pPr>
    </w:p>
    <w:p w14:paraId="1CE54B07" w14:textId="77777777" w:rsidR="00FE694A" w:rsidRPr="00FE694A" w:rsidRDefault="00FE694A" w:rsidP="00FE694A">
      <w:pPr>
        <w:spacing w:after="0" w:line="360" w:lineRule="auto"/>
        <w:jc w:val="both"/>
      </w:pPr>
    </w:p>
    <w:p w14:paraId="71EBEC1E" w14:textId="77777777" w:rsidR="00BE4CAC" w:rsidRDefault="00E326B9" w:rsidP="00E326B9">
      <w:pPr>
        <w:pStyle w:val="Paragrafoelenco"/>
        <w:numPr>
          <w:ilvl w:val="0"/>
          <w:numId w:val="146"/>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 qualora l’informativa/annotazione abbia ad oggetto un fatto diverso (benché connesso o collegato) rispetto alla informativa precedente, gli </w:t>
      </w:r>
      <w:r>
        <w:rPr>
          <w:rStyle w:val="Nessuno"/>
          <w:rFonts w:ascii="Times New Roman" w:hAnsi="Times New Roman"/>
          <w:b/>
          <w:bCs/>
          <w:sz w:val="24"/>
          <w:szCs w:val="24"/>
          <w:u w:val="single"/>
        </w:rPr>
        <w:t>organi di PG</w:t>
      </w:r>
      <w:r>
        <w:rPr>
          <w:rStyle w:val="Nessuno"/>
          <w:rFonts w:ascii="Times New Roman" w:hAnsi="Times New Roman"/>
          <w:sz w:val="24"/>
          <w:szCs w:val="24"/>
        </w:rPr>
        <w:t xml:space="preserve"> indirizzeranno la nuova informativa alla Procura della Repubblica di Reggio Emilia, segnalando però il </w:t>
      </w:r>
      <w:r>
        <w:rPr>
          <w:rStyle w:val="Nessuno"/>
          <w:rFonts w:ascii="Times New Roman" w:hAnsi="Times New Roman"/>
          <w:i/>
          <w:iCs/>
          <w:sz w:val="24"/>
          <w:szCs w:val="24"/>
        </w:rPr>
        <w:t>precedente</w:t>
      </w:r>
      <w:r>
        <w:rPr>
          <w:rStyle w:val="Nessuno"/>
          <w:rFonts w:ascii="Times New Roman" w:hAnsi="Times New Roman"/>
          <w:sz w:val="24"/>
          <w:szCs w:val="24"/>
        </w:rPr>
        <w:t xml:space="preserve"> (con indicazione del numero di R.G. della Procura o -qualora tale numero non sia conosciuto- degli estremi della informativa precedente), in maniera da consentire al Procuratore di valutare autonomamente le modalità di iscrizione;</w:t>
      </w:r>
    </w:p>
    <w:p w14:paraId="02CE28E6" w14:textId="77777777" w:rsidR="00BE4CAC" w:rsidRDefault="00E326B9" w:rsidP="00E326B9">
      <w:pPr>
        <w:pStyle w:val="Paragrafoelenco"/>
        <w:numPr>
          <w:ilvl w:val="0"/>
          <w:numId w:val="146"/>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 in caso di informativa relativa a prescrizioni in materia di sicurezza sui luoghi di lavoro ai sensi del d. lgs 81/08 collegato ad un infortunio sul lavoro, l’</w:t>
      </w:r>
      <w:r>
        <w:rPr>
          <w:rStyle w:val="Nessuno"/>
          <w:rFonts w:ascii="Times New Roman" w:hAnsi="Times New Roman"/>
          <w:b/>
          <w:bCs/>
          <w:sz w:val="24"/>
          <w:szCs w:val="24"/>
          <w:u w:val="single"/>
        </w:rPr>
        <w:t>organo di PG</w:t>
      </w:r>
      <w:r>
        <w:rPr>
          <w:rStyle w:val="Nessuno"/>
          <w:rFonts w:ascii="Times New Roman" w:hAnsi="Times New Roman"/>
          <w:sz w:val="24"/>
          <w:szCs w:val="24"/>
        </w:rPr>
        <w:t xml:space="preserve"> segnalerà esplicitamente i dati essenziali dell’infortunio sul lavoro (impresa, infortunato, data e luogo dell’infortunio), per le medesime finalità di cui al punto precedente;</w:t>
      </w:r>
    </w:p>
    <w:p w14:paraId="3A03A58B" w14:textId="77777777" w:rsidR="00BE4CAC" w:rsidRDefault="00E326B9" w:rsidP="00E326B9">
      <w:pPr>
        <w:pStyle w:val="Paragrafoelenco"/>
        <w:numPr>
          <w:ilvl w:val="0"/>
          <w:numId w:val="146"/>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 nel caso di reati </w:t>
      </w:r>
      <w:r>
        <w:rPr>
          <w:rStyle w:val="Nessuno"/>
          <w:rFonts w:ascii="Times New Roman" w:hAnsi="Times New Roman"/>
          <w:i/>
          <w:iCs/>
          <w:sz w:val="24"/>
          <w:szCs w:val="24"/>
        </w:rPr>
        <w:t>abituali</w:t>
      </w:r>
      <w:r>
        <w:rPr>
          <w:rStyle w:val="Nessuno"/>
          <w:rFonts w:ascii="Times New Roman" w:hAnsi="Times New Roman"/>
          <w:sz w:val="24"/>
          <w:szCs w:val="24"/>
        </w:rPr>
        <w:t xml:space="preserve"> o a condotta reiterata (a titolo di esempio: artt. 388 c.p., 570 c.p., 570 bis c.p., 612 bis c.p., 660 c.p.; reati tributari riferiti a diverse annualità; art. 2 decreto-legge 12 settembre 1983, n. 463), analogamente gli </w:t>
      </w:r>
      <w:r>
        <w:rPr>
          <w:rStyle w:val="Nessuno"/>
          <w:rFonts w:ascii="Times New Roman" w:hAnsi="Times New Roman"/>
          <w:b/>
          <w:bCs/>
          <w:sz w:val="24"/>
          <w:szCs w:val="24"/>
          <w:u w:val="single"/>
        </w:rPr>
        <w:t>organi di PG</w:t>
      </w:r>
      <w:r>
        <w:rPr>
          <w:rStyle w:val="Nessuno"/>
          <w:rFonts w:ascii="Times New Roman" w:hAnsi="Times New Roman"/>
          <w:sz w:val="24"/>
          <w:szCs w:val="24"/>
        </w:rPr>
        <w:t xml:space="preserve"> indirizzeranno l’informativa alla Procura di Reggio Emilia, segnalando l’esistenza del </w:t>
      </w:r>
      <w:r>
        <w:rPr>
          <w:rStyle w:val="Nessuno"/>
          <w:rFonts w:ascii="Times New Roman" w:hAnsi="Times New Roman"/>
          <w:i/>
          <w:iCs/>
          <w:sz w:val="24"/>
          <w:szCs w:val="24"/>
        </w:rPr>
        <w:t>precedente</w:t>
      </w:r>
      <w:r>
        <w:rPr>
          <w:rStyle w:val="Nessuno"/>
          <w:rFonts w:ascii="Times New Roman" w:hAnsi="Times New Roman"/>
          <w:sz w:val="24"/>
          <w:szCs w:val="24"/>
        </w:rPr>
        <w:t xml:space="preserve"> nei termini di cui al punto 2);</w:t>
      </w:r>
    </w:p>
    <w:p w14:paraId="38F2A2DC" w14:textId="5B32F907" w:rsidR="00BE4CAC" w:rsidRDefault="00FE694A" w:rsidP="00E326B9">
      <w:pPr>
        <w:pStyle w:val="Paragrafoelenco"/>
        <w:numPr>
          <w:ilvl w:val="0"/>
          <w:numId w:val="147"/>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 xml:space="preserve">gli </w:t>
      </w:r>
      <w:r w:rsidR="00E326B9">
        <w:rPr>
          <w:rStyle w:val="Nessuno"/>
          <w:rFonts w:ascii="Times New Roman" w:hAnsi="Times New Roman"/>
          <w:b/>
          <w:bCs/>
          <w:sz w:val="24"/>
          <w:szCs w:val="24"/>
          <w:u w:val="single"/>
        </w:rPr>
        <w:t>organi di PG</w:t>
      </w:r>
      <w:r w:rsidR="00E326B9">
        <w:rPr>
          <w:rStyle w:val="Nessuno"/>
          <w:rFonts w:ascii="Times New Roman" w:hAnsi="Times New Roman"/>
          <w:sz w:val="24"/>
          <w:szCs w:val="24"/>
        </w:rPr>
        <w:t xml:space="preserve"> avranno cura di non trasmettere più di una volta la medesima informativa alla Procura; anche nel caso di informativa relativa al </w:t>
      </w:r>
      <w:r w:rsidR="00E326B9">
        <w:rPr>
          <w:rStyle w:val="Nessuno"/>
          <w:rFonts w:ascii="Times New Roman" w:hAnsi="Times New Roman"/>
          <w:i/>
          <w:iCs/>
          <w:sz w:val="24"/>
          <w:szCs w:val="24"/>
        </w:rPr>
        <w:t>turno esterno</w:t>
      </w:r>
      <w:r w:rsidR="00E326B9">
        <w:rPr>
          <w:rStyle w:val="Nessuno"/>
          <w:rFonts w:ascii="Times New Roman" w:hAnsi="Times New Roman"/>
          <w:sz w:val="24"/>
          <w:szCs w:val="24"/>
        </w:rPr>
        <w:t xml:space="preserve">, come tale trasmessa a mezzo fax o a mezzo mail al Sostituto, va evitata la ritrasmissione (a meno che, per la presenza di documenti rilevanti in originale, ovvero di documenti a colori) non sia necessario anche il deposito </w:t>
      </w:r>
      <w:r w:rsidR="00E326B9">
        <w:rPr>
          <w:rStyle w:val="Nessuno"/>
          <w:rFonts w:ascii="Times New Roman" w:hAnsi="Times New Roman"/>
          <w:i/>
          <w:iCs/>
          <w:sz w:val="24"/>
          <w:szCs w:val="24"/>
        </w:rPr>
        <w:t>a mani</w:t>
      </w:r>
      <w:r w:rsidR="00E326B9">
        <w:rPr>
          <w:rStyle w:val="Nessuno"/>
          <w:rFonts w:ascii="Times New Roman" w:hAnsi="Times New Roman"/>
          <w:sz w:val="24"/>
          <w:szCs w:val="24"/>
        </w:rPr>
        <w:t>;</w:t>
      </w:r>
    </w:p>
    <w:p w14:paraId="4F5EA8D7" w14:textId="4D885964" w:rsidR="00BE4CAC" w:rsidRDefault="00FE694A" w:rsidP="00E326B9">
      <w:pPr>
        <w:pStyle w:val="Paragrafoelenco"/>
        <w:numPr>
          <w:ilvl w:val="0"/>
          <w:numId w:val="147"/>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l’</w:t>
      </w:r>
      <w:r w:rsidR="00E326B9">
        <w:rPr>
          <w:rStyle w:val="Nessuno"/>
          <w:rFonts w:ascii="Times New Roman" w:hAnsi="Times New Roman"/>
          <w:b/>
          <w:bCs/>
          <w:sz w:val="24"/>
          <w:szCs w:val="24"/>
          <w:u w:val="single"/>
        </w:rPr>
        <w:t xml:space="preserve">Ufficio </w:t>
      </w:r>
      <w:r w:rsidR="00E326B9">
        <w:rPr>
          <w:rStyle w:val="Nessuno"/>
          <w:rFonts w:ascii="Times New Roman" w:hAnsi="Times New Roman"/>
          <w:b/>
          <w:bCs/>
          <w:i/>
          <w:iCs/>
          <w:sz w:val="24"/>
          <w:szCs w:val="24"/>
          <w:u w:val="single"/>
        </w:rPr>
        <w:t>Registrazioni</w:t>
      </w:r>
      <w:r w:rsidR="00E326B9">
        <w:rPr>
          <w:rStyle w:val="Nessuno"/>
          <w:rFonts w:ascii="Times New Roman" w:hAnsi="Times New Roman"/>
          <w:sz w:val="24"/>
          <w:szCs w:val="24"/>
        </w:rPr>
        <w:t xml:space="preserve"> della Procura trasmetterà l’informativa al Sostituto esclusivamente nel caso di cui al punto 1) (ovvero risposta ad una delega del PM, che la PG allegherà alla informativa, </w:t>
      </w:r>
    </w:p>
    <w:p w14:paraId="7D800E8D" w14:textId="02DA35BC" w:rsidR="00BE4CAC" w:rsidRDefault="00FE694A" w:rsidP="00E326B9">
      <w:pPr>
        <w:pStyle w:val="Paragrafoelenco"/>
        <w:numPr>
          <w:ilvl w:val="0"/>
          <w:numId w:val="147"/>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oppure sviluppo autonomo di una indagine in corso), oppure quando si tratti di risposta ad una subdelega da parte di un organo di PG;</w:t>
      </w:r>
    </w:p>
    <w:p w14:paraId="34BB3E3F" w14:textId="6D16FB21" w:rsidR="00BE4CAC" w:rsidRDefault="00FE694A" w:rsidP="00E326B9">
      <w:pPr>
        <w:pStyle w:val="Paragrafoelenco"/>
        <w:numPr>
          <w:ilvl w:val="0"/>
          <w:numId w:val="147"/>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 xml:space="preserve">in tutti gli altri casi in cui la PG segnali un </w:t>
      </w:r>
      <w:r w:rsidR="00E326B9">
        <w:rPr>
          <w:rStyle w:val="Nessuno"/>
          <w:rFonts w:ascii="Times New Roman" w:hAnsi="Times New Roman"/>
          <w:i/>
          <w:iCs/>
          <w:sz w:val="24"/>
          <w:szCs w:val="24"/>
        </w:rPr>
        <w:t>precedente</w:t>
      </w:r>
      <w:r w:rsidR="00E326B9">
        <w:rPr>
          <w:rStyle w:val="Nessuno"/>
          <w:rFonts w:ascii="Times New Roman" w:hAnsi="Times New Roman"/>
          <w:sz w:val="24"/>
          <w:szCs w:val="24"/>
        </w:rPr>
        <w:t>, l’</w:t>
      </w:r>
      <w:r w:rsidR="00E326B9">
        <w:rPr>
          <w:rStyle w:val="Nessuno"/>
          <w:rFonts w:ascii="Times New Roman" w:hAnsi="Times New Roman"/>
          <w:b/>
          <w:bCs/>
          <w:sz w:val="24"/>
          <w:szCs w:val="24"/>
          <w:u w:val="single"/>
        </w:rPr>
        <w:t xml:space="preserve">Ufficio </w:t>
      </w:r>
      <w:r w:rsidR="00E326B9">
        <w:rPr>
          <w:rStyle w:val="Nessuno"/>
          <w:rFonts w:ascii="Times New Roman" w:hAnsi="Times New Roman"/>
          <w:b/>
          <w:bCs/>
          <w:i/>
          <w:iCs/>
          <w:sz w:val="24"/>
          <w:szCs w:val="24"/>
          <w:u w:val="single"/>
        </w:rPr>
        <w:t>Registrazioni</w:t>
      </w:r>
      <w:r w:rsidR="00E326B9">
        <w:rPr>
          <w:rStyle w:val="Nessuno"/>
          <w:rFonts w:ascii="Times New Roman" w:hAnsi="Times New Roman"/>
          <w:sz w:val="24"/>
          <w:szCs w:val="24"/>
        </w:rPr>
        <w:t xml:space="preserve"> si limiterà ad annotare a margine dell’informativa (con atto datato e firmato in maniera leggibile) il n° di RG del </w:t>
      </w:r>
      <w:r w:rsidR="00E326B9">
        <w:rPr>
          <w:rStyle w:val="Nessuno"/>
          <w:rFonts w:ascii="Times New Roman" w:hAnsi="Times New Roman"/>
          <w:i/>
          <w:iCs/>
          <w:sz w:val="24"/>
          <w:szCs w:val="24"/>
        </w:rPr>
        <w:t>precedente</w:t>
      </w:r>
      <w:r w:rsidR="00E326B9">
        <w:rPr>
          <w:rStyle w:val="Nessuno"/>
          <w:rFonts w:ascii="Times New Roman" w:hAnsi="Times New Roman"/>
          <w:sz w:val="24"/>
          <w:szCs w:val="24"/>
        </w:rPr>
        <w:t xml:space="preserve"> ed il nome del magistrato assegnatario, rimettendo il tutto al Procuratore ai fini dell’assegnazione; </w:t>
      </w:r>
    </w:p>
    <w:p w14:paraId="0E4FB6A7" w14:textId="25AD0984" w:rsidR="00BE4CAC" w:rsidRDefault="00FE694A" w:rsidP="00E326B9">
      <w:pPr>
        <w:pStyle w:val="Paragrafoelenco"/>
        <w:numPr>
          <w:ilvl w:val="0"/>
          <w:numId w:val="147"/>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l’</w:t>
      </w:r>
      <w:r w:rsidR="00E326B9">
        <w:rPr>
          <w:rStyle w:val="Nessuno"/>
          <w:rFonts w:ascii="Times New Roman" w:hAnsi="Times New Roman"/>
          <w:b/>
          <w:bCs/>
          <w:sz w:val="24"/>
          <w:szCs w:val="24"/>
        </w:rPr>
        <w:t xml:space="preserve">Ufficio Registrazioni </w:t>
      </w:r>
      <w:r w:rsidR="00E326B9">
        <w:rPr>
          <w:rStyle w:val="Nessuno"/>
          <w:rFonts w:ascii="Times New Roman" w:hAnsi="Times New Roman"/>
          <w:sz w:val="24"/>
          <w:szCs w:val="24"/>
        </w:rPr>
        <w:t xml:space="preserve">provvederà, all’atto dell’iscrizione dei fascicoli in materia di </w:t>
      </w:r>
      <w:r w:rsidR="00E326B9">
        <w:rPr>
          <w:rStyle w:val="Nessuno"/>
          <w:rFonts w:ascii="Times New Roman" w:hAnsi="Times New Roman"/>
          <w:i/>
          <w:iCs/>
          <w:sz w:val="24"/>
          <w:szCs w:val="24"/>
        </w:rPr>
        <w:t>crisi di impresa</w:t>
      </w:r>
      <w:r w:rsidR="00E326B9">
        <w:rPr>
          <w:rStyle w:val="Nessuno"/>
          <w:rFonts w:ascii="Times New Roman" w:hAnsi="Times New Roman"/>
          <w:sz w:val="24"/>
          <w:szCs w:val="24"/>
        </w:rPr>
        <w:t>, a verificare accuratamente l’esistenza, a modello 45, di precedenti relativi all’impresa in esame, segnalando al Procuratore (e comunque al magistrato che cura le iscrizioni) il precedente ai fini della corretta individuazione del magistrato assegnatario.</w:t>
      </w:r>
    </w:p>
    <w:p w14:paraId="55EBF3C4" w14:textId="77777777" w:rsidR="00FE694A" w:rsidRDefault="00FE694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231EEE40" w14:textId="7A52CF69"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Resta inteso che, per </w:t>
      </w:r>
      <w:bookmarkStart w:id="82" w:name="_Hlk67760611"/>
      <w:r>
        <w:rPr>
          <w:rStyle w:val="Nessuno"/>
        </w:rPr>
        <w:t xml:space="preserve">eventuali proposte investigative </w:t>
      </w:r>
      <w:r>
        <w:rPr>
          <w:rStyle w:val="Nessuno"/>
          <w:i/>
          <w:iCs/>
        </w:rPr>
        <w:t>nuove</w:t>
      </w:r>
      <w:r>
        <w:rPr>
          <w:rStyle w:val="Nessuno"/>
        </w:rPr>
        <w:t>, cioè non correlate ad uno specifico procedimento già in essere, la P.G. interloquirà solo con il Procuratore della Repubblica</w:t>
      </w:r>
      <w:bookmarkEnd w:id="82"/>
      <w:r>
        <w:rPr>
          <w:rStyle w:val="Nessuno"/>
        </w:rPr>
        <w:t>.</w:t>
      </w:r>
    </w:p>
    <w:p w14:paraId="3E5E98AC"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Nel caso in cui il fascicolo -</w:t>
      </w:r>
      <w:r>
        <w:rPr>
          <w:rStyle w:val="Nessuno"/>
          <w:b/>
          <w:bCs/>
        </w:rPr>
        <w:t>già trasmesso per competenza ad altra Autorità Giudiziaria</w:t>
      </w:r>
      <w:r>
        <w:rPr>
          <w:rStyle w:val="Nessuno"/>
        </w:rPr>
        <w:t>- venga da questa restituita o comunque pervenga in Procura a seguito di eventuale contrasto, il fascicolo viene riassegnato al Sostituto originariamente assegnatario.</w:t>
      </w:r>
    </w:p>
    <w:p w14:paraId="4E13C823"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Nel caso in cui il Sostituto originariamente assegnatario non presti più servizio presso l’Ufficio, il fascicolo viene assegnato secondo le regole ordinarie.</w:t>
      </w:r>
    </w:p>
    <w:p w14:paraId="67F1D5C2"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p>
    <w:p w14:paraId="43A254A9"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Nel </w:t>
      </w:r>
      <w:r>
        <w:rPr>
          <w:rStyle w:val="Nessuno"/>
          <w:b/>
          <w:bCs/>
        </w:rPr>
        <w:t>caso di richiesta di riapertura delle indagini</w:t>
      </w:r>
      <w:r>
        <w:rPr>
          <w:rStyle w:val="Nessuno"/>
        </w:rPr>
        <w:t xml:space="preserve">, la richiesta viene portata alla cognizione del magistrato assegnatario del fascicolo archiviato che, richiamato detto fascicolo, valuta se avanzare richiesta di riapertura indagini ovvero disattenderla, mediante provvedimento motivato da comunicare al richiedente e da sottoporre al Procuratore per il </w:t>
      </w:r>
      <w:r>
        <w:rPr>
          <w:rStyle w:val="Nessuno"/>
          <w:i/>
          <w:iCs/>
        </w:rPr>
        <w:t>visto</w:t>
      </w:r>
      <w:r>
        <w:rPr>
          <w:rStyle w:val="Nessuno"/>
        </w:rPr>
        <w:t>, in tale ultimo modo consentendo al Procuratore di prendere cognizione della situazione di potenziale criticità.</w:t>
      </w:r>
    </w:p>
    <w:p w14:paraId="4596A16C"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Nel caso in cui il Sostituto originariamente assegnatario non presti più servizio presso l’Ufficio, la richiesta viene assegnata dal Procuratore a mente di quanto disposto nel paragrafo che segue.</w:t>
      </w:r>
    </w:p>
    <w:p w14:paraId="3EBB97C2"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p>
    <w:p w14:paraId="3DB9BA0E" w14:textId="77777777" w:rsidR="00BE4CAC" w:rsidRDefault="00E326B9">
      <w:pPr>
        <w:pStyle w:val="DidefaultB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ind w:firstLine="851"/>
        <w:jc w:val="both"/>
        <w:outlineLvl w:val="1"/>
        <w:rPr>
          <w:rStyle w:val="Nessuno"/>
          <w:rFonts w:ascii="Times New Roman" w:eastAsia="Times New Roman" w:hAnsi="Times New Roman" w:cs="Times New Roman"/>
          <w:b/>
          <w:bCs/>
          <w:caps/>
        </w:rPr>
      </w:pPr>
      <w:bookmarkStart w:id="83" w:name="coassegnazione_in_generale"/>
      <w:r>
        <w:rPr>
          <w:rStyle w:val="Nessuno"/>
          <w:rFonts w:ascii="Times New Roman" w:hAnsi="Times New Roman"/>
          <w:b/>
          <w:bCs/>
          <w:caps/>
        </w:rPr>
        <w:t xml:space="preserve">La co-assegnazione del fascicolo nel medesimo gruppo o tra Sostituti di gruppi diversi </w:t>
      </w:r>
      <w:bookmarkEnd w:id="83"/>
    </w:p>
    <w:p w14:paraId="192376FE"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p>
    <w:p w14:paraId="0098A1D4"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La </w:t>
      </w:r>
      <w:r>
        <w:rPr>
          <w:rStyle w:val="Nessuno"/>
          <w:i/>
          <w:iCs/>
        </w:rPr>
        <w:t>ratio</w:t>
      </w:r>
      <w:r>
        <w:rPr>
          <w:rStyle w:val="Nessuno"/>
        </w:rPr>
        <w:t xml:space="preserve"> della co-assegnazione va ravvisata nella esigenza di una rapida trattazione di procedimenti articolati e complessi (aspetto che talvolta si profila già con la originaria </w:t>
      </w:r>
      <w:r>
        <w:rPr>
          <w:rStyle w:val="Nessuno"/>
          <w:i/>
          <w:iCs/>
        </w:rPr>
        <w:t>notizia di reato</w:t>
      </w:r>
      <w:r>
        <w:rPr>
          <w:rStyle w:val="Nessuno"/>
        </w:rPr>
        <w:t xml:space="preserve">) oppure nella natura </w:t>
      </w:r>
      <w:r>
        <w:rPr>
          <w:rStyle w:val="Nessuno"/>
          <w:i/>
          <w:iCs/>
        </w:rPr>
        <w:t>interdisciplinare</w:t>
      </w:r>
      <w:r>
        <w:rPr>
          <w:rStyle w:val="Nessuno"/>
        </w:rPr>
        <w:t xml:space="preserve"> del fascicolo tale da richiedere apporti di competenze e professionalità diverse, o nella esigenza di evitare eccessive sovraesposizioni del singolo magistrato, o semplicemente nella esigenza di favorire il reciproco scambio di esperienze tra i magistrati dell’Ufficio.</w:t>
      </w:r>
    </w:p>
    <w:p w14:paraId="7A84F44A"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La co-assegnazione di regola è effettuata all’atto della prima assegnazione </w:t>
      </w:r>
      <w:r>
        <w:rPr>
          <w:rStyle w:val="Nessuno"/>
          <w:vertAlign w:val="superscript"/>
        </w:rPr>
        <w:footnoteReference w:id="41"/>
      </w:r>
      <w:r>
        <w:rPr>
          <w:rStyle w:val="Nessuno"/>
        </w:rPr>
        <w:t xml:space="preserve"> ed è disposta dal Procuratore, il quale -ferma restando l’assegnazione principale effettuata secondo i criteri ordinari- acquisisce la previa disponibilità del co-assegnatario. </w:t>
      </w:r>
    </w:p>
    <w:p w14:paraId="366F560B" w14:textId="77777777" w:rsidR="00FE694A" w:rsidRDefault="00FE694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599CB684" w14:textId="57F39386"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In caso di co-assegnazione successiva, essa va adeguatamente motivata </w:t>
      </w:r>
      <w:r>
        <w:rPr>
          <w:rStyle w:val="Nessuno"/>
          <w:vertAlign w:val="superscript"/>
        </w:rPr>
        <w:footnoteReference w:id="42"/>
      </w:r>
      <w:r>
        <w:rPr>
          <w:rStyle w:val="Nessuno"/>
        </w:rPr>
        <w:t xml:space="preserve"> e di regola viene disposta in base a specifica richiesta del magistrato assegnatario, salvo quanto previsto nel caso di fascicoli di competenza specialistica, assegnati durante il turno esterno, che necessitino di indagini ulteriori </w:t>
      </w:r>
    </w:p>
    <w:p w14:paraId="6C12C017"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Nel caso di reato di competenza specialistica, il co-assegnatario </w:t>
      </w:r>
      <w:r>
        <w:rPr>
          <w:rStyle w:val="Nessuno"/>
          <w:i/>
          <w:iCs/>
        </w:rPr>
        <w:t>“di regola è individuato tra i componenti del gruppo specializzato di indagine a cui è devoluta la materia oggetto del procedimento”</w:t>
      </w:r>
      <w:r>
        <w:rPr>
          <w:rStyle w:val="Nessuno"/>
        </w:rPr>
        <w:t xml:space="preserve"> </w:t>
      </w:r>
      <w:r>
        <w:rPr>
          <w:rStyle w:val="Nessuno"/>
          <w:vertAlign w:val="superscript"/>
        </w:rPr>
        <w:footnoteReference w:id="43"/>
      </w:r>
      <w:r>
        <w:rPr>
          <w:rStyle w:val="Nessuno"/>
        </w:rPr>
        <w:t>; tuttavia, ferma restando l’</w:t>
      </w:r>
      <w:r>
        <w:rPr>
          <w:rStyle w:val="Nessuno"/>
          <w:i/>
          <w:iCs/>
        </w:rPr>
        <w:t>input</w:t>
      </w:r>
      <w:r>
        <w:rPr>
          <w:rStyle w:val="Nessuno"/>
        </w:rPr>
        <w:t xml:space="preserve"> da parte del magistrato assegnatario, non si può escludere che la co-assegnazione riguardi Magistrato di gruppo diverso che abbia dato la disponibilità a fornire il proprio apporto per l’acquisizione di </w:t>
      </w:r>
      <w:r>
        <w:rPr>
          <w:rStyle w:val="Nessuno"/>
          <w:i/>
          <w:iCs/>
        </w:rPr>
        <w:t>titoli</w:t>
      </w:r>
      <w:r>
        <w:rPr>
          <w:rStyle w:val="Nessuno"/>
        </w:rPr>
        <w:t xml:space="preserve"> in vista di un futuro ingresso nel </w:t>
      </w:r>
      <w:r>
        <w:rPr>
          <w:rStyle w:val="Nessuno"/>
          <w:i/>
          <w:iCs/>
        </w:rPr>
        <w:t>gruppo di lavoro</w:t>
      </w:r>
      <w:r>
        <w:rPr>
          <w:rStyle w:val="Nessuno"/>
        </w:rPr>
        <w:t xml:space="preserve"> competente, titolo evidentemente non acquisibile se non con la diretta partecipazione alla gestione di procedimenti in materia. </w:t>
      </w:r>
    </w:p>
    <w:p w14:paraId="26601FE7"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i/>
          <w:iCs/>
        </w:rPr>
      </w:pPr>
      <w:r>
        <w:rPr>
          <w:rStyle w:val="Nessuno"/>
        </w:rPr>
        <w:t xml:space="preserve">Va in ogni caso tenuto presente che </w:t>
      </w:r>
      <w:r>
        <w:rPr>
          <w:rStyle w:val="Nessuno"/>
          <w:i/>
          <w:iCs/>
        </w:rPr>
        <w:t>“la co-assegnazione, se non motivata da esigenze meramente quantitative, richiede attente valutazioni, sia di competenze specifiche che di compatibilità anche individuale”</w:t>
      </w:r>
      <w:r>
        <w:rPr>
          <w:rStyle w:val="Nessuno"/>
        </w:rPr>
        <w:t xml:space="preserve">, ( Consiglio Superiore nella </w:t>
      </w:r>
      <w:r>
        <w:rPr>
          <w:rStyle w:val="Nessuno"/>
          <w:i/>
          <w:iCs/>
        </w:rPr>
        <w:t>Relazione</w:t>
      </w:r>
      <w:r>
        <w:rPr>
          <w:rStyle w:val="Nessuno"/>
        </w:rPr>
        <w:t xml:space="preserve"> di accompagnamento alla Delibera n. 18269/20 del 16.12.20).</w:t>
      </w:r>
    </w:p>
    <w:p w14:paraId="50B4A9F9" w14:textId="77777777" w:rsidR="00BE4CAC" w:rsidRDefault="00E326B9">
      <w:pPr>
        <w:pStyle w:val="DidefaultB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0" w:line="360" w:lineRule="auto"/>
        <w:ind w:firstLine="851"/>
        <w:jc w:val="both"/>
        <w:rPr>
          <w:rStyle w:val="Nessuno"/>
          <w:rFonts w:ascii="Times New Roman" w:eastAsia="Times New Roman" w:hAnsi="Times New Roman" w:cs="Times New Roman"/>
        </w:rPr>
      </w:pPr>
      <w:r>
        <w:rPr>
          <w:rStyle w:val="Nessuno"/>
          <w:rFonts w:ascii="Times New Roman" w:hAnsi="Times New Roman"/>
        </w:rPr>
        <w:t xml:space="preserve">I magistrati coassegnatari hanno la comune responsabilità in punto di direzione delle indagini e di modalità di definizione. </w:t>
      </w:r>
    </w:p>
    <w:p w14:paraId="3DE9931E" w14:textId="77777777" w:rsidR="00BE4CAC" w:rsidRDefault="00E326B9">
      <w:pPr>
        <w:pStyle w:val="DidefaultB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0" w:line="360" w:lineRule="auto"/>
        <w:ind w:firstLine="851"/>
        <w:jc w:val="both"/>
        <w:rPr>
          <w:rStyle w:val="Nessuno"/>
          <w:rFonts w:ascii="Times New Roman" w:eastAsia="Times New Roman" w:hAnsi="Times New Roman" w:cs="Times New Roman"/>
        </w:rPr>
      </w:pPr>
      <w:r>
        <w:rPr>
          <w:rStyle w:val="Nessuno"/>
          <w:rFonts w:ascii="Times New Roman" w:hAnsi="Times New Roman"/>
        </w:rPr>
        <w:t xml:space="preserve">In particolare, nel caso di dissenso o contrasti non sanabili tra Sostituti su diverse opzioni investigative e/o processuali, qualora, all’esito di tutte le interlocuzioni possibili, permanga contrasto tra gli assegnatari, la soluzione di tale contrasto è rimessa al Procuratore della Repubblica, a meno che uno dei coassegnatari non formalizzi la rinunzia all’assegnazione </w:t>
      </w:r>
      <w:r>
        <w:rPr>
          <w:rStyle w:val="Nessuno"/>
          <w:rFonts w:ascii="Times New Roman" w:eastAsia="Times New Roman" w:hAnsi="Times New Roman" w:cs="Times New Roman"/>
          <w:vertAlign w:val="superscript"/>
        </w:rPr>
        <w:footnoteReference w:id="44"/>
      </w:r>
      <w:r>
        <w:rPr>
          <w:rStyle w:val="Nessuno"/>
          <w:rFonts w:ascii="Times New Roman" w:hAnsi="Times New Roman"/>
        </w:rPr>
        <w:t>.</w:t>
      </w:r>
    </w:p>
    <w:p w14:paraId="44BDC1B0" w14:textId="77777777" w:rsidR="00BE4CAC" w:rsidRDefault="00E326B9">
      <w:pPr>
        <w:pStyle w:val="DidefaultB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ind w:firstLine="851"/>
        <w:jc w:val="both"/>
        <w:outlineLvl w:val="1"/>
        <w:rPr>
          <w:rStyle w:val="Nessuno"/>
          <w:rFonts w:ascii="Times New Roman" w:eastAsia="Times New Roman" w:hAnsi="Times New Roman" w:cs="Times New Roman"/>
          <w:b/>
          <w:bCs/>
        </w:rPr>
      </w:pPr>
      <w:r>
        <w:rPr>
          <w:rStyle w:val="Nessuno"/>
          <w:rFonts w:ascii="Times New Roman" w:hAnsi="Times New Roman"/>
          <w:b/>
          <w:bCs/>
        </w:rPr>
        <w:t xml:space="preserve"> </w:t>
      </w:r>
      <w:bookmarkStart w:id="84" w:name="assegnazionio_nuovi_magistrati"/>
      <w:r>
        <w:rPr>
          <w:rStyle w:val="Nessuno"/>
          <w:rFonts w:ascii="Times New Roman" w:hAnsi="Times New Roman"/>
          <w:b/>
          <w:bCs/>
        </w:rPr>
        <w:t>L’assegnazione di fascicoli a Colleghi nuovi</w:t>
      </w:r>
      <w:bookmarkEnd w:id="84"/>
      <w:r>
        <w:rPr>
          <w:rStyle w:val="Nessuno"/>
          <w:rFonts w:ascii="Times New Roman" w:hAnsi="Times New Roman"/>
          <w:b/>
          <w:bCs/>
        </w:rPr>
        <w:t xml:space="preserve"> </w:t>
      </w:r>
    </w:p>
    <w:p w14:paraId="3EBC43F8"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Il tema delle assegnazioni ai Colleghi di nuovo ingresso in Ufficio è stato segnalato dal CSM con la menzionata delibera di presa d’atto che ha rilevato la mancata previsione sul punto del progetto organizzativo del 2021.</w:t>
      </w:r>
    </w:p>
    <w:p w14:paraId="3089C889" w14:textId="77777777" w:rsidR="00FE694A" w:rsidRDefault="00FE694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762786DC" w14:textId="77777777" w:rsidR="00FE694A" w:rsidRDefault="00FE694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39D8B364" w14:textId="77777777" w:rsidR="00FE694A" w:rsidRDefault="00FE694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5788626D" w14:textId="656DA17A"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I magistrati, di prima nomina o per trasferimento, vengono inseriti a domanda nei gruppi di lavoro a copertura del/i posto/i vacante/i e la suddetta assegnazione, come specificato a proposito dei gruppi di lavoro, avviene per interpello secondo i criteri ivi analiticamente elencati.</w:t>
      </w:r>
    </w:p>
    <w:p w14:paraId="2634C791"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In caso di domande per lo stesso posto, vengono valutate le pregresse esperienze e, a parità, prevale l’anzianità di servizio.</w:t>
      </w:r>
    </w:p>
    <w:p w14:paraId="51D8C297"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Particolarmente rilevante è la predeterminazione dei criteri oggettivi per la costituzione del ruolo ai magistrati di nuovo ingresso, che deve essere volta a realizzare il più volte richiamato principio di parità di trattamento tra tutti i Magistrati, attraverso la fissazione degli indici medi di pendenza tra tutti i magistrati dell’Ufficio funzionale a raggiungere la perequazione dei rispettivi carichi. Con particolare riferimento alla </w:t>
      </w:r>
      <w:r>
        <w:rPr>
          <w:rStyle w:val="Nessuno"/>
          <w:i/>
          <w:iCs/>
        </w:rPr>
        <w:t xml:space="preserve">scelta </w:t>
      </w:r>
      <w:r>
        <w:rPr>
          <w:rStyle w:val="Nessuno"/>
        </w:rPr>
        <w:t xml:space="preserve">dei procedimenti si dovrà adottare un criterio necessariamente misto secondo cui vanno riassegnati fascicoli (modello 21, modello 44, modello 45) di competenza </w:t>
      </w:r>
      <w:r>
        <w:rPr>
          <w:rStyle w:val="Nessuno"/>
          <w:u w:val="single"/>
        </w:rPr>
        <w:t>specialistica</w:t>
      </w:r>
      <w:r>
        <w:rPr>
          <w:rStyle w:val="Nessuno"/>
        </w:rPr>
        <w:t xml:space="preserve"> in numero corrispondente alla media dei fascicoli assegnati ai magistrati del gruppo ed altresì fascicoli (modello 21, modello 44, modello 45) di competenza </w:t>
      </w:r>
      <w:r>
        <w:rPr>
          <w:rStyle w:val="Nessuno"/>
          <w:u w:val="single"/>
        </w:rPr>
        <w:t>generica</w:t>
      </w:r>
      <w:r>
        <w:rPr>
          <w:rStyle w:val="Nessuno"/>
        </w:rPr>
        <w:t xml:space="preserve"> in numero corrispondente alla media dei fascicoli assegnati ai magistrati dell’ufficio, escludendo la pendenza più alta e quella più bassa.</w:t>
      </w:r>
    </w:p>
    <w:p w14:paraId="03AE0E8C"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In ordine alla individuazione dei fascicoli da riassegnare:</w:t>
      </w:r>
    </w:p>
    <w:p w14:paraId="4770D5B8" w14:textId="77777777" w:rsidR="00BE4CAC" w:rsidRDefault="00E326B9" w:rsidP="00E326B9">
      <w:pPr>
        <w:pStyle w:val="Paragrafoelenco"/>
        <w:numPr>
          <w:ilvl w:val="0"/>
          <w:numId w:val="149"/>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quanto a quelli di competenza </w:t>
      </w:r>
      <w:r>
        <w:rPr>
          <w:rStyle w:val="Nessuno"/>
          <w:rFonts w:ascii="Times New Roman" w:hAnsi="Times New Roman"/>
          <w:sz w:val="24"/>
          <w:szCs w:val="24"/>
          <w:u w:val="single"/>
        </w:rPr>
        <w:t>specialistica</w:t>
      </w:r>
      <w:r>
        <w:rPr>
          <w:rStyle w:val="Nessuno"/>
          <w:rFonts w:ascii="Times New Roman" w:hAnsi="Times New Roman"/>
          <w:sz w:val="24"/>
          <w:szCs w:val="24"/>
        </w:rPr>
        <w:t>, una volta determinato, a cura del Procuratore, il numero complessivo dei fascicoli da riassegnare, ciascun magistrato del gruppo individuerà, nell’ambito del proprio ruolo, la propria quota di fascicoli da riassegnare, attingendo per metà ai fascicoli più datati e per altra metà ai quelli più recenti, escludendo quelli prossimi alla definizione o in avanzato stato delle indagini;</w:t>
      </w:r>
    </w:p>
    <w:p w14:paraId="484C2908" w14:textId="220255D2" w:rsidR="00BE4CAC" w:rsidRPr="00FE694A" w:rsidRDefault="00E326B9" w:rsidP="0007517A">
      <w:pPr>
        <w:pStyle w:val="Paragrafoelenco"/>
        <w:numPr>
          <w:ilvl w:val="0"/>
          <w:numId w:val="149"/>
        </w:numPr>
        <w:tabs>
          <w:tab w:val="left" w:pos="709"/>
        </w:tabs>
        <w:spacing w:after="0" w:line="360" w:lineRule="auto"/>
        <w:ind w:firstLine="851"/>
        <w:jc w:val="both"/>
        <w:rPr>
          <w:rStyle w:val="Nessuno"/>
          <w:b/>
          <w:bCs/>
          <w:u w:val="single"/>
        </w:rPr>
      </w:pPr>
      <w:r>
        <w:rPr>
          <w:rStyle w:val="Nessuno"/>
          <w:rFonts w:ascii="Times New Roman" w:hAnsi="Times New Roman"/>
          <w:sz w:val="24"/>
          <w:szCs w:val="24"/>
        </w:rPr>
        <w:t xml:space="preserve">quanto a quelli di competenza </w:t>
      </w:r>
      <w:r w:rsidRPr="00FE694A">
        <w:rPr>
          <w:rStyle w:val="Nessuno"/>
          <w:rFonts w:ascii="Times New Roman" w:hAnsi="Times New Roman"/>
          <w:sz w:val="24"/>
          <w:szCs w:val="24"/>
          <w:u w:val="single"/>
        </w:rPr>
        <w:t>generica</w:t>
      </w:r>
      <w:r>
        <w:rPr>
          <w:rStyle w:val="Nessuno"/>
          <w:rFonts w:ascii="Times New Roman" w:hAnsi="Times New Roman"/>
          <w:sz w:val="24"/>
          <w:szCs w:val="24"/>
        </w:rPr>
        <w:t>, una volta determinato, a cura del Procuratore, il numero complessivo dei fascicoli da riassegnare, ciascun magistrato individuerà, nell’ambito del proprio ruolo, la propria quota di fascicoli da riassegnare secondo criteri e modalità indicati nel punto precedente.</w:t>
      </w:r>
    </w:p>
    <w:p w14:paraId="2CCEF053"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b/>
          <w:bCs/>
          <w:u w:val="single"/>
        </w:rPr>
      </w:pPr>
      <w:r>
        <w:rPr>
          <w:rStyle w:val="Nessuno"/>
          <w:b/>
          <w:bCs/>
          <w:u w:val="single"/>
        </w:rPr>
        <w:t>Qualora non si dovesse raggiungere il numero dei fascicoli pari alla media di tutti i Magistrati si procederà alla assegnazione di un numero di nuovi affari, di competenza specialistica e generica, sino al raggiungimento della soglia fissata.</w:t>
      </w:r>
    </w:p>
    <w:p w14:paraId="19E66085"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b/>
          <w:bCs/>
          <w:u w:val="single"/>
        </w:rPr>
      </w:pPr>
      <w:r>
        <w:rPr>
          <w:rStyle w:val="Nessuno"/>
          <w:b/>
          <w:bCs/>
          <w:u w:val="single"/>
        </w:rPr>
        <w:t>Prima della definizione dell’interpello per l’assegnazione del Magistrato di nuova destinazione all’Ufficio gli verranno assegnati i fascicoli di competenza generica, secondo il criterio sopra indicato.</w:t>
      </w:r>
    </w:p>
    <w:p w14:paraId="361182EB"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b/>
          <w:bCs/>
          <w:u w:val="single"/>
        </w:rPr>
      </w:pPr>
    </w:p>
    <w:p w14:paraId="7C1ABA19" w14:textId="77777777" w:rsidR="00FE694A" w:rsidRDefault="00FE694A">
      <w:pPr>
        <w:pStyle w:val="DidefaultB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ind w:firstLine="851"/>
        <w:jc w:val="center"/>
        <w:outlineLvl w:val="1"/>
        <w:rPr>
          <w:rStyle w:val="Nessuno"/>
          <w:rFonts w:ascii="Times New Roman" w:hAnsi="Times New Roman"/>
          <w:b/>
          <w:bCs/>
          <w:i/>
          <w:iCs/>
        </w:rPr>
      </w:pPr>
      <w:bookmarkStart w:id="85" w:name="sospensione_assegnazioni"/>
    </w:p>
    <w:p w14:paraId="58D8387A" w14:textId="60548B89" w:rsidR="00BE4CAC" w:rsidRDefault="00FE694A" w:rsidP="00FE694A">
      <w:pPr>
        <w:pStyle w:val="DidefaultB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ind w:firstLine="851"/>
        <w:outlineLvl w:val="1"/>
        <w:rPr>
          <w:rStyle w:val="Nessuno"/>
          <w:rFonts w:ascii="Times New Roman" w:eastAsia="Times New Roman" w:hAnsi="Times New Roman" w:cs="Times New Roman"/>
          <w:b/>
          <w:bCs/>
          <w:i/>
          <w:iCs/>
        </w:rPr>
      </w:pPr>
      <w:r>
        <w:rPr>
          <w:rStyle w:val="Nessuno"/>
          <w:rFonts w:ascii="Times New Roman" w:hAnsi="Times New Roman"/>
          <w:b/>
          <w:bCs/>
          <w:i/>
          <w:iCs/>
        </w:rPr>
        <w:t xml:space="preserve">                                 </w:t>
      </w:r>
      <w:r w:rsidR="00E326B9">
        <w:rPr>
          <w:rStyle w:val="Nessuno"/>
          <w:rFonts w:ascii="Times New Roman" w:hAnsi="Times New Roman"/>
          <w:b/>
          <w:bCs/>
          <w:i/>
          <w:iCs/>
        </w:rPr>
        <w:t>L</w:t>
      </w:r>
      <w:bookmarkStart w:id="86" w:name="_Hlk503994"/>
      <w:bookmarkEnd w:id="85"/>
      <w:r w:rsidR="00E326B9">
        <w:rPr>
          <w:rStyle w:val="Nessuno"/>
          <w:rFonts w:ascii="Times New Roman" w:hAnsi="Times New Roman"/>
          <w:b/>
          <w:bCs/>
          <w:i/>
          <w:iCs/>
        </w:rPr>
        <w:t>a sospensione delle assegnazion</w:t>
      </w:r>
      <w:bookmarkEnd w:id="86"/>
      <w:r w:rsidR="00E326B9">
        <w:rPr>
          <w:rStyle w:val="Nessuno"/>
          <w:rFonts w:ascii="Times New Roman" w:hAnsi="Times New Roman"/>
          <w:b/>
          <w:bCs/>
          <w:i/>
          <w:iCs/>
        </w:rPr>
        <w:t>i</w:t>
      </w:r>
    </w:p>
    <w:p w14:paraId="79FB889E"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In caso di trasferimento ad altro ufficio, all’atto della delibera e dunque in vista dell’effettivo trasferimento, le assegnazioni al magistrato trasferito sono sospese, onde consentire al predetto di definire il maggior numero di fascicoli pendenti ed evitare, per i nuovi fascicoli, stasi procedimentali.</w:t>
      </w:r>
    </w:p>
    <w:p w14:paraId="41B50F9B"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All’atto del trasferimento, il magistrato trasferito predispone l’elenco dei fascicoli pendenti per tutti i modelli e, per quelli più rilevanti, una breve relazione sullo stato delle indagini.</w:t>
      </w:r>
    </w:p>
    <w:p w14:paraId="5A249109"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E’ altresì possibile una sospensione per motivi </w:t>
      </w:r>
      <w:r>
        <w:rPr>
          <w:rStyle w:val="Nessuno"/>
          <w:i/>
          <w:iCs/>
        </w:rPr>
        <w:t>perequativi</w:t>
      </w:r>
      <w:r>
        <w:rPr>
          <w:rStyle w:val="Nessuno"/>
        </w:rPr>
        <w:t xml:space="preserve">, allorquando -eventualmente a seguito di segnalazione del Sostituto interessato sulla base di statistiche almeno semestrali- emerga uno squilibrio nelle sopravvenienze dovute a criticità della assegnazione automatica. </w:t>
      </w:r>
    </w:p>
    <w:p w14:paraId="47DCFD68"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In tale caso il Procuratore determina il periodo di sospensione, con provvedimento da comunicare a tutti i Sostituti dell’Ufficio.</w:t>
      </w:r>
    </w:p>
    <w:p w14:paraId="0224EA1D"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p>
    <w:p w14:paraId="5D35FB6D" w14:textId="77777777" w:rsidR="00BE4CAC" w:rsidRDefault="00E326B9">
      <w:pPr>
        <w:pStyle w:val="DidefaultB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ind w:firstLine="851"/>
        <w:jc w:val="center"/>
        <w:outlineLvl w:val="1"/>
        <w:rPr>
          <w:rStyle w:val="Nessuno"/>
          <w:rFonts w:ascii="Times New Roman" w:eastAsia="Times New Roman" w:hAnsi="Times New Roman" w:cs="Times New Roman"/>
          <w:b/>
          <w:bCs/>
          <w:i/>
          <w:iCs/>
        </w:rPr>
      </w:pPr>
      <w:r>
        <w:rPr>
          <w:rStyle w:val="Nessuno"/>
          <w:rFonts w:ascii="Times New Roman" w:hAnsi="Times New Roman"/>
          <w:b/>
          <w:bCs/>
          <w:i/>
          <w:iCs/>
        </w:rPr>
        <w:t xml:space="preserve">5/7) - </w:t>
      </w:r>
      <w:bookmarkStart w:id="87" w:name="revoca_assegnazioni"/>
      <w:r>
        <w:rPr>
          <w:rStyle w:val="Nessuno"/>
          <w:rFonts w:ascii="Times New Roman" w:hAnsi="Times New Roman"/>
          <w:b/>
          <w:bCs/>
          <w:i/>
          <w:iCs/>
        </w:rPr>
        <w:t>La revoca dell’assegnazione</w:t>
      </w:r>
      <w:bookmarkEnd w:id="87"/>
    </w:p>
    <w:p w14:paraId="7AFB7AD5"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i/>
          <w:iCs/>
        </w:rPr>
      </w:pPr>
      <w:r>
        <w:rPr>
          <w:rStyle w:val="Nessuno"/>
        </w:rPr>
        <w:t xml:space="preserve">La </w:t>
      </w:r>
      <w:r>
        <w:rPr>
          <w:rStyle w:val="Nessuno"/>
          <w:i/>
          <w:iCs/>
        </w:rPr>
        <w:t xml:space="preserve">revoca dell’assegnazione </w:t>
      </w:r>
      <w:r>
        <w:rPr>
          <w:rStyle w:val="Nessuno"/>
        </w:rPr>
        <w:t xml:space="preserve">costituisce uno degli aspetti che obbligatoriamente formano oggetto del </w:t>
      </w:r>
      <w:r>
        <w:rPr>
          <w:rStyle w:val="Nessuno"/>
          <w:i/>
          <w:iCs/>
        </w:rPr>
        <w:t>progetto organizzativo</w:t>
      </w:r>
      <w:r>
        <w:rPr>
          <w:rStyle w:val="Nessuno"/>
        </w:rPr>
        <w:t xml:space="preserve"> dell’Ufficio. Invero la delibera n° 18269/20 prevede testualmente all’art. 7 comma 4: </w:t>
      </w:r>
      <w:r>
        <w:rPr>
          <w:rStyle w:val="Nessuno"/>
          <w:i/>
          <w:iCs/>
        </w:rPr>
        <w:t xml:space="preserve">“il progetto organizzativo costituisce il documento programmatico ed organizzativo generale dell’ufficio e contiene, in ogni caso: </w:t>
      </w:r>
    </w:p>
    <w:p w14:paraId="1CA4465A"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i/>
          <w:iCs/>
        </w:rPr>
      </w:pPr>
      <w:r>
        <w:rPr>
          <w:rStyle w:val="Nessuno"/>
          <w:i/>
          <w:iCs/>
        </w:rPr>
        <w:t>(…)</w:t>
      </w:r>
    </w:p>
    <w:p w14:paraId="652B9FAB"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r>
        <w:rPr>
          <w:rStyle w:val="Nessuno"/>
          <w:i/>
          <w:iCs/>
        </w:rPr>
        <w:t>i) le ipotesi ed il procedimento di revoca dell’assegnazione, in ossequio a quanto disposto dall’art. 15 della presente circolare”.</w:t>
      </w:r>
    </w:p>
    <w:p w14:paraId="2E232167" w14:textId="77777777" w:rsidR="00FE694A" w:rsidRDefault="00E326B9">
      <w:pPr>
        <w:pStyle w:val="DidefaultB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0" w:line="360" w:lineRule="auto"/>
        <w:ind w:firstLine="851"/>
        <w:jc w:val="both"/>
        <w:rPr>
          <w:rStyle w:val="Nessuno"/>
          <w:rFonts w:ascii="Times New Roman" w:hAnsi="Times New Roman"/>
        </w:rPr>
      </w:pPr>
      <w:r>
        <w:rPr>
          <w:rStyle w:val="Nessuno"/>
          <w:rFonts w:ascii="Times New Roman" w:hAnsi="Times New Roman"/>
        </w:rPr>
        <w:t>La revoca dell’assegnazione di un procedimento costituisce l’</w:t>
      </w:r>
      <w:r>
        <w:rPr>
          <w:rStyle w:val="Nessuno"/>
          <w:rFonts w:ascii="Times New Roman" w:hAnsi="Times New Roman"/>
          <w:i/>
          <w:iCs/>
        </w:rPr>
        <w:t>extrema ratio</w:t>
      </w:r>
      <w:r>
        <w:rPr>
          <w:rStyle w:val="Nessuno"/>
          <w:rFonts w:ascii="Times New Roman" w:hAnsi="Times New Roman"/>
        </w:rPr>
        <w:t xml:space="preserve"> prevista dalla normativa primaria </w:t>
      </w:r>
      <w:r>
        <w:rPr>
          <w:rStyle w:val="Nessuno"/>
          <w:rFonts w:ascii="Times New Roman" w:eastAsia="Times New Roman" w:hAnsi="Times New Roman" w:cs="Times New Roman"/>
          <w:vertAlign w:val="superscript"/>
        </w:rPr>
        <w:footnoteReference w:id="45"/>
      </w:r>
      <w:r>
        <w:rPr>
          <w:rStyle w:val="Nessuno"/>
          <w:rFonts w:ascii="Times New Roman" w:hAnsi="Times New Roman"/>
        </w:rPr>
        <w:t xml:space="preserve"> e secondaria (nell’art. 15 della delibera del CSM del 16.12.2020 innanzi </w:t>
      </w:r>
    </w:p>
    <w:p w14:paraId="6EA98935" w14:textId="77777777" w:rsidR="00FE694A" w:rsidRDefault="00FE694A">
      <w:pPr>
        <w:pStyle w:val="DidefaultB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0" w:line="360" w:lineRule="auto"/>
        <w:ind w:firstLine="851"/>
        <w:jc w:val="both"/>
        <w:rPr>
          <w:rStyle w:val="Nessuno"/>
          <w:rFonts w:ascii="Times New Roman" w:hAnsi="Times New Roman"/>
        </w:rPr>
      </w:pPr>
    </w:p>
    <w:p w14:paraId="4F7FB252" w14:textId="77777777" w:rsidR="00FE694A" w:rsidRDefault="00FE694A">
      <w:pPr>
        <w:pStyle w:val="DidefaultB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0" w:line="360" w:lineRule="auto"/>
        <w:ind w:firstLine="851"/>
        <w:jc w:val="both"/>
        <w:rPr>
          <w:rStyle w:val="Nessuno"/>
          <w:rFonts w:ascii="Times New Roman" w:hAnsi="Times New Roman"/>
        </w:rPr>
      </w:pPr>
    </w:p>
    <w:p w14:paraId="55994D12" w14:textId="7901A764" w:rsidR="00BE4CAC" w:rsidRDefault="00E326B9" w:rsidP="00FE694A">
      <w:pPr>
        <w:pStyle w:val="DidefaultB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0" w:line="360" w:lineRule="auto"/>
        <w:jc w:val="both"/>
        <w:rPr>
          <w:rStyle w:val="Nessuno"/>
          <w:rFonts w:ascii="Times New Roman" w:eastAsia="Times New Roman" w:hAnsi="Times New Roman" w:cs="Times New Roman"/>
        </w:rPr>
      </w:pPr>
      <w:r>
        <w:rPr>
          <w:rStyle w:val="Nessuno"/>
          <w:rFonts w:ascii="Times New Roman" w:hAnsi="Times New Roman"/>
        </w:rPr>
        <w:t xml:space="preserve">richiamata) </w:t>
      </w:r>
      <w:r>
        <w:rPr>
          <w:rStyle w:val="Nessuno"/>
          <w:rFonts w:ascii="Times New Roman" w:eastAsia="Times New Roman" w:hAnsi="Times New Roman" w:cs="Times New Roman"/>
          <w:vertAlign w:val="superscript"/>
        </w:rPr>
        <w:footnoteReference w:id="46"/>
      </w:r>
      <w:r>
        <w:rPr>
          <w:rStyle w:val="Nessuno"/>
          <w:rFonts w:ascii="Times New Roman" w:hAnsi="Times New Roman"/>
        </w:rPr>
        <w:t xml:space="preserve"> a presidio della efficienza dell’azione dell’Ufficio di Procura, nonché del rispetto delle regole fissate nel </w:t>
      </w:r>
      <w:r>
        <w:rPr>
          <w:rStyle w:val="Nessuno"/>
          <w:rFonts w:ascii="Times New Roman" w:hAnsi="Times New Roman"/>
          <w:i/>
          <w:iCs/>
        </w:rPr>
        <w:t>progetto organizzativo</w:t>
      </w:r>
      <w:r>
        <w:rPr>
          <w:rStyle w:val="Nessuno"/>
          <w:rFonts w:ascii="Times New Roman" w:hAnsi="Times New Roman"/>
        </w:rPr>
        <w:t xml:space="preserve"> dell’Ufficio stesso.</w:t>
      </w:r>
    </w:p>
    <w:p w14:paraId="752E7F3B" w14:textId="77777777" w:rsidR="00BE4CAC" w:rsidRDefault="00E326B9">
      <w:pPr>
        <w:pStyle w:val="DidefaultB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0" w:line="360" w:lineRule="auto"/>
        <w:ind w:firstLine="851"/>
        <w:jc w:val="both"/>
        <w:rPr>
          <w:rStyle w:val="Nessuno"/>
          <w:rFonts w:ascii="Times New Roman" w:eastAsia="Times New Roman" w:hAnsi="Times New Roman" w:cs="Times New Roman"/>
        </w:rPr>
      </w:pPr>
      <w:r>
        <w:rPr>
          <w:rStyle w:val="Nessuno"/>
          <w:rFonts w:ascii="Times New Roman" w:hAnsi="Times New Roman"/>
        </w:rPr>
        <w:t xml:space="preserve">Invero, nello spirito della </w:t>
      </w:r>
      <w:r>
        <w:rPr>
          <w:rStyle w:val="Nessuno"/>
          <w:rFonts w:ascii="Times New Roman" w:hAnsi="Times New Roman"/>
          <w:i/>
          <w:iCs/>
        </w:rPr>
        <w:t>leale collaborazione</w:t>
      </w:r>
      <w:r>
        <w:rPr>
          <w:rStyle w:val="Nessuno"/>
          <w:rFonts w:ascii="Times New Roman" w:hAnsi="Times New Roman"/>
        </w:rPr>
        <w:t>,  va privilegiato l’approccio dialogico finalizzato alla composizione di eventuali contrasti all’interno dell’Ufficio, tra i Sostituti fra loro (in ipotesi di co-assegnazione) nonché tra il Sostituto ed il Procuratore.</w:t>
      </w:r>
    </w:p>
    <w:p w14:paraId="13D3F685" w14:textId="77777777" w:rsidR="00BE4CAC" w:rsidRDefault="00E326B9">
      <w:pPr>
        <w:pStyle w:val="DidefaultB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0" w:line="360" w:lineRule="auto"/>
        <w:ind w:firstLine="851"/>
        <w:jc w:val="both"/>
        <w:rPr>
          <w:rStyle w:val="Nessuno"/>
          <w:rFonts w:ascii="Times New Roman" w:eastAsia="Times New Roman" w:hAnsi="Times New Roman" w:cs="Times New Roman"/>
        </w:rPr>
      </w:pPr>
      <w:r>
        <w:rPr>
          <w:rStyle w:val="Nessuno"/>
          <w:rFonts w:ascii="Times New Roman" w:hAnsi="Times New Roman"/>
        </w:rPr>
        <w:t>Tale metodo va adottato onde pervenire a soluzioni che costituiscano possibilmente la sintesi di posizioni divergenti, nel rispetto delle reciproche opinioni e nell’interesse ultimo del buon funzionamento dell’Ufficio.</w:t>
      </w:r>
    </w:p>
    <w:p w14:paraId="0A58E6F3" w14:textId="77777777" w:rsidR="00FE694A" w:rsidRDefault="00E326B9">
      <w:pPr>
        <w:pStyle w:val="DidefaultB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0" w:line="360" w:lineRule="auto"/>
        <w:ind w:firstLine="851"/>
        <w:jc w:val="both"/>
        <w:rPr>
          <w:rStyle w:val="Nessuno"/>
          <w:rFonts w:ascii="Times New Roman" w:hAnsi="Times New Roman"/>
        </w:rPr>
      </w:pPr>
      <w:r>
        <w:rPr>
          <w:rStyle w:val="Nessuno"/>
          <w:rFonts w:ascii="Times New Roman" w:hAnsi="Times New Roman"/>
        </w:rPr>
        <w:t xml:space="preserve">In caso di perdurante dissenso tra Sostituto e Procuratore in ordine ai medesimi punti, pertanto, pur all’esito delle interlocuzioni appena ricordate, si potrà pervenire alla revoca </w:t>
      </w:r>
    </w:p>
    <w:p w14:paraId="21CFFDF4" w14:textId="77777777" w:rsidR="00FE694A" w:rsidRDefault="00FE694A">
      <w:pPr>
        <w:pStyle w:val="DidefaultB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0" w:line="360" w:lineRule="auto"/>
        <w:ind w:firstLine="851"/>
        <w:jc w:val="both"/>
        <w:rPr>
          <w:rStyle w:val="Nessuno"/>
          <w:rFonts w:ascii="Times New Roman" w:hAnsi="Times New Roman"/>
        </w:rPr>
      </w:pPr>
    </w:p>
    <w:p w14:paraId="45A4F800" w14:textId="0FA0AB15" w:rsidR="00BE4CAC" w:rsidRDefault="00E326B9" w:rsidP="00FE694A">
      <w:pPr>
        <w:pStyle w:val="DidefaultB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0" w:line="360" w:lineRule="auto"/>
        <w:jc w:val="both"/>
        <w:rPr>
          <w:rStyle w:val="Nessuno"/>
          <w:rFonts w:ascii="Times New Roman" w:eastAsia="Times New Roman" w:hAnsi="Times New Roman" w:cs="Times New Roman"/>
        </w:rPr>
      </w:pPr>
      <w:r>
        <w:rPr>
          <w:rStyle w:val="Nessuno"/>
          <w:rFonts w:ascii="Times New Roman" w:hAnsi="Times New Roman"/>
        </w:rPr>
        <w:t>dell’assegnazione secondo la casistica e con le modalità procedimentali consacrate nell’art. 15 della delibera del CSM del 16.12.2020 innanzi richiamata.</w:t>
      </w:r>
    </w:p>
    <w:p w14:paraId="64CAEDDE" w14:textId="77777777" w:rsidR="00BE4CAC" w:rsidRDefault="00E326B9">
      <w:pPr>
        <w:pStyle w:val="DidefaultB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ind w:firstLine="851"/>
        <w:jc w:val="center"/>
        <w:outlineLvl w:val="1"/>
        <w:rPr>
          <w:rStyle w:val="Nessuno"/>
          <w:rFonts w:ascii="Times New Roman" w:eastAsia="Times New Roman" w:hAnsi="Times New Roman" w:cs="Times New Roman"/>
          <w:b/>
          <w:bCs/>
          <w:i/>
          <w:iCs/>
        </w:rPr>
      </w:pPr>
      <w:r>
        <w:rPr>
          <w:rStyle w:val="Nessuno"/>
          <w:rFonts w:ascii="Times New Roman" w:hAnsi="Times New Roman"/>
          <w:b/>
          <w:bCs/>
          <w:i/>
          <w:iCs/>
        </w:rPr>
        <w:t xml:space="preserve">5/8) - </w:t>
      </w:r>
      <w:bookmarkStart w:id="88" w:name="rinuncia_assegnazioni"/>
      <w:r>
        <w:rPr>
          <w:rStyle w:val="Nessuno"/>
          <w:rFonts w:ascii="Times New Roman" w:hAnsi="Times New Roman"/>
          <w:b/>
          <w:bCs/>
          <w:i/>
          <w:iCs/>
        </w:rPr>
        <w:t>La rinuncia all’assegnazione</w:t>
      </w:r>
      <w:bookmarkEnd w:id="88"/>
    </w:p>
    <w:p w14:paraId="58143DA1"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Il Sostituto assegnatario può esercitare la facoltà di rinuncia all’assegnazione, mediante motivato provvedimento, allorquando ravvisi contrasto non sanabile con il Procuratore della Repubblica </w:t>
      </w:r>
      <w:r>
        <w:rPr>
          <w:rStyle w:val="Nessuno"/>
          <w:vertAlign w:val="superscript"/>
        </w:rPr>
        <w:footnoteReference w:id="47"/>
      </w:r>
      <w:r>
        <w:rPr>
          <w:rStyle w:val="Nessuno"/>
        </w:rPr>
        <w:t xml:space="preserve">. </w:t>
      </w:r>
    </w:p>
    <w:p w14:paraId="1B8D3D7B"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Tale facoltà può essere esercitata nell’ipotesi in cui il contrasto riguardi i seguenti casi:</w:t>
      </w:r>
    </w:p>
    <w:p w14:paraId="147C520E" w14:textId="77777777" w:rsidR="00BE4CAC" w:rsidRDefault="00E326B9" w:rsidP="00E326B9">
      <w:pPr>
        <w:pStyle w:val="Paragrafoelenco"/>
        <w:numPr>
          <w:ilvl w:val="0"/>
          <w:numId w:val="151"/>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indicazione, da parte del Procuratore, all’atto dell’assegnazione, dei criteri ai quali il magistrato deve attenersi nell'esercizio della relativa attività </w:t>
      </w:r>
      <w:r>
        <w:rPr>
          <w:rStyle w:val="Nessuno"/>
          <w:rFonts w:ascii="Times New Roman" w:eastAsia="Times New Roman" w:hAnsi="Times New Roman" w:cs="Times New Roman"/>
          <w:sz w:val="24"/>
          <w:szCs w:val="24"/>
          <w:vertAlign w:val="superscript"/>
        </w:rPr>
        <w:footnoteReference w:id="48"/>
      </w:r>
      <w:r>
        <w:rPr>
          <w:rStyle w:val="Nessuno"/>
          <w:rFonts w:ascii="Times New Roman" w:hAnsi="Times New Roman"/>
          <w:sz w:val="24"/>
          <w:szCs w:val="24"/>
        </w:rPr>
        <w:t>;</w:t>
      </w:r>
    </w:p>
    <w:p w14:paraId="0064A9AC" w14:textId="77777777" w:rsidR="00BE4CAC" w:rsidRDefault="00E326B9" w:rsidP="00E326B9">
      <w:pPr>
        <w:pStyle w:val="Paragrafoelenco"/>
        <w:numPr>
          <w:ilvl w:val="0"/>
          <w:numId w:val="151"/>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assegnazione di singoli atti al Sostituto </w:t>
      </w:r>
      <w:r>
        <w:rPr>
          <w:rStyle w:val="Nessuno"/>
          <w:rFonts w:ascii="Times New Roman" w:eastAsia="Times New Roman" w:hAnsi="Times New Roman" w:cs="Times New Roman"/>
          <w:sz w:val="24"/>
          <w:szCs w:val="24"/>
          <w:vertAlign w:val="superscript"/>
        </w:rPr>
        <w:footnoteReference w:id="49"/>
      </w:r>
      <w:r>
        <w:rPr>
          <w:rStyle w:val="Nessuno"/>
          <w:rFonts w:ascii="Times New Roman" w:hAnsi="Times New Roman"/>
          <w:sz w:val="24"/>
          <w:szCs w:val="24"/>
        </w:rPr>
        <w:t>;</w:t>
      </w:r>
    </w:p>
    <w:p w14:paraId="30CDE302" w14:textId="77777777" w:rsidR="00BE4CAC" w:rsidRDefault="00E326B9" w:rsidP="00E326B9">
      <w:pPr>
        <w:pStyle w:val="Paragrafoelenco"/>
        <w:numPr>
          <w:ilvl w:val="0"/>
          <w:numId w:val="151"/>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procedura di </w:t>
      </w:r>
      <w:r>
        <w:rPr>
          <w:rStyle w:val="Nessuno"/>
          <w:rFonts w:ascii="Times New Roman" w:hAnsi="Times New Roman"/>
          <w:i/>
          <w:iCs/>
          <w:sz w:val="24"/>
          <w:szCs w:val="24"/>
        </w:rPr>
        <w:t xml:space="preserve">assenso </w:t>
      </w:r>
      <w:r>
        <w:rPr>
          <w:rStyle w:val="Nessuno"/>
          <w:rFonts w:ascii="Times New Roman" w:hAnsi="Times New Roman"/>
          <w:sz w:val="24"/>
          <w:szCs w:val="24"/>
        </w:rPr>
        <w:t xml:space="preserve">sulla richiesta di misura cautelare personale o reale </w:t>
      </w:r>
      <w:r>
        <w:rPr>
          <w:rStyle w:val="Nessuno"/>
          <w:rFonts w:ascii="Times New Roman" w:eastAsia="Times New Roman" w:hAnsi="Times New Roman" w:cs="Times New Roman"/>
          <w:sz w:val="24"/>
          <w:szCs w:val="24"/>
          <w:vertAlign w:val="superscript"/>
        </w:rPr>
        <w:footnoteReference w:id="50"/>
      </w:r>
      <w:r>
        <w:rPr>
          <w:rStyle w:val="Nessuno"/>
          <w:rFonts w:ascii="Times New Roman" w:hAnsi="Times New Roman"/>
          <w:sz w:val="24"/>
          <w:szCs w:val="24"/>
        </w:rPr>
        <w:t>;</w:t>
      </w:r>
    </w:p>
    <w:p w14:paraId="658A8E0E" w14:textId="77777777" w:rsidR="00BE4CAC" w:rsidRDefault="00E326B9" w:rsidP="00E326B9">
      <w:pPr>
        <w:pStyle w:val="Paragrafoelenco"/>
        <w:numPr>
          <w:ilvl w:val="0"/>
          <w:numId w:val="151"/>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procedura di sottoposizione </w:t>
      </w:r>
      <w:proofErr w:type="spellStart"/>
      <w:r>
        <w:rPr>
          <w:rStyle w:val="Nessuno"/>
          <w:rFonts w:ascii="Times New Roman" w:hAnsi="Times New Roman"/>
          <w:sz w:val="24"/>
          <w:szCs w:val="24"/>
        </w:rPr>
        <w:t>a</w:t>
      </w:r>
      <w:proofErr w:type="spellEnd"/>
      <w:r>
        <w:rPr>
          <w:rStyle w:val="Nessuno"/>
          <w:rFonts w:ascii="Times New Roman" w:hAnsi="Times New Roman"/>
          <w:sz w:val="24"/>
          <w:szCs w:val="24"/>
        </w:rPr>
        <w:t xml:space="preserve"> </w:t>
      </w:r>
      <w:r>
        <w:rPr>
          <w:rStyle w:val="Nessuno"/>
          <w:rFonts w:ascii="Times New Roman" w:hAnsi="Times New Roman"/>
          <w:i/>
          <w:iCs/>
          <w:sz w:val="24"/>
          <w:szCs w:val="24"/>
        </w:rPr>
        <w:t>visto</w:t>
      </w:r>
      <w:r>
        <w:rPr>
          <w:rStyle w:val="Nessuno"/>
          <w:rFonts w:ascii="Times New Roman" w:hAnsi="Times New Roman"/>
          <w:sz w:val="24"/>
          <w:szCs w:val="24"/>
        </w:rPr>
        <w:t xml:space="preserve"> </w:t>
      </w:r>
      <w:r>
        <w:rPr>
          <w:rStyle w:val="Nessuno"/>
          <w:rFonts w:ascii="Times New Roman" w:eastAsia="Times New Roman" w:hAnsi="Times New Roman" w:cs="Times New Roman"/>
          <w:sz w:val="24"/>
          <w:szCs w:val="24"/>
          <w:vertAlign w:val="superscript"/>
        </w:rPr>
        <w:footnoteReference w:id="51"/>
      </w:r>
      <w:r>
        <w:rPr>
          <w:rStyle w:val="Nessuno"/>
          <w:rFonts w:ascii="Times New Roman" w:hAnsi="Times New Roman"/>
          <w:sz w:val="24"/>
          <w:szCs w:val="24"/>
        </w:rPr>
        <w:t>;</w:t>
      </w:r>
    </w:p>
    <w:p w14:paraId="0F789E82" w14:textId="77777777" w:rsidR="00BE4CAC" w:rsidRDefault="00E326B9" w:rsidP="00E326B9">
      <w:pPr>
        <w:pStyle w:val="Paragrafoelenco"/>
        <w:numPr>
          <w:ilvl w:val="0"/>
          <w:numId w:val="151"/>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procedura di revoca dell’assegnazione </w:t>
      </w:r>
      <w:r>
        <w:rPr>
          <w:rStyle w:val="Nessuno"/>
          <w:rFonts w:ascii="Times New Roman" w:eastAsia="Times New Roman" w:hAnsi="Times New Roman" w:cs="Times New Roman"/>
          <w:sz w:val="24"/>
          <w:szCs w:val="24"/>
          <w:vertAlign w:val="superscript"/>
        </w:rPr>
        <w:footnoteReference w:id="52"/>
      </w:r>
      <w:r>
        <w:rPr>
          <w:rStyle w:val="Nessuno"/>
          <w:rFonts w:ascii="Times New Roman" w:hAnsi="Times New Roman"/>
          <w:sz w:val="24"/>
          <w:szCs w:val="24"/>
        </w:rPr>
        <w:t>.</w:t>
      </w:r>
    </w:p>
    <w:p w14:paraId="21659887"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La rinuncia è ammessa anche allorquando il dissenso o il contrasto non sanabile si verifichi tra i co-assegnatari </w:t>
      </w:r>
      <w:r>
        <w:rPr>
          <w:rStyle w:val="Nessuno"/>
          <w:vertAlign w:val="superscript"/>
        </w:rPr>
        <w:footnoteReference w:id="53"/>
      </w:r>
      <w:r>
        <w:rPr>
          <w:rStyle w:val="Nessuno"/>
        </w:rPr>
        <w:t>.</w:t>
      </w:r>
    </w:p>
    <w:p w14:paraId="51992877"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Nei casi innanzi elencati, il Procuratore -cui il fascicolo viene rimesso dal Magistrato </w:t>
      </w:r>
      <w:r>
        <w:rPr>
          <w:rStyle w:val="Nessuno"/>
          <w:i/>
          <w:iCs/>
        </w:rPr>
        <w:t>rinunciante</w:t>
      </w:r>
      <w:r>
        <w:rPr>
          <w:rStyle w:val="Nessuno"/>
        </w:rPr>
        <w:t xml:space="preserve">- provvede a nuova assegnazione secondo i criteri ordinari vigenti nel progetto organizzativo </w:t>
      </w:r>
      <w:r>
        <w:rPr>
          <w:rStyle w:val="Nessuno"/>
          <w:vertAlign w:val="superscript"/>
        </w:rPr>
        <w:footnoteReference w:id="54"/>
      </w:r>
      <w:r>
        <w:rPr>
          <w:rStyle w:val="Nessuno"/>
        </w:rPr>
        <w:t>.</w:t>
      </w:r>
    </w:p>
    <w:p w14:paraId="7BB24A9F"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lastRenderedPageBreak/>
        <w:t xml:space="preserve">Gli atti relativi alla rinuncia non fanno parte del fascicolo di indagine e sono custoditi in un fascicolo riservato presso la segreteria del Procuratore della Repubblica. Essi possono essere trasmessi, dal Procuratore o dal magistrato, al C.S.M. per la </w:t>
      </w:r>
      <w:r>
        <w:rPr>
          <w:rStyle w:val="Nessuno"/>
          <w:i/>
          <w:iCs/>
        </w:rPr>
        <w:t>presa d’atto</w:t>
      </w:r>
      <w:r>
        <w:rPr>
          <w:rStyle w:val="Nessuno"/>
        </w:rPr>
        <w:t xml:space="preserve"> </w:t>
      </w:r>
      <w:r>
        <w:rPr>
          <w:rStyle w:val="Nessuno"/>
          <w:vertAlign w:val="superscript"/>
        </w:rPr>
        <w:footnoteReference w:id="55"/>
      </w:r>
      <w:r>
        <w:rPr>
          <w:rStyle w:val="Nessuno"/>
        </w:rPr>
        <w:t xml:space="preserve">. </w:t>
      </w:r>
    </w:p>
    <w:p w14:paraId="01E5BD76"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p>
    <w:p w14:paraId="65A2098B" w14:textId="77777777" w:rsidR="00BE4CAC" w:rsidRDefault="00E326B9">
      <w:pPr>
        <w:pStyle w:val="DidefaultBA"/>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ind w:firstLine="851"/>
        <w:jc w:val="center"/>
        <w:outlineLvl w:val="1"/>
        <w:rPr>
          <w:rStyle w:val="Nessuno"/>
          <w:rFonts w:ascii="Times New Roman" w:eastAsia="Times New Roman" w:hAnsi="Times New Roman" w:cs="Times New Roman"/>
          <w:b/>
          <w:bCs/>
          <w:i/>
          <w:iCs/>
        </w:rPr>
      </w:pPr>
      <w:r>
        <w:rPr>
          <w:rStyle w:val="Nessuno"/>
          <w:rFonts w:ascii="Times New Roman" w:hAnsi="Times New Roman"/>
          <w:b/>
          <w:bCs/>
          <w:i/>
          <w:iCs/>
        </w:rPr>
        <w:t xml:space="preserve">5/9) – </w:t>
      </w:r>
      <w:bookmarkStart w:id="89" w:name="astensione_in_generale"/>
      <w:r>
        <w:rPr>
          <w:rStyle w:val="Nessuno"/>
          <w:rFonts w:ascii="Times New Roman" w:hAnsi="Times New Roman"/>
          <w:b/>
          <w:bCs/>
          <w:i/>
          <w:iCs/>
        </w:rPr>
        <w:t>L’astensione</w:t>
      </w:r>
      <w:bookmarkEnd w:id="89"/>
    </w:p>
    <w:p w14:paraId="145503C0"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Nel caso in cui il Sostituto ritenga che ricorrano </w:t>
      </w:r>
      <w:r>
        <w:rPr>
          <w:rStyle w:val="Nessuno"/>
          <w:i/>
          <w:iCs/>
        </w:rPr>
        <w:t xml:space="preserve">gravi ragioni di convenienza </w:t>
      </w:r>
      <w:r>
        <w:rPr>
          <w:rStyle w:val="Nessuno"/>
        </w:rPr>
        <w:t>a mente dell’art. 52 c.p.p., egli presenta una dichiarazione di “astensione” (dalla trattazione del fascicolo, se in fase di indagini preliminari, ovvero dalla trattazione del processo, se in fase di giudizio), sulla quale decide il Procuratore della Repubblica.</w:t>
      </w:r>
    </w:p>
    <w:p w14:paraId="1C7D9699"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Nel caso in cui ritenga l’insussistenza delle </w:t>
      </w:r>
      <w:r>
        <w:rPr>
          <w:rStyle w:val="Nessuno"/>
          <w:i/>
          <w:iCs/>
        </w:rPr>
        <w:t>gravi ragioni di convenienza</w:t>
      </w:r>
      <w:r>
        <w:rPr>
          <w:rStyle w:val="Nessuno"/>
        </w:rPr>
        <w:t>, con provvedimento motivato il Procuratore della Repubblica dichiara tale insussistenza.</w:t>
      </w:r>
    </w:p>
    <w:p w14:paraId="190727C1"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p>
    <w:p w14:paraId="428CC51F"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Nel caso in cui, invece, ritenga fondata la dichiarazione di astensione, con provvedimento motivato il Procuratore accoglie detta dichiarazione e designa per la trattazione un altro Sostituto secondo le modalità ordinarie specificate nel capitolo sulle </w:t>
      </w:r>
      <w:r>
        <w:rPr>
          <w:rStyle w:val="Nessuno"/>
          <w:i/>
          <w:iCs/>
        </w:rPr>
        <w:t>assegnazioni</w:t>
      </w:r>
      <w:r>
        <w:rPr>
          <w:rStyle w:val="Nessuno"/>
        </w:rPr>
        <w:t>, altresì annotando la riassegnazione sulla copertina del fascicolo, ai fini degli adempimenti di competenza dell’</w:t>
      </w:r>
      <w:r>
        <w:rPr>
          <w:rStyle w:val="Nessuno"/>
          <w:i/>
          <w:iCs/>
        </w:rPr>
        <w:t>Ufficio iscrizioni</w:t>
      </w:r>
      <w:r>
        <w:rPr>
          <w:rStyle w:val="Nessuno"/>
        </w:rPr>
        <w:t>.</w:t>
      </w:r>
    </w:p>
    <w:p w14:paraId="2D72FDF8"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Il provvedimento che accoglie o respinge la dichiarazione di astensione viene comunicato riservatamente al Sostituto interessato.</w:t>
      </w:r>
    </w:p>
    <w:p w14:paraId="2F85E66A"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Il carteggio relativo all’astensione non entra a far parte del fascicolo procedimentale, ma rimane custodito presso la Segreteria del Procuratore</w:t>
      </w:r>
    </w:p>
    <w:p w14:paraId="3EE549BF"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rPr>
          <w:rStyle w:val="Nessuno"/>
          <w:shd w:val="clear" w:color="auto" w:fill="FFFFFF"/>
        </w:rPr>
      </w:pPr>
    </w:p>
    <w:p w14:paraId="7D4B0B09" w14:textId="77777777" w:rsidR="00BE4CAC" w:rsidRDefault="00E326B9">
      <w:pPr>
        <w:widowControl w:val="0"/>
        <w:tabs>
          <w:tab w:val="center" w:pos="4819"/>
          <w:tab w:val="right" w:pos="9612"/>
        </w:tabs>
        <w:spacing w:after="0" w:line="360" w:lineRule="auto"/>
        <w:ind w:firstLine="851"/>
        <w:jc w:val="both"/>
        <w:rPr>
          <w:rStyle w:val="Nessuno"/>
          <w:b/>
          <w:bCs/>
          <w:shd w:val="clear" w:color="auto" w:fill="FFFFFF"/>
        </w:rPr>
      </w:pPr>
      <w:bookmarkStart w:id="90" w:name="organizzazione_ufficio_responsabilita"/>
      <w:r>
        <w:rPr>
          <w:rStyle w:val="Nessuno"/>
          <w:b/>
          <w:bCs/>
          <w:shd w:val="clear" w:color="auto" w:fill="FFFFFF"/>
        </w:rPr>
        <w:t>LA VIGILANZA DEL MAGISTRATO PER L’ORGANIZZAZIONE DEL SUO UFFICIO</w:t>
      </w:r>
      <w:bookmarkEnd w:id="90"/>
      <w:r>
        <w:rPr>
          <w:rStyle w:val="Nessuno"/>
          <w:b/>
          <w:bCs/>
          <w:shd w:val="clear" w:color="auto" w:fill="FFFFFF"/>
        </w:rPr>
        <w:t xml:space="preserve"> </w:t>
      </w:r>
    </w:p>
    <w:p w14:paraId="42F352A1" w14:textId="77777777" w:rsidR="00BE4CAC" w:rsidRDefault="00E326B9">
      <w:pPr>
        <w:widowControl w:val="0"/>
        <w:tabs>
          <w:tab w:val="center" w:pos="4819"/>
          <w:tab w:val="right" w:pos="9612"/>
        </w:tabs>
        <w:spacing w:after="0" w:line="360" w:lineRule="auto"/>
        <w:ind w:firstLine="851"/>
        <w:jc w:val="both"/>
        <w:rPr>
          <w:rStyle w:val="Nessuno"/>
          <w:shd w:val="clear" w:color="auto" w:fill="FFFFFF"/>
        </w:rPr>
      </w:pPr>
      <w:r>
        <w:rPr>
          <w:rStyle w:val="Nessuno"/>
          <w:shd w:val="clear" w:color="auto" w:fill="FFFFFF"/>
        </w:rPr>
        <w:t xml:space="preserve">Si sono già evidenziate le ragioni per cui, diversamente da quanto prevede il Progetto organizzativo del 2021, non è più possibile garantire ad ogni Sostituto l’affiancamento di un cancelliere o assistente giudiziario sicché si è già reso necessario costituire due Unità Organizzative Centralizzate, una per ciascun piano del Palazzo che ospita gli uffici della Procura, che, con il coordinamento di un funzionario, assicureranno l’assistenza. </w:t>
      </w:r>
    </w:p>
    <w:p w14:paraId="0BB5B5CB" w14:textId="77777777" w:rsidR="00BE4CAC" w:rsidRDefault="00E326B9">
      <w:pPr>
        <w:widowControl w:val="0"/>
        <w:tabs>
          <w:tab w:val="center" w:pos="4819"/>
          <w:tab w:val="right" w:pos="9612"/>
        </w:tabs>
        <w:spacing w:after="0" w:line="360" w:lineRule="auto"/>
        <w:ind w:firstLine="851"/>
        <w:jc w:val="both"/>
        <w:rPr>
          <w:rStyle w:val="Nessuno"/>
          <w:shd w:val="clear" w:color="auto" w:fill="FFFFFF"/>
        </w:rPr>
      </w:pPr>
      <w:r>
        <w:rPr>
          <w:rStyle w:val="Nessuno"/>
          <w:shd w:val="clear" w:color="auto" w:fill="FFFFFF"/>
        </w:rPr>
        <w:t xml:space="preserve">Tale situazione - da intendersi temporanea sino alla copertura degli organici dei ruoli del personale giudiziario destinato all’assistenza - comporta che il Sostituto presti particolare </w:t>
      </w:r>
      <w:r>
        <w:rPr>
          <w:rStyle w:val="Nessuno"/>
          <w:shd w:val="clear" w:color="auto" w:fill="FFFFFF"/>
        </w:rPr>
        <w:lastRenderedPageBreak/>
        <w:t>attenzione alla gestione del procedimento, rammentandosi in particolare che:</w:t>
      </w:r>
    </w:p>
    <w:p w14:paraId="550BF547" w14:textId="77777777" w:rsidR="00BE4CAC" w:rsidRDefault="00E326B9" w:rsidP="00E326B9">
      <w:pPr>
        <w:pStyle w:val="Paragrafoelenco"/>
        <w:widowControl w:val="0"/>
        <w:numPr>
          <w:ilvl w:val="0"/>
          <w:numId w:val="153"/>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alla chiusura delle indagini, nel trasmettere il fascicolo alla segreteria, deve verificare ed aggiornare eventualmente le iscrizioni (o dare le rispettive indicazioni - sia nominative che per reato), provvedendo agli eventuali stralci e, nei casi di fascicoli complessi, per i quali ha emesso avviso ex art. 415 bis c.p.p. deve dare indicazioni sulle modalità di indicizzazione;</w:t>
      </w:r>
    </w:p>
    <w:p w14:paraId="46CD780A" w14:textId="77777777" w:rsidR="00BE4CAC" w:rsidRDefault="00E326B9" w:rsidP="00E326B9">
      <w:pPr>
        <w:pStyle w:val="Paragrafoelenco"/>
        <w:widowControl w:val="0"/>
        <w:numPr>
          <w:ilvl w:val="0"/>
          <w:numId w:val="153"/>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 xml:space="preserve">deve periodicamente, </w:t>
      </w:r>
      <w:r>
        <w:rPr>
          <w:rStyle w:val="Nessuno"/>
          <w:rFonts w:ascii="Times New Roman" w:hAnsi="Times New Roman"/>
          <w:i/>
          <w:iCs/>
          <w:sz w:val="24"/>
          <w:szCs w:val="24"/>
          <w:shd w:val="clear" w:color="auto" w:fill="FFFFFF"/>
        </w:rPr>
        <w:t>e comunque non oltre il semestre,</w:t>
      </w:r>
      <w:r>
        <w:rPr>
          <w:rStyle w:val="Nessuno"/>
          <w:rFonts w:ascii="Times New Roman" w:hAnsi="Times New Roman"/>
          <w:sz w:val="24"/>
          <w:szCs w:val="24"/>
          <w:shd w:val="clear" w:color="auto" w:fill="FFFFFF"/>
        </w:rPr>
        <w:t xml:space="preserve"> verificare il proprio carico di lavoro (secondo scansioni che saranno comuni all’Ufficio e oggetto di comunque valutazione in assemblee </w:t>
      </w:r>
      <w:r>
        <w:rPr>
          <w:rStyle w:val="Nessuno"/>
          <w:rFonts w:ascii="Times New Roman" w:hAnsi="Times New Roman"/>
          <w:i/>
          <w:iCs/>
          <w:sz w:val="24"/>
          <w:szCs w:val="24"/>
          <w:shd w:val="clear" w:color="auto" w:fill="FFFFFF"/>
        </w:rPr>
        <w:t>ad hoc</w:t>
      </w:r>
      <w:r>
        <w:rPr>
          <w:rStyle w:val="Nessuno"/>
          <w:rFonts w:ascii="Times New Roman" w:hAnsi="Times New Roman"/>
          <w:sz w:val="24"/>
          <w:szCs w:val="24"/>
          <w:shd w:val="clear" w:color="auto" w:fill="FFFFFF"/>
        </w:rPr>
        <w:t xml:space="preserve"> convocate)</w:t>
      </w:r>
    </w:p>
    <w:p w14:paraId="5382E9E7" w14:textId="77777777" w:rsidR="00BE4CAC" w:rsidRDefault="00E326B9">
      <w:pPr>
        <w:widowControl w:val="0"/>
        <w:tabs>
          <w:tab w:val="center" w:pos="4819"/>
          <w:tab w:val="right" w:pos="9612"/>
        </w:tabs>
        <w:spacing w:after="0" w:line="360" w:lineRule="auto"/>
        <w:ind w:firstLine="851"/>
        <w:jc w:val="both"/>
        <w:rPr>
          <w:rStyle w:val="Nessuno"/>
          <w:shd w:val="clear" w:color="auto" w:fill="FFFFFF"/>
        </w:rPr>
      </w:pPr>
      <w:r>
        <w:rPr>
          <w:rStyle w:val="Nessuno"/>
          <w:shd w:val="clear" w:color="auto" w:fill="FFFFFF"/>
        </w:rPr>
        <w:t>Quanto alla gestione del procedimento assegnato, vige il più ampio riconoscimento della sfera di autonomia professionale del Sostituto, dovendosi questi attenere unicamente alle direttive di ordine generale dettate dal Procuratore (nella misura in cui siano eventualmente rilevanti quanto alla trattazione del singolo procedimento) e dovendo riferire al Procuratore, in occasione delle più rilevanti scelte processuali, certamente per i procedimenti per cui, all’atto dell’assegnazione o successivamente, il Procuratore abbia espressamente richiesto di essere informato, in considerazione della particolare rilevanza del procedimento, come sopra declinato.</w:t>
      </w:r>
    </w:p>
    <w:p w14:paraId="60542DB0" w14:textId="77777777" w:rsidR="00BE4CAC" w:rsidRDefault="00BE4CAC">
      <w:pPr>
        <w:widowControl w:val="0"/>
        <w:tabs>
          <w:tab w:val="center" w:pos="4819"/>
          <w:tab w:val="right" w:pos="9612"/>
        </w:tabs>
        <w:spacing w:after="0" w:line="360" w:lineRule="auto"/>
        <w:jc w:val="both"/>
        <w:rPr>
          <w:rStyle w:val="Nessuno"/>
          <w:shd w:val="clear" w:color="auto" w:fill="FFFFFF"/>
        </w:rPr>
      </w:pPr>
    </w:p>
    <w:p w14:paraId="1869B2EC" w14:textId="77777777" w:rsidR="00BE4CAC" w:rsidRDefault="00E326B9">
      <w:pPr>
        <w:widowControl w:val="0"/>
        <w:tabs>
          <w:tab w:val="center" w:pos="4819"/>
          <w:tab w:val="right" w:pos="9612"/>
        </w:tabs>
        <w:spacing w:after="0" w:line="360" w:lineRule="auto"/>
        <w:jc w:val="both"/>
        <w:rPr>
          <w:rStyle w:val="Nessuno"/>
          <w:b/>
          <w:bCs/>
          <w:shd w:val="clear" w:color="auto" w:fill="FFFFFF"/>
        </w:rPr>
      </w:pPr>
      <w:r>
        <w:rPr>
          <w:rStyle w:val="Nessuno"/>
          <w:b/>
          <w:bCs/>
          <w:shd w:val="clear" w:color="auto" w:fill="FFFFFF"/>
        </w:rPr>
        <w:t xml:space="preserve">             </w:t>
      </w:r>
    </w:p>
    <w:p w14:paraId="2A01D67C" w14:textId="77777777" w:rsidR="00BE4CAC" w:rsidRDefault="00E326B9">
      <w:pPr>
        <w:widowControl w:val="0"/>
        <w:tabs>
          <w:tab w:val="center" w:pos="4819"/>
          <w:tab w:val="right" w:pos="9612"/>
        </w:tabs>
        <w:spacing w:after="0" w:line="360" w:lineRule="auto"/>
        <w:jc w:val="center"/>
      </w:pPr>
      <w:bookmarkStart w:id="91" w:name="smaltimento_arretrato"/>
      <w:r>
        <w:rPr>
          <w:rStyle w:val="Nessuno"/>
          <w:b/>
          <w:bCs/>
          <w:shd w:val="clear" w:color="auto" w:fill="FFFFFF"/>
        </w:rPr>
        <w:t>L</w:t>
      </w:r>
      <w:bookmarkStart w:id="92" w:name="misure_smaltmento"/>
      <w:bookmarkEnd w:id="91"/>
      <w:r>
        <w:rPr>
          <w:rStyle w:val="Nessuno"/>
          <w:b/>
          <w:bCs/>
          <w:shd w:val="clear" w:color="auto" w:fill="FFFFFF"/>
        </w:rPr>
        <w:t>’URGENTE NECESSITA’ DI SMALTIRE L’ARRETRATO: LE MISURE CONCRETAMENTE SOSTENIBILI ED ADOTTABIL</w:t>
      </w:r>
      <w:bookmarkEnd w:id="92"/>
      <w:r>
        <w:rPr>
          <w:rStyle w:val="Nessuno"/>
          <w:b/>
          <w:bCs/>
          <w:shd w:val="clear" w:color="auto" w:fill="FFFFFF"/>
        </w:rPr>
        <w:t>I</w:t>
      </w:r>
    </w:p>
    <w:p w14:paraId="238E2937"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In considerazione dell’arretrato accumulato che rimane costante negli anni si impone l’adozione di misure deflattive strutturali e, all’occorrenza, anche congiunturali.</w:t>
      </w:r>
    </w:p>
    <w:p w14:paraId="1FCFF87A"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La sintetica esposizione del dato numerico fornito dalla seguente tabella è sufficiente a dare l’idea della entità della situazione:</w:t>
      </w:r>
    </w:p>
    <w:tbl>
      <w:tblPr>
        <w:tblStyle w:val="TableNormal"/>
        <w:tblW w:w="9781"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4820"/>
        <w:gridCol w:w="4961"/>
      </w:tblGrid>
      <w:tr w:rsidR="00BE4CAC" w14:paraId="6C8D0FF0" w14:textId="77777777">
        <w:trPr>
          <w:trHeight w:val="506"/>
        </w:trPr>
        <w:tc>
          <w:tcPr>
            <w:tcW w:w="9781" w:type="dxa"/>
            <w:gridSpan w:val="2"/>
            <w:tcBorders>
              <w:top w:val="single" w:sz="8" w:space="0" w:color="000000"/>
              <w:left w:val="single" w:sz="8" w:space="0" w:color="000000"/>
              <w:bottom w:val="single" w:sz="4" w:space="0" w:color="000000"/>
              <w:right w:val="single" w:sz="8" w:space="0" w:color="000000"/>
            </w:tcBorders>
            <w:shd w:val="clear" w:color="auto" w:fill="auto"/>
            <w:tcMar>
              <w:top w:w="80" w:type="dxa"/>
              <w:left w:w="80" w:type="dxa"/>
              <w:bottom w:w="80" w:type="dxa"/>
              <w:right w:w="80" w:type="dxa"/>
            </w:tcMar>
            <w:vAlign w:val="bottom"/>
          </w:tcPr>
          <w:p w14:paraId="087C1D77" w14:textId="77777777" w:rsidR="00BE4CAC" w:rsidRDefault="00E326B9">
            <w:pPr>
              <w:spacing w:after="0" w:line="240" w:lineRule="auto"/>
              <w:jc w:val="center"/>
              <w:rPr>
                <w:rStyle w:val="Nessuno"/>
                <w:b/>
                <w:bCs/>
                <w:sz w:val="22"/>
                <w:szCs w:val="22"/>
              </w:rPr>
            </w:pPr>
            <w:r>
              <w:rPr>
                <w:rStyle w:val="Nessuno"/>
                <w:b/>
                <w:bCs/>
                <w:sz w:val="22"/>
                <w:szCs w:val="22"/>
              </w:rPr>
              <w:t xml:space="preserve">Pendenti alla data del 20.9.2022 </w:t>
            </w:r>
          </w:p>
          <w:p w14:paraId="1C831A1A" w14:textId="77777777" w:rsidR="00BE4CAC" w:rsidRDefault="00E326B9">
            <w:pPr>
              <w:spacing w:after="0" w:line="240" w:lineRule="auto"/>
              <w:jc w:val="center"/>
            </w:pPr>
            <w:r>
              <w:rPr>
                <w:rStyle w:val="Nessuno"/>
                <w:b/>
                <w:bCs/>
                <w:sz w:val="22"/>
                <w:szCs w:val="22"/>
              </w:rPr>
              <w:t xml:space="preserve">  Ufficio -</w:t>
            </w:r>
          </w:p>
        </w:tc>
      </w:tr>
      <w:tr w:rsidR="00BE4CAC" w14:paraId="12F6AFBE" w14:textId="77777777">
        <w:trPr>
          <w:trHeight w:val="280"/>
        </w:trPr>
        <w:tc>
          <w:tcPr>
            <w:tcW w:w="48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AA968BD" w14:textId="77777777" w:rsidR="00BE4CAC" w:rsidRDefault="00E326B9">
            <w:pPr>
              <w:spacing w:after="0" w:line="240" w:lineRule="auto"/>
              <w:jc w:val="center"/>
            </w:pPr>
            <w:r>
              <w:rPr>
                <w:rStyle w:val="Nessuno"/>
                <w:sz w:val="22"/>
                <w:szCs w:val="22"/>
              </w:rPr>
              <w:t xml:space="preserve">Mod. 21 - Noti </w:t>
            </w:r>
          </w:p>
        </w:tc>
        <w:tc>
          <w:tcPr>
            <w:tcW w:w="496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02412EB" w14:textId="77777777" w:rsidR="00BE4CAC" w:rsidRDefault="00E326B9">
            <w:pPr>
              <w:spacing w:after="0" w:line="240" w:lineRule="auto"/>
              <w:jc w:val="center"/>
            </w:pPr>
            <w:r>
              <w:rPr>
                <w:rStyle w:val="Nessuno"/>
                <w:sz w:val="22"/>
                <w:szCs w:val="22"/>
              </w:rPr>
              <w:t>6755</w:t>
            </w:r>
          </w:p>
        </w:tc>
      </w:tr>
      <w:tr w:rsidR="00BE4CAC" w14:paraId="5B704B36" w14:textId="77777777">
        <w:trPr>
          <w:trHeight w:val="280"/>
        </w:trPr>
        <w:tc>
          <w:tcPr>
            <w:tcW w:w="48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CC0D4DB" w14:textId="77777777" w:rsidR="00BE4CAC" w:rsidRDefault="00E326B9">
            <w:pPr>
              <w:spacing w:after="0" w:line="240" w:lineRule="auto"/>
              <w:jc w:val="center"/>
            </w:pPr>
            <w:r>
              <w:rPr>
                <w:rStyle w:val="Nessuno"/>
                <w:sz w:val="22"/>
                <w:szCs w:val="22"/>
              </w:rPr>
              <w:t>Mod. 44 - Ignoti</w:t>
            </w:r>
          </w:p>
        </w:tc>
        <w:tc>
          <w:tcPr>
            <w:tcW w:w="496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CB29E51" w14:textId="77777777" w:rsidR="00BE4CAC" w:rsidRDefault="00E326B9">
            <w:pPr>
              <w:spacing w:after="0" w:line="240" w:lineRule="auto"/>
              <w:jc w:val="center"/>
            </w:pPr>
            <w:r>
              <w:rPr>
                <w:rStyle w:val="Nessuno"/>
                <w:sz w:val="22"/>
                <w:szCs w:val="22"/>
              </w:rPr>
              <w:t>5476</w:t>
            </w:r>
          </w:p>
        </w:tc>
      </w:tr>
      <w:tr w:rsidR="00BE4CAC" w14:paraId="4B47BAD7" w14:textId="77777777">
        <w:trPr>
          <w:trHeight w:val="280"/>
        </w:trPr>
        <w:tc>
          <w:tcPr>
            <w:tcW w:w="48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E0242E3" w14:textId="77777777" w:rsidR="00BE4CAC" w:rsidRDefault="00E326B9">
            <w:pPr>
              <w:spacing w:after="0" w:line="240" w:lineRule="auto"/>
              <w:jc w:val="center"/>
            </w:pPr>
            <w:r>
              <w:rPr>
                <w:rStyle w:val="Nessuno"/>
                <w:sz w:val="22"/>
                <w:szCs w:val="22"/>
              </w:rPr>
              <w:t>Mod. 45 -FNCR</w:t>
            </w:r>
          </w:p>
        </w:tc>
        <w:tc>
          <w:tcPr>
            <w:tcW w:w="496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7CCEA5D" w14:textId="77777777" w:rsidR="00BE4CAC" w:rsidRDefault="00E326B9">
            <w:pPr>
              <w:spacing w:after="0" w:line="240" w:lineRule="auto"/>
              <w:jc w:val="center"/>
            </w:pPr>
            <w:r>
              <w:rPr>
                <w:rStyle w:val="Nessuno"/>
                <w:sz w:val="22"/>
                <w:szCs w:val="22"/>
              </w:rPr>
              <w:t>1665</w:t>
            </w:r>
          </w:p>
        </w:tc>
      </w:tr>
      <w:tr w:rsidR="00BE4CAC" w14:paraId="57C3084E" w14:textId="77777777">
        <w:trPr>
          <w:trHeight w:val="280"/>
        </w:trPr>
        <w:tc>
          <w:tcPr>
            <w:tcW w:w="48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9D7A7C5" w14:textId="77777777" w:rsidR="00BE4CAC" w:rsidRDefault="00E326B9">
            <w:pPr>
              <w:spacing w:after="0" w:line="240" w:lineRule="auto"/>
              <w:jc w:val="center"/>
            </w:pPr>
            <w:r>
              <w:rPr>
                <w:rStyle w:val="Nessuno"/>
                <w:sz w:val="22"/>
                <w:szCs w:val="22"/>
              </w:rPr>
              <w:t>Mod. 21 bis -GdP</w:t>
            </w:r>
          </w:p>
        </w:tc>
        <w:tc>
          <w:tcPr>
            <w:tcW w:w="496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14BE5FF" w14:textId="77777777" w:rsidR="00BE4CAC" w:rsidRDefault="00E326B9">
            <w:pPr>
              <w:spacing w:after="0" w:line="240" w:lineRule="auto"/>
              <w:jc w:val="center"/>
            </w:pPr>
            <w:r>
              <w:rPr>
                <w:rStyle w:val="Nessuno"/>
                <w:sz w:val="22"/>
                <w:szCs w:val="22"/>
              </w:rPr>
              <w:t>4317</w:t>
            </w:r>
          </w:p>
        </w:tc>
      </w:tr>
    </w:tbl>
    <w:p w14:paraId="702279AB" w14:textId="77777777" w:rsidR="00BE4CAC" w:rsidRDefault="00BE4CAC">
      <w:pPr>
        <w:widowControl w:v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ind w:left="108" w:hanging="108"/>
        <w:jc w:val="both"/>
      </w:pPr>
    </w:p>
    <w:p w14:paraId="75A2788C" w14:textId="77777777" w:rsidR="00BE4CAC" w:rsidRDefault="00BE4CAC">
      <w:pPr>
        <w:widowControl w:v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p>
    <w:p w14:paraId="74F7948F"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sz w:val="22"/>
          <w:szCs w:val="22"/>
        </w:rPr>
      </w:pPr>
    </w:p>
    <w:p w14:paraId="590B1BF9"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I medesimi dati vengono disaggregati per Magistrato:</w:t>
      </w:r>
    </w:p>
    <w:tbl>
      <w:tblPr>
        <w:tblStyle w:val="TableNormal"/>
        <w:tblW w:w="9217" w:type="dxa"/>
        <w:tblInd w:w="271"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839"/>
        <w:gridCol w:w="1279"/>
        <w:gridCol w:w="1320"/>
        <w:gridCol w:w="1320"/>
        <w:gridCol w:w="1459"/>
      </w:tblGrid>
      <w:tr w:rsidR="00BE4CAC" w14:paraId="1AC25C3C" w14:textId="77777777" w:rsidTr="00277BF7">
        <w:trPr>
          <w:trHeight w:val="511"/>
        </w:trPr>
        <w:tc>
          <w:tcPr>
            <w:tcW w:w="9217" w:type="dxa"/>
            <w:gridSpan w:val="5"/>
            <w:tcBorders>
              <w:top w:val="single" w:sz="8" w:space="0" w:color="000000"/>
              <w:left w:val="single" w:sz="8" w:space="0" w:color="000000"/>
              <w:bottom w:val="single" w:sz="8" w:space="0" w:color="000000"/>
              <w:right w:val="single" w:sz="4" w:space="0" w:color="000000"/>
            </w:tcBorders>
            <w:shd w:val="clear" w:color="auto" w:fill="auto"/>
            <w:tcMar>
              <w:top w:w="80" w:type="dxa"/>
              <w:left w:w="80" w:type="dxa"/>
              <w:bottom w:w="80" w:type="dxa"/>
              <w:right w:w="80" w:type="dxa"/>
            </w:tcMar>
            <w:vAlign w:val="bottom"/>
          </w:tcPr>
          <w:p w14:paraId="1A3CFA33" w14:textId="77777777" w:rsidR="00BE4CAC" w:rsidRDefault="00E326B9">
            <w:pPr>
              <w:spacing w:after="0" w:line="240" w:lineRule="auto"/>
              <w:jc w:val="center"/>
              <w:rPr>
                <w:rStyle w:val="Nessuno"/>
                <w:b/>
                <w:bCs/>
                <w:sz w:val="22"/>
                <w:szCs w:val="22"/>
              </w:rPr>
            </w:pPr>
            <w:r>
              <w:rPr>
                <w:rStyle w:val="Nessuno"/>
                <w:b/>
                <w:bCs/>
                <w:sz w:val="22"/>
                <w:szCs w:val="22"/>
              </w:rPr>
              <w:lastRenderedPageBreak/>
              <w:t>Pendenza -Magistrati alla data del 20.9.2022</w:t>
            </w:r>
          </w:p>
          <w:p w14:paraId="305728BB" w14:textId="77777777" w:rsidR="00BE4CAC" w:rsidRDefault="00E326B9">
            <w:pPr>
              <w:spacing w:after="0" w:line="240" w:lineRule="auto"/>
              <w:jc w:val="center"/>
            </w:pPr>
            <w:r>
              <w:rPr>
                <w:rStyle w:val="Nessuno"/>
                <w:b/>
                <w:bCs/>
                <w:sz w:val="22"/>
                <w:szCs w:val="22"/>
              </w:rPr>
              <w:t>Procedimenti iscritti ai Registri:  Mod.21-Mod.44-Mod.45 e Mod.21 bis</w:t>
            </w:r>
          </w:p>
        </w:tc>
      </w:tr>
      <w:tr w:rsidR="00BE4CAC" w14:paraId="648272CB" w14:textId="77777777" w:rsidTr="00277BF7">
        <w:trPr>
          <w:trHeight w:val="715"/>
        </w:trPr>
        <w:tc>
          <w:tcPr>
            <w:tcW w:w="3839" w:type="dxa"/>
            <w:tcBorders>
              <w:top w:val="single" w:sz="8" w:space="0" w:color="000000"/>
              <w:left w:val="single" w:sz="4" w:space="0" w:color="000000"/>
              <w:bottom w:val="single" w:sz="4" w:space="0" w:color="000000"/>
              <w:right w:val="single" w:sz="4" w:space="0" w:color="000000"/>
            </w:tcBorders>
            <w:shd w:val="clear" w:color="auto" w:fill="DCE6F1"/>
            <w:tcMar>
              <w:top w:w="80" w:type="dxa"/>
              <w:left w:w="80" w:type="dxa"/>
              <w:bottom w:w="80" w:type="dxa"/>
              <w:right w:w="80" w:type="dxa"/>
            </w:tcMar>
            <w:vAlign w:val="bottom"/>
          </w:tcPr>
          <w:p w14:paraId="2D593C85" w14:textId="77777777" w:rsidR="00BE4CAC" w:rsidRDefault="00E326B9">
            <w:pPr>
              <w:spacing w:after="0" w:line="240" w:lineRule="auto"/>
            </w:pPr>
            <w:r>
              <w:rPr>
                <w:rStyle w:val="Nessuno"/>
                <w:b/>
                <w:bCs/>
                <w:sz w:val="22"/>
                <w:szCs w:val="22"/>
              </w:rPr>
              <w:t>MAGISTRATO</w:t>
            </w:r>
          </w:p>
        </w:tc>
        <w:tc>
          <w:tcPr>
            <w:tcW w:w="1279" w:type="dxa"/>
            <w:tcBorders>
              <w:top w:val="single" w:sz="8" w:space="0" w:color="000000"/>
              <w:left w:val="single" w:sz="4" w:space="0" w:color="000000"/>
              <w:bottom w:val="single" w:sz="4" w:space="0" w:color="000000"/>
              <w:right w:val="single" w:sz="4" w:space="0" w:color="000000"/>
            </w:tcBorders>
            <w:shd w:val="clear" w:color="auto" w:fill="DCE6F1"/>
            <w:tcMar>
              <w:top w:w="80" w:type="dxa"/>
              <w:left w:w="80" w:type="dxa"/>
              <w:bottom w:w="80" w:type="dxa"/>
              <w:right w:w="80" w:type="dxa"/>
            </w:tcMar>
            <w:vAlign w:val="bottom"/>
          </w:tcPr>
          <w:p w14:paraId="5373822C" w14:textId="77777777" w:rsidR="00BE4CAC" w:rsidRDefault="00E326B9">
            <w:pPr>
              <w:spacing w:after="0" w:line="240" w:lineRule="auto"/>
            </w:pPr>
            <w:r>
              <w:rPr>
                <w:rStyle w:val="Nessuno"/>
                <w:b/>
                <w:bCs/>
                <w:sz w:val="22"/>
                <w:szCs w:val="22"/>
              </w:rPr>
              <w:t>Mod.21</w:t>
            </w:r>
            <w:r>
              <w:rPr>
                <w:rStyle w:val="Nessuno"/>
                <w:b/>
                <w:bCs/>
                <w:sz w:val="22"/>
                <w:szCs w:val="22"/>
              </w:rPr>
              <w:br/>
              <w:t xml:space="preserve">   Noti</w:t>
            </w:r>
          </w:p>
        </w:tc>
        <w:tc>
          <w:tcPr>
            <w:tcW w:w="1320"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155B33F" w14:textId="77777777" w:rsidR="00BE4CAC" w:rsidRDefault="00E326B9">
            <w:pPr>
              <w:spacing w:after="0" w:line="240" w:lineRule="auto"/>
              <w:jc w:val="center"/>
            </w:pPr>
            <w:r>
              <w:rPr>
                <w:rStyle w:val="Nessuno"/>
                <w:b/>
                <w:bCs/>
                <w:sz w:val="22"/>
                <w:szCs w:val="22"/>
              </w:rPr>
              <w:t>Mod.44</w:t>
            </w:r>
            <w:r>
              <w:rPr>
                <w:rStyle w:val="Nessuno"/>
                <w:b/>
                <w:bCs/>
                <w:sz w:val="22"/>
                <w:szCs w:val="22"/>
              </w:rPr>
              <w:br/>
              <w:t>Ignoti</w:t>
            </w:r>
          </w:p>
        </w:tc>
        <w:tc>
          <w:tcPr>
            <w:tcW w:w="1320"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FCA2286" w14:textId="77777777" w:rsidR="00BE4CAC" w:rsidRDefault="00E326B9">
            <w:pPr>
              <w:spacing w:after="0" w:line="240" w:lineRule="auto"/>
              <w:jc w:val="center"/>
            </w:pPr>
            <w:r>
              <w:rPr>
                <w:rStyle w:val="Nessuno"/>
                <w:b/>
                <w:bCs/>
                <w:sz w:val="22"/>
                <w:szCs w:val="22"/>
              </w:rPr>
              <w:t xml:space="preserve">Mod.45 </w:t>
            </w:r>
            <w:r>
              <w:rPr>
                <w:rStyle w:val="Nessuno"/>
                <w:b/>
                <w:bCs/>
                <w:sz w:val="22"/>
                <w:szCs w:val="22"/>
              </w:rPr>
              <w:br/>
              <w:t>F.N.C.R</w:t>
            </w:r>
          </w:p>
        </w:tc>
        <w:tc>
          <w:tcPr>
            <w:tcW w:w="1459"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89B2FB8" w14:textId="77777777" w:rsidR="00BE4CAC" w:rsidRDefault="00E326B9">
            <w:pPr>
              <w:spacing w:after="0" w:line="240" w:lineRule="auto"/>
              <w:jc w:val="center"/>
            </w:pPr>
            <w:r>
              <w:rPr>
                <w:rStyle w:val="Nessuno"/>
                <w:b/>
                <w:bCs/>
                <w:sz w:val="22"/>
                <w:szCs w:val="22"/>
              </w:rPr>
              <w:t xml:space="preserve">Mod.21 bis </w:t>
            </w:r>
            <w:proofErr w:type="spellStart"/>
            <w:r>
              <w:rPr>
                <w:rStyle w:val="Nessuno"/>
                <w:b/>
                <w:bCs/>
                <w:sz w:val="22"/>
                <w:szCs w:val="22"/>
              </w:rPr>
              <w:t>G.d.P</w:t>
            </w:r>
            <w:proofErr w:type="spellEnd"/>
            <w:r>
              <w:rPr>
                <w:rStyle w:val="Nessuno"/>
                <w:b/>
                <w:bCs/>
                <w:sz w:val="22"/>
                <w:szCs w:val="22"/>
              </w:rPr>
              <w:t>.</w:t>
            </w:r>
          </w:p>
        </w:tc>
      </w:tr>
      <w:tr w:rsidR="00BE4CAC" w14:paraId="1F95E60C" w14:textId="77777777" w:rsidTr="00277BF7">
        <w:trPr>
          <w:trHeight w:val="251"/>
        </w:trPr>
        <w:tc>
          <w:tcPr>
            <w:tcW w:w="38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B7AC47D" w14:textId="77777777" w:rsidR="00BE4CAC" w:rsidRDefault="00E326B9">
            <w:pPr>
              <w:spacing w:after="0" w:line="240" w:lineRule="auto"/>
            </w:pPr>
            <w:r>
              <w:rPr>
                <w:rStyle w:val="Nessuno"/>
                <w:sz w:val="22"/>
                <w:szCs w:val="22"/>
              </w:rPr>
              <w:t>BERARDI IACOPO</w:t>
            </w:r>
          </w:p>
        </w:tc>
        <w:tc>
          <w:tcPr>
            <w:tcW w:w="12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FD0DB15" w14:textId="77777777" w:rsidR="00BE4CAC" w:rsidRDefault="00E326B9">
            <w:pPr>
              <w:spacing w:after="0" w:line="240" w:lineRule="auto"/>
              <w:jc w:val="center"/>
            </w:pPr>
            <w:r>
              <w:rPr>
                <w:rStyle w:val="Nessuno"/>
                <w:sz w:val="22"/>
                <w:szCs w:val="22"/>
              </w:rPr>
              <w:t>609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A718F37" w14:textId="77777777" w:rsidR="00BE4CAC" w:rsidRDefault="00E326B9">
            <w:pPr>
              <w:spacing w:after="0" w:line="240" w:lineRule="auto"/>
              <w:jc w:val="center"/>
            </w:pPr>
            <w:r>
              <w:rPr>
                <w:rStyle w:val="Nessuno"/>
                <w:sz w:val="22"/>
                <w:szCs w:val="22"/>
              </w:rPr>
              <w:t>351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19021F8" w14:textId="77777777" w:rsidR="00BE4CAC" w:rsidRDefault="00E326B9">
            <w:pPr>
              <w:spacing w:after="0" w:line="240" w:lineRule="auto"/>
              <w:jc w:val="center"/>
            </w:pPr>
            <w:r>
              <w:rPr>
                <w:rStyle w:val="Nessuno"/>
                <w:sz w:val="22"/>
                <w:szCs w:val="22"/>
              </w:rPr>
              <w:t>221</w:t>
            </w:r>
          </w:p>
        </w:tc>
        <w:tc>
          <w:tcPr>
            <w:tcW w:w="14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1742400" w14:textId="77777777" w:rsidR="00BE4CAC" w:rsidRDefault="00E326B9">
            <w:pPr>
              <w:spacing w:after="0" w:line="240" w:lineRule="auto"/>
              <w:jc w:val="center"/>
            </w:pPr>
            <w:r>
              <w:rPr>
                <w:rStyle w:val="Nessuno"/>
                <w:sz w:val="22"/>
                <w:szCs w:val="22"/>
              </w:rPr>
              <w:t>344</w:t>
            </w:r>
          </w:p>
        </w:tc>
      </w:tr>
      <w:tr w:rsidR="00BE4CAC" w14:paraId="76FAE22D" w14:textId="77777777" w:rsidTr="00277BF7">
        <w:trPr>
          <w:trHeight w:val="251"/>
        </w:trPr>
        <w:tc>
          <w:tcPr>
            <w:tcW w:w="38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4A7303A" w14:textId="77777777" w:rsidR="00BE4CAC" w:rsidRDefault="00E326B9">
            <w:pPr>
              <w:spacing w:after="0" w:line="240" w:lineRule="auto"/>
            </w:pPr>
            <w:r>
              <w:rPr>
                <w:rStyle w:val="Nessuno"/>
                <w:sz w:val="22"/>
                <w:szCs w:val="22"/>
              </w:rPr>
              <w:t>CHIESI ISABELLA</w:t>
            </w:r>
          </w:p>
        </w:tc>
        <w:tc>
          <w:tcPr>
            <w:tcW w:w="12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CF2010E" w14:textId="77777777" w:rsidR="00BE4CAC" w:rsidRDefault="00E326B9">
            <w:pPr>
              <w:spacing w:after="0" w:line="240" w:lineRule="auto"/>
              <w:jc w:val="center"/>
            </w:pPr>
            <w:r>
              <w:rPr>
                <w:rStyle w:val="Nessuno"/>
                <w:sz w:val="22"/>
                <w:szCs w:val="22"/>
              </w:rPr>
              <w:t>445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B1F43B6" w14:textId="77777777" w:rsidR="00BE4CAC" w:rsidRDefault="00E326B9">
            <w:pPr>
              <w:spacing w:after="0" w:line="240" w:lineRule="auto"/>
              <w:jc w:val="center"/>
            </w:pPr>
            <w:r>
              <w:rPr>
                <w:rStyle w:val="Nessuno"/>
                <w:sz w:val="22"/>
                <w:szCs w:val="22"/>
              </w:rPr>
              <w:t>144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9757DD9" w14:textId="77777777" w:rsidR="00BE4CAC" w:rsidRDefault="00E326B9">
            <w:pPr>
              <w:spacing w:after="0" w:line="240" w:lineRule="auto"/>
              <w:jc w:val="center"/>
            </w:pPr>
            <w:r>
              <w:rPr>
                <w:rStyle w:val="Nessuno"/>
                <w:sz w:val="22"/>
                <w:szCs w:val="22"/>
              </w:rPr>
              <w:t>24</w:t>
            </w:r>
          </w:p>
        </w:tc>
        <w:tc>
          <w:tcPr>
            <w:tcW w:w="14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B69DAC8" w14:textId="77777777" w:rsidR="00BE4CAC" w:rsidRDefault="00E326B9">
            <w:pPr>
              <w:spacing w:after="0" w:line="240" w:lineRule="auto"/>
              <w:jc w:val="center"/>
            </w:pPr>
            <w:r>
              <w:rPr>
                <w:rStyle w:val="Nessuno"/>
                <w:sz w:val="22"/>
                <w:szCs w:val="22"/>
              </w:rPr>
              <w:t>418</w:t>
            </w:r>
          </w:p>
        </w:tc>
      </w:tr>
      <w:tr w:rsidR="00BE4CAC" w14:paraId="14D8E1E9" w14:textId="77777777" w:rsidTr="00277BF7">
        <w:trPr>
          <w:trHeight w:val="251"/>
        </w:trPr>
        <w:tc>
          <w:tcPr>
            <w:tcW w:w="38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1C3C90B" w14:textId="77777777" w:rsidR="00BE4CAC" w:rsidRDefault="00E326B9">
            <w:pPr>
              <w:spacing w:after="0" w:line="240" w:lineRule="auto"/>
            </w:pPr>
            <w:r>
              <w:rPr>
                <w:rStyle w:val="Nessuno"/>
                <w:sz w:val="22"/>
                <w:szCs w:val="22"/>
              </w:rPr>
              <w:t>FORTE GIACOMO</w:t>
            </w:r>
          </w:p>
        </w:tc>
        <w:tc>
          <w:tcPr>
            <w:tcW w:w="12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F0465AB" w14:textId="77777777" w:rsidR="00BE4CAC" w:rsidRDefault="00E326B9">
            <w:pPr>
              <w:spacing w:after="0" w:line="240" w:lineRule="auto"/>
              <w:jc w:val="center"/>
            </w:pPr>
            <w:r>
              <w:rPr>
                <w:rStyle w:val="Nessuno"/>
                <w:sz w:val="22"/>
                <w:szCs w:val="22"/>
              </w:rPr>
              <w:t>506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6BD0D38" w14:textId="77777777" w:rsidR="00BE4CAC" w:rsidRDefault="00E326B9">
            <w:pPr>
              <w:spacing w:after="0" w:line="240" w:lineRule="auto"/>
              <w:jc w:val="center"/>
            </w:pPr>
            <w:r>
              <w:rPr>
                <w:rStyle w:val="Nessuno"/>
                <w:sz w:val="22"/>
                <w:szCs w:val="22"/>
              </w:rPr>
              <w:t>187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DB0C462" w14:textId="77777777" w:rsidR="00BE4CAC" w:rsidRDefault="00E326B9">
            <w:pPr>
              <w:spacing w:after="0" w:line="240" w:lineRule="auto"/>
              <w:jc w:val="center"/>
            </w:pPr>
            <w:r>
              <w:rPr>
                <w:rStyle w:val="Nessuno"/>
                <w:sz w:val="22"/>
                <w:szCs w:val="22"/>
              </w:rPr>
              <w:t>101</w:t>
            </w:r>
          </w:p>
        </w:tc>
        <w:tc>
          <w:tcPr>
            <w:tcW w:w="14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16AAF6E" w14:textId="77777777" w:rsidR="00BE4CAC" w:rsidRDefault="00E326B9">
            <w:pPr>
              <w:spacing w:after="0" w:line="240" w:lineRule="auto"/>
              <w:jc w:val="center"/>
            </w:pPr>
            <w:r>
              <w:rPr>
                <w:rStyle w:val="Nessuno"/>
                <w:sz w:val="22"/>
                <w:szCs w:val="22"/>
              </w:rPr>
              <w:t>524</w:t>
            </w:r>
          </w:p>
        </w:tc>
      </w:tr>
      <w:tr w:rsidR="00BE4CAC" w14:paraId="05345D10" w14:textId="77777777" w:rsidTr="00277BF7">
        <w:trPr>
          <w:trHeight w:val="251"/>
        </w:trPr>
        <w:tc>
          <w:tcPr>
            <w:tcW w:w="38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F5F5E0A" w14:textId="77777777" w:rsidR="00BE4CAC" w:rsidRDefault="00E326B9">
            <w:pPr>
              <w:spacing w:after="0" w:line="240" w:lineRule="auto"/>
            </w:pPr>
            <w:r>
              <w:rPr>
                <w:rStyle w:val="Nessuno"/>
                <w:sz w:val="22"/>
                <w:szCs w:val="22"/>
              </w:rPr>
              <w:t>GALLI LAURA</w:t>
            </w:r>
          </w:p>
        </w:tc>
        <w:tc>
          <w:tcPr>
            <w:tcW w:w="12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8A7A0E3" w14:textId="77777777" w:rsidR="00BE4CAC" w:rsidRDefault="00E326B9">
            <w:pPr>
              <w:spacing w:after="0" w:line="240" w:lineRule="auto"/>
              <w:jc w:val="center"/>
            </w:pPr>
            <w:r>
              <w:rPr>
                <w:rStyle w:val="Nessuno"/>
                <w:sz w:val="22"/>
                <w:szCs w:val="22"/>
              </w:rPr>
              <w:t>927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1D41CF4" w14:textId="77777777" w:rsidR="00BE4CAC" w:rsidRDefault="00E326B9">
            <w:pPr>
              <w:spacing w:after="0" w:line="240" w:lineRule="auto"/>
              <w:jc w:val="center"/>
            </w:pPr>
            <w:r>
              <w:rPr>
                <w:rStyle w:val="Nessuno"/>
                <w:sz w:val="22"/>
                <w:szCs w:val="22"/>
              </w:rPr>
              <w:t>702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167731D" w14:textId="77777777" w:rsidR="00BE4CAC" w:rsidRDefault="00E326B9">
            <w:pPr>
              <w:spacing w:after="0" w:line="240" w:lineRule="auto"/>
              <w:jc w:val="center"/>
            </w:pPr>
            <w:r>
              <w:rPr>
                <w:rStyle w:val="Nessuno"/>
                <w:sz w:val="22"/>
                <w:szCs w:val="22"/>
              </w:rPr>
              <w:t>278</w:t>
            </w:r>
          </w:p>
        </w:tc>
        <w:tc>
          <w:tcPr>
            <w:tcW w:w="14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8B7FB66" w14:textId="77777777" w:rsidR="00BE4CAC" w:rsidRDefault="00E326B9">
            <w:pPr>
              <w:spacing w:after="0" w:line="240" w:lineRule="auto"/>
              <w:jc w:val="center"/>
            </w:pPr>
            <w:r>
              <w:rPr>
                <w:rStyle w:val="Nessuno"/>
                <w:sz w:val="22"/>
                <w:szCs w:val="22"/>
              </w:rPr>
              <w:t>507</w:t>
            </w:r>
          </w:p>
        </w:tc>
      </w:tr>
      <w:tr w:rsidR="00BE4CAC" w14:paraId="5B85EEB2" w14:textId="77777777" w:rsidTr="00277BF7">
        <w:trPr>
          <w:trHeight w:val="251"/>
        </w:trPr>
        <w:tc>
          <w:tcPr>
            <w:tcW w:w="38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4E2DC98" w14:textId="77777777" w:rsidR="00BE4CAC" w:rsidRDefault="00E326B9">
            <w:pPr>
              <w:spacing w:after="0" w:line="240" w:lineRule="auto"/>
            </w:pPr>
            <w:r>
              <w:rPr>
                <w:rStyle w:val="Nessuno"/>
                <w:sz w:val="22"/>
                <w:szCs w:val="22"/>
              </w:rPr>
              <w:t>GIANNUSA PIERA CRISTINA</w:t>
            </w:r>
          </w:p>
        </w:tc>
        <w:tc>
          <w:tcPr>
            <w:tcW w:w="12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E358C62" w14:textId="77777777" w:rsidR="00BE4CAC" w:rsidRDefault="00E326B9">
            <w:pPr>
              <w:spacing w:after="0" w:line="240" w:lineRule="auto"/>
              <w:jc w:val="center"/>
            </w:pPr>
            <w:r>
              <w:rPr>
                <w:rStyle w:val="Nessuno"/>
                <w:sz w:val="22"/>
                <w:szCs w:val="22"/>
              </w:rPr>
              <w:t>908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7576B48" w14:textId="77777777" w:rsidR="00BE4CAC" w:rsidRDefault="00E326B9">
            <w:pPr>
              <w:spacing w:after="0" w:line="240" w:lineRule="auto"/>
              <w:jc w:val="center"/>
            </w:pPr>
            <w:r>
              <w:rPr>
                <w:rStyle w:val="Nessuno"/>
                <w:sz w:val="22"/>
                <w:szCs w:val="22"/>
              </w:rPr>
              <w:t>793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FBBA7A2" w14:textId="77777777" w:rsidR="00BE4CAC" w:rsidRDefault="00E326B9">
            <w:pPr>
              <w:spacing w:after="0" w:line="240" w:lineRule="auto"/>
              <w:jc w:val="center"/>
            </w:pPr>
            <w:r>
              <w:rPr>
                <w:rStyle w:val="Nessuno"/>
                <w:sz w:val="22"/>
                <w:szCs w:val="22"/>
              </w:rPr>
              <w:t>230</w:t>
            </w:r>
          </w:p>
        </w:tc>
        <w:tc>
          <w:tcPr>
            <w:tcW w:w="14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D1AE312" w14:textId="77777777" w:rsidR="00BE4CAC" w:rsidRDefault="00E326B9">
            <w:pPr>
              <w:spacing w:after="0" w:line="240" w:lineRule="auto"/>
              <w:jc w:val="center"/>
            </w:pPr>
            <w:r>
              <w:rPr>
                <w:rStyle w:val="Nessuno"/>
                <w:sz w:val="22"/>
                <w:szCs w:val="22"/>
              </w:rPr>
              <w:t>415</w:t>
            </w:r>
          </w:p>
        </w:tc>
      </w:tr>
      <w:tr w:rsidR="00BE4CAC" w14:paraId="59AE0216" w14:textId="77777777" w:rsidTr="00277BF7">
        <w:trPr>
          <w:trHeight w:val="251"/>
        </w:trPr>
        <w:tc>
          <w:tcPr>
            <w:tcW w:w="38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C23159B" w14:textId="77777777" w:rsidR="00BE4CAC" w:rsidRDefault="00E326B9">
            <w:pPr>
              <w:spacing w:after="0" w:line="240" w:lineRule="auto"/>
            </w:pPr>
            <w:r>
              <w:rPr>
                <w:rStyle w:val="Nessuno"/>
                <w:sz w:val="22"/>
                <w:szCs w:val="22"/>
              </w:rPr>
              <w:t>MARANO MARCO</w:t>
            </w:r>
          </w:p>
        </w:tc>
        <w:tc>
          <w:tcPr>
            <w:tcW w:w="12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900A736" w14:textId="77777777" w:rsidR="00BE4CAC" w:rsidRDefault="00E326B9">
            <w:pPr>
              <w:spacing w:after="0" w:line="240" w:lineRule="auto"/>
              <w:jc w:val="center"/>
            </w:pPr>
            <w:r>
              <w:rPr>
                <w:rStyle w:val="Nessuno"/>
                <w:sz w:val="22"/>
                <w:szCs w:val="22"/>
              </w:rPr>
              <w:t>820</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91B9C89" w14:textId="77777777" w:rsidR="00BE4CAC" w:rsidRDefault="00E326B9">
            <w:pPr>
              <w:spacing w:after="0" w:line="240" w:lineRule="auto"/>
              <w:jc w:val="center"/>
            </w:pPr>
            <w:r>
              <w:rPr>
                <w:rStyle w:val="Nessuno"/>
                <w:sz w:val="22"/>
                <w:szCs w:val="22"/>
              </w:rPr>
              <w:t>1010</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350E60C" w14:textId="77777777" w:rsidR="00BE4CAC" w:rsidRDefault="00E326B9">
            <w:pPr>
              <w:spacing w:after="0" w:line="240" w:lineRule="auto"/>
              <w:jc w:val="center"/>
            </w:pPr>
            <w:r>
              <w:rPr>
                <w:rStyle w:val="Nessuno"/>
                <w:sz w:val="22"/>
                <w:szCs w:val="22"/>
              </w:rPr>
              <w:t>167</w:t>
            </w:r>
          </w:p>
        </w:tc>
        <w:tc>
          <w:tcPr>
            <w:tcW w:w="14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1962FA0" w14:textId="77777777" w:rsidR="00BE4CAC" w:rsidRDefault="00E326B9">
            <w:pPr>
              <w:spacing w:after="0" w:line="240" w:lineRule="auto"/>
              <w:jc w:val="center"/>
            </w:pPr>
            <w:r>
              <w:rPr>
                <w:rStyle w:val="Nessuno"/>
                <w:sz w:val="22"/>
                <w:szCs w:val="22"/>
              </w:rPr>
              <w:t>581</w:t>
            </w:r>
          </w:p>
        </w:tc>
      </w:tr>
      <w:tr w:rsidR="00BE4CAC" w14:paraId="1721FE48" w14:textId="77777777" w:rsidTr="00277BF7">
        <w:trPr>
          <w:trHeight w:val="251"/>
        </w:trPr>
        <w:tc>
          <w:tcPr>
            <w:tcW w:w="38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392F497" w14:textId="77777777" w:rsidR="00BE4CAC" w:rsidRDefault="00E326B9">
            <w:pPr>
              <w:spacing w:after="0" w:line="240" w:lineRule="auto"/>
            </w:pPr>
            <w:r>
              <w:rPr>
                <w:rStyle w:val="Nessuno"/>
                <w:sz w:val="22"/>
                <w:szCs w:val="22"/>
              </w:rPr>
              <w:t>MESCOLINI MARCO</w:t>
            </w:r>
          </w:p>
        </w:tc>
        <w:tc>
          <w:tcPr>
            <w:tcW w:w="12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7BDFC3A" w14:textId="77777777" w:rsidR="00BE4CAC" w:rsidRDefault="00E326B9">
            <w:pPr>
              <w:spacing w:after="0" w:line="240" w:lineRule="auto"/>
              <w:jc w:val="center"/>
            </w:pPr>
            <w:r>
              <w:rPr>
                <w:rStyle w:val="Nessuno"/>
                <w:sz w:val="22"/>
                <w:szCs w:val="22"/>
              </w:rPr>
              <w:t>0</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E821FD4" w14:textId="77777777" w:rsidR="00BE4CAC" w:rsidRDefault="00E326B9">
            <w:pPr>
              <w:spacing w:after="0" w:line="240" w:lineRule="auto"/>
              <w:jc w:val="center"/>
            </w:pPr>
            <w:r>
              <w:rPr>
                <w:rStyle w:val="Nessuno"/>
                <w:sz w:val="22"/>
                <w:szCs w:val="22"/>
              </w:rPr>
              <w:t>0</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10BCAEE" w14:textId="77777777" w:rsidR="00BE4CAC" w:rsidRDefault="00E326B9">
            <w:pPr>
              <w:spacing w:after="0" w:line="240" w:lineRule="auto"/>
              <w:jc w:val="center"/>
            </w:pPr>
            <w:r>
              <w:rPr>
                <w:rStyle w:val="Nessuno"/>
                <w:sz w:val="22"/>
                <w:szCs w:val="22"/>
              </w:rPr>
              <w:t>1</w:t>
            </w:r>
          </w:p>
        </w:tc>
        <w:tc>
          <w:tcPr>
            <w:tcW w:w="14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C74C7CE" w14:textId="77777777" w:rsidR="00BE4CAC" w:rsidRDefault="00E326B9">
            <w:pPr>
              <w:spacing w:after="0" w:line="240" w:lineRule="auto"/>
              <w:jc w:val="center"/>
            </w:pPr>
            <w:r>
              <w:rPr>
                <w:rStyle w:val="Nessuno"/>
                <w:sz w:val="22"/>
                <w:szCs w:val="22"/>
              </w:rPr>
              <w:t>1</w:t>
            </w:r>
          </w:p>
        </w:tc>
      </w:tr>
      <w:tr w:rsidR="00BE4CAC" w14:paraId="382CE905" w14:textId="77777777" w:rsidTr="00277BF7">
        <w:trPr>
          <w:trHeight w:val="251"/>
        </w:trPr>
        <w:tc>
          <w:tcPr>
            <w:tcW w:w="38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E24DED6" w14:textId="77777777" w:rsidR="00BE4CAC" w:rsidRDefault="00E326B9">
            <w:pPr>
              <w:spacing w:after="0" w:line="240" w:lineRule="auto"/>
            </w:pPr>
            <w:r>
              <w:rPr>
                <w:rStyle w:val="Nessuno"/>
                <w:sz w:val="22"/>
                <w:szCs w:val="22"/>
              </w:rPr>
              <w:t>PACI CALOGERO GAETANO</w:t>
            </w:r>
          </w:p>
        </w:tc>
        <w:tc>
          <w:tcPr>
            <w:tcW w:w="12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7856094" w14:textId="77777777" w:rsidR="00BE4CAC" w:rsidRDefault="00E326B9">
            <w:pPr>
              <w:spacing w:after="0" w:line="240" w:lineRule="auto"/>
              <w:jc w:val="center"/>
            </w:pPr>
            <w:r>
              <w:rPr>
                <w:rStyle w:val="Nessuno"/>
                <w:sz w:val="22"/>
                <w:szCs w:val="22"/>
              </w:rPr>
              <w:t>0</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2D6E762" w14:textId="77777777" w:rsidR="00BE4CAC" w:rsidRDefault="00E326B9">
            <w:pPr>
              <w:spacing w:after="0" w:line="240" w:lineRule="auto"/>
              <w:jc w:val="center"/>
            </w:pPr>
            <w:r>
              <w:rPr>
                <w:rStyle w:val="Nessuno"/>
                <w:sz w:val="22"/>
                <w:szCs w:val="22"/>
              </w:rPr>
              <w:t>0</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977575E" w14:textId="77777777" w:rsidR="00BE4CAC" w:rsidRDefault="00E326B9">
            <w:pPr>
              <w:spacing w:after="0" w:line="240" w:lineRule="auto"/>
              <w:jc w:val="center"/>
            </w:pPr>
            <w:r>
              <w:rPr>
                <w:rStyle w:val="Nessuno"/>
                <w:sz w:val="22"/>
                <w:szCs w:val="22"/>
              </w:rPr>
              <w:t>6</w:t>
            </w:r>
          </w:p>
        </w:tc>
        <w:tc>
          <w:tcPr>
            <w:tcW w:w="14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25F96E6" w14:textId="77777777" w:rsidR="00BE4CAC" w:rsidRDefault="00E326B9">
            <w:pPr>
              <w:spacing w:after="0" w:line="240" w:lineRule="auto"/>
              <w:jc w:val="center"/>
            </w:pPr>
            <w:r>
              <w:rPr>
                <w:rStyle w:val="Nessuno"/>
                <w:sz w:val="22"/>
                <w:szCs w:val="22"/>
              </w:rPr>
              <w:t>0</w:t>
            </w:r>
          </w:p>
        </w:tc>
      </w:tr>
      <w:tr w:rsidR="00BE4CAC" w14:paraId="39E70DEF" w14:textId="77777777" w:rsidTr="00277BF7">
        <w:trPr>
          <w:trHeight w:val="251"/>
        </w:trPr>
        <w:tc>
          <w:tcPr>
            <w:tcW w:w="38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DF43B23" w14:textId="77777777" w:rsidR="00BE4CAC" w:rsidRDefault="00E326B9">
            <w:pPr>
              <w:spacing w:after="0" w:line="240" w:lineRule="auto"/>
            </w:pPr>
            <w:r>
              <w:rPr>
                <w:rStyle w:val="Nessuno"/>
                <w:sz w:val="22"/>
                <w:szCs w:val="22"/>
              </w:rPr>
              <w:t>PANTANI MARIA RITA</w:t>
            </w:r>
          </w:p>
        </w:tc>
        <w:tc>
          <w:tcPr>
            <w:tcW w:w="12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D8D6AC9" w14:textId="77777777" w:rsidR="00BE4CAC" w:rsidRDefault="00E326B9">
            <w:pPr>
              <w:spacing w:after="0" w:line="240" w:lineRule="auto"/>
              <w:jc w:val="center"/>
            </w:pPr>
            <w:r>
              <w:rPr>
                <w:rStyle w:val="Nessuno"/>
                <w:sz w:val="22"/>
                <w:szCs w:val="22"/>
              </w:rPr>
              <w:t>609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54655EC" w14:textId="77777777" w:rsidR="00BE4CAC" w:rsidRDefault="00E326B9">
            <w:pPr>
              <w:spacing w:after="0" w:line="240" w:lineRule="auto"/>
              <w:jc w:val="center"/>
            </w:pPr>
            <w:r>
              <w:rPr>
                <w:rStyle w:val="Nessuno"/>
                <w:sz w:val="22"/>
                <w:szCs w:val="22"/>
              </w:rPr>
              <w:t>99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65AFB59" w14:textId="77777777" w:rsidR="00BE4CAC" w:rsidRDefault="00E326B9">
            <w:pPr>
              <w:spacing w:after="0" w:line="240" w:lineRule="auto"/>
              <w:jc w:val="center"/>
            </w:pPr>
            <w:r>
              <w:rPr>
                <w:rStyle w:val="Nessuno"/>
                <w:sz w:val="22"/>
                <w:szCs w:val="22"/>
              </w:rPr>
              <w:t>29</w:t>
            </w:r>
          </w:p>
        </w:tc>
        <w:tc>
          <w:tcPr>
            <w:tcW w:w="14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B698384" w14:textId="77777777" w:rsidR="00BE4CAC" w:rsidRDefault="00E326B9">
            <w:pPr>
              <w:spacing w:after="0" w:line="240" w:lineRule="auto"/>
              <w:jc w:val="center"/>
            </w:pPr>
            <w:r>
              <w:rPr>
                <w:rStyle w:val="Nessuno"/>
                <w:sz w:val="22"/>
                <w:szCs w:val="22"/>
              </w:rPr>
              <w:t>483</w:t>
            </w:r>
          </w:p>
        </w:tc>
      </w:tr>
      <w:tr w:rsidR="00BE4CAC" w14:paraId="6638E5D0" w14:textId="77777777" w:rsidTr="00277BF7">
        <w:trPr>
          <w:trHeight w:val="251"/>
        </w:trPr>
        <w:tc>
          <w:tcPr>
            <w:tcW w:w="38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00E5F64" w14:textId="77777777" w:rsidR="00BE4CAC" w:rsidRDefault="00E326B9">
            <w:pPr>
              <w:spacing w:after="0" w:line="240" w:lineRule="auto"/>
            </w:pPr>
            <w:r>
              <w:rPr>
                <w:rStyle w:val="Nessuno"/>
                <w:sz w:val="22"/>
                <w:szCs w:val="22"/>
              </w:rPr>
              <w:t>SALVI VALENTINA</w:t>
            </w:r>
          </w:p>
        </w:tc>
        <w:tc>
          <w:tcPr>
            <w:tcW w:w="12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26E69CC" w14:textId="77777777" w:rsidR="00BE4CAC" w:rsidRDefault="00E326B9">
            <w:pPr>
              <w:spacing w:after="0" w:line="240" w:lineRule="auto"/>
              <w:jc w:val="center"/>
            </w:pPr>
            <w:r>
              <w:rPr>
                <w:rStyle w:val="Nessuno"/>
                <w:sz w:val="22"/>
                <w:szCs w:val="22"/>
              </w:rPr>
              <w:t>1000</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0DDBBA9" w14:textId="77777777" w:rsidR="00BE4CAC" w:rsidRDefault="00E326B9">
            <w:pPr>
              <w:spacing w:after="0" w:line="240" w:lineRule="auto"/>
              <w:jc w:val="center"/>
            </w:pPr>
            <w:r>
              <w:rPr>
                <w:rStyle w:val="Nessuno"/>
                <w:sz w:val="22"/>
                <w:szCs w:val="22"/>
              </w:rPr>
              <w:t>1096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575024F" w14:textId="77777777" w:rsidR="00BE4CAC" w:rsidRDefault="00E326B9">
            <w:pPr>
              <w:spacing w:after="0" w:line="240" w:lineRule="auto"/>
              <w:jc w:val="center"/>
            </w:pPr>
            <w:r>
              <w:rPr>
                <w:rStyle w:val="Nessuno"/>
                <w:sz w:val="22"/>
                <w:szCs w:val="22"/>
              </w:rPr>
              <w:t>276</w:t>
            </w:r>
          </w:p>
        </w:tc>
        <w:tc>
          <w:tcPr>
            <w:tcW w:w="14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4E66838" w14:textId="77777777" w:rsidR="00BE4CAC" w:rsidRDefault="00E326B9">
            <w:pPr>
              <w:spacing w:after="0" w:line="240" w:lineRule="auto"/>
              <w:jc w:val="center"/>
            </w:pPr>
            <w:r>
              <w:rPr>
                <w:rStyle w:val="Nessuno"/>
                <w:sz w:val="22"/>
                <w:szCs w:val="22"/>
              </w:rPr>
              <w:t>532</w:t>
            </w:r>
          </w:p>
        </w:tc>
      </w:tr>
      <w:tr w:rsidR="00BE4CAC" w14:paraId="73D1901B" w14:textId="77777777" w:rsidTr="00277BF7">
        <w:trPr>
          <w:trHeight w:val="251"/>
        </w:trPr>
        <w:tc>
          <w:tcPr>
            <w:tcW w:w="38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FD5429E" w14:textId="77777777" w:rsidR="00BE4CAC" w:rsidRDefault="00E326B9">
            <w:pPr>
              <w:spacing w:after="0" w:line="240" w:lineRule="auto"/>
            </w:pPr>
            <w:r>
              <w:rPr>
                <w:rStyle w:val="Nessuno"/>
                <w:sz w:val="22"/>
                <w:szCs w:val="22"/>
              </w:rPr>
              <w:t>SANTANGELO CLAUDIO</w:t>
            </w:r>
          </w:p>
        </w:tc>
        <w:tc>
          <w:tcPr>
            <w:tcW w:w="12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3696A03" w14:textId="77777777" w:rsidR="00BE4CAC" w:rsidRDefault="00E326B9">
            <w:pPr>
              <w:spacing w:after="0" w:line="240" w:lineRule="auto"/>
              <w:jc w:val="center"/>
            </w:pPr>
            <w:r>
              <w:rPr>
                <w:rStyle w:val="Nessuno"/>
                <w:sz w:val="22"/>
                <w:szCs w:val="22"/>
              </w:rPr>
              <w:t>68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E14BAED" w14:textId="77777777" w:rsidR="00BE4CAC" w:rsidRDefault="00E326B9">
            <w:pPr>
              <w:spacing w:after="0" w:line="240" w:lineRule="auto"/>
              <w:jc w:val="center"/>
            </w:pPr>
            <w:r>
              <w:rPr>
                <w:rStyle w:val="Nessuno"/>
                <w:sz w:val="22"/>
                <w:szCs w:val="22"/>
              </w:rPr>
              <w:t>26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C53D4AA" w14:textId="77777777" w:rsidR="00BE4CAC" w:rsidRDefault="00E326B9">
            <w:pPr>
              <w:spacing w:after="0" w:line="240" w:lineRule="auto"/>
              <w:jc w:val="center"/>
            </w:pPr>
            <w:r>
              <w:rPr>
                <w:rStyle w:val="Nessuno"/>
                <w:sz w:val="22"/>
                <w:szCs w:val="22"/>
              </w:rPr>
              <w:t>2</w:t>
            </w:r>
          </w:p>
        </w:tc>
        <w:tc>
          <w:tcPr>
            <w:tcW w:w="14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7124AEF" w14:textId="77777777" w:rsidR="00BE4CAC" w:rsidRDefault="00E326B9">
            <w:pPr>
              <w:spacing w:after="0" w:line="240" w:lineRule="auto"/>
              <w:jc w:val="center"/>
            </w:pPr>
            <w:r>
              <w:rPr>
                <w:rStyle w:val="Nessuno"/>
                <w:sz w:val="22"/>
                <w:szCs w:val="22"/>
              </w:rPr>
              <w:t>2</w:t>
            </w:r>
          </w:p>
        </w:tc>
      </w:tr>
      <w:tr w:rsidR="00BE4CAC" w14:paraId="67A06BF3" w14:textId="77777777" w:rsidTr="00277BF7">
        <w:trPr>
          <w:trHeight w:val="251"/>
        </w:trPr>
        <w:tc>
          <w:tcPr>
            <w:tcW w:w="38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992617B" w14:textId="77777777" w:rsidR="00BE4CAC" w:rsidRDefault="00E326B9">
            <w:pPr>
              <w:spacing w:after="0" w:line="240" w:lineRule="auto"/>
            </w:pPr>
            <w:r>
              <w:rPr>
                <w:rStyle w:val="Nessuno"/>
                <w:sz w:val="22"/>
                <w:szCs w:val="22"/>
              </w:rPr>
              <w:t>STIGNANI GIULIA</w:t>
            </w:r>
          </w:p>
        </w:tc>
        <w:tc>
          <w:tcPr>
            <w:tcW w:w="12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FB28753" w14:textId="77777777" w:rsidR="00BE4CAC" w:rsidRDefault="00E326B9">
            <w:pPr>
              <w:spacing w:after="0" w:line="240" w:lineRule="auto"/>
              <w:jc w:val="center"/>
            </w:pPr>
            <w:r>
              <w:rPr>
                <w:rStyle w:val="Nessuno"/>
                <w:sz w:val="22"/>
                <w:szCs w:val="22"/>
              </w:rPr>
              <w:t>838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EFE343F" w14:textId="77777777" w:rsidR="00BE4CAC" w:rsidRDefault="00E326B9">
            <w:pPr>
              <w:spacing w:after="0" w:line="240" w:lineRule="auto"/>
              <w:jc w:val="center"/>
            </w:pPr>
            <w:r>
              <w:rPr>
                <w:rStyle w:val="Nessuno"/>
                <w:sz w:val="22"/>
                <w:szCs w:val="22"/>
              </w:rPr>
              <w:t>1040</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9273E77" w14:textId="77777777" w:rsidR="00BE4CAC" w:rsidRDefault="00E326B9">
            <w:pPr>
              <w:spacing w:after="0" w:line="240" w:lineRule="auto"/>
              <w:jc w:val="center"/>
            </w:pPr>
            <w:r>
              <w:rPr>
                <w:rStyle w:val="Nessuno"/>
                <w:sz w:val="22"/>
                <w:szCs w:val="22"/>
              </w:rPr>
              <w:t>324</w:t>
            </w:r>
          </w:p>
        </w:tc>
        <w:tc>
          <w:tcPr>
            <w:tcW w:w="14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1940C15" w14:textId="77777777" w:rsidR="00BE4CAC" w:rsidRDefault="00E326B9">
            <w:pPr>
              <w:spacing w:after="0" w:line="240" w:lineRule="auto"/>
              <w:jc w:val="center"/>
            </w:pPr>
            <w:r>
              <w:rPr>
                <w:rStyle w:val="Nessuno"/>
                <w:sz w:val="22"/>
                <w:szCs w:val="22"/>
              </w:rPr>
              <w:t>504</w:t>
            </w:r>
          </w:p>
        </w:tc>
      </w:tr>
      <w:tr w:rsidR="00BE4CAC" w14:paraId="7FFD78D0" w14:textId="77777777" w:rsidTr="00277BF7">
        <w:trPr>
          <w:trHeight w:val="415"/>
        </w:trPr>
        <w:tc>
          <w:tcPr>
            <w:tcW w:w="3839" w:type="dxa"/>
            <w:tcBorders>
              <w:top w:val="single" w:sz="4" w:space="0" w:color="000000"/>
              <w:left w:val="single" w:sz="4" w:space="0" w:color="000000"/>
              <w:bottom w:val="single" w:sz="4" w:space="0" w:color="000000"/>
              <w:right w:val="single" w:sz="4" w:space="0" w:color="000000"/>
            </w:tcBorders>
            <w:shd w:val="clear" w:color="auto" w:fill="DCE6F1"/>
            <w:tcMar>
              <w:top w:w="80" w:type="dxa"/>
              <w:left w:w="80" w:type="dxa"/>
              <w:bottom w:w="80" w:type="dxa"/>
              <w:right w:w="80" w:type="dxa"/>
            </w:tcMar>
            <w:vAlign w:val="bottom"/>
          </w:tcPr>
          <w:p w14:paraId="105A3FD1" w14:textId="77777777" w:rsidR="00BE4CAC" w:rsidRDefault="00E326B9">
            <w:pPr>
              <w:spacing w:after="0" w:line="240" w:lineRule="auto"/>
            </w:pPr>
            <w:r>
              <w:rPr>
                <w:rStyle w:val="Nessuno"/>
                <w:b/>
                <w:bCs/>
                <w:sz w:val="22"/>
                <w:szCs w:val="22"/>
              </w:rPr>
              <w:t>Totale complessivo</w:t>
            </w:r>
          </w:p>
        </w:tc>
        <w:tc>
          <w:tcPr>
            <w:tcW w:w="1279" w:type="dxa"/>
            <w:tcBorders>
              <w:top w:val="single" w:sz="4" w:space="0" w:color="000000"/>
              <w:left w:val="single" w:sz="4" w:space="0" w:color="000000"/>
              <w:bottom w:val="single" w:sz="4" w:space="0" w:color="000000"/>
              <w:right w:val="single" w:sz="4" w:space="0" w:color="000000"/>
            </w:tcBorders>
            <w:shd w:val="clear" w:color="auto" w:fill="DCE6F1"/>
            <w:tcMar>
              <w:top w:w="80" w:type="dxa"/>
              <w:left w:w="80" w:type="dxa"/>
              <w:bottom w:w="80" w:type="dxa"/>
              <w:right w:w="80" w:type="dxa"/>
            </w:tcMar>
            <w:vAlign w:val="bottom"/>
          </w:tcPr>
          <w:p w14:paraId="714EF609" w14:textId="77777777" w:rsidR="00BE4CAC" w:rsidRDefault="00E326B9">
            <w:pPr>
              <w:spacing w:after="0" w:line="240" w:lineRule="auto"/>
              <w:jc w:val="center"/>
            </w:pPr>
            <w:r>
              <w:rPr>
                <w:rStyle w:val="Nessuno"/>
                <w:b/>
                <w:bCs/>
                <w:sz w:val="22"/>
                <w:szCs w:val="22"/>
              </w:rPr>
              <w:t>6730</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D41B18D" w14:textId="77777777" w:rsidR="00BE4CAC" w:rsidRDefault="00E326B9">
            <w:pPr>
              <w:spacing w:after="0" w:line="240" w:lineRule="auto"/>
              <w:jc w:val="center"/>
            </w:pPr>
            <w:r>
              <w:rPr>
                <w:rStyle w:val="Nessuno"/>
                <w:b/>
                <w:bCs/>
                <w:sz w:val="22"/>
                <w:szCs w:val="22"/>
              </w:rPr>
              <w:t>5448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C4558D8" w14:textId="77777777" w:rsidR="00BE4CAC" w:rsidRDefault="00E326B9">
            <w:pPr>
              <w:spacing w:after="0" w:line="240" w:lineRule="auto"/>
              <w:jc w:val="center"/>
            </w:pPr>
            <w:r>
              <w:rPr>
                <w:rStyle w:val="Nessuno"/>
                <w:b/>
                <w:bCs/>
                <w:sz w:val="22"/>
                <w:szCs w:val="22"/>
              </w:rPr>
              <w:t>1659</w:t>
            </w:r>
          </w:p>
        </w:tc>
        <w:tc>
          <w:tcPr>
            <w:tcW w:w="14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B6E4297" w14:textId="77777777" w:rsidR="00BE4CAC" w:rsidRDefault="00E326B9">
            <w:pPr>
              <w:spacing w:after="0" w:line="240" w:lineRule="auto"/>
              <w:jc w:val="center"/>
            </w:pPr>
            <w:r>
              <w:rPr>
                <w:rStyle w:val="Nessuno"/>
                <w:b/>
                <w:bCs/>
                <w:sz w:val="22"/>
                <w:szCs w:val="22"/>
              </w:rPr>
              <w:t>4311</w:t>
            </w:r>
          </w:p>
        </w:tc>
      </w:tr>
    </w:tbl>
    <w:p w14:paraId="3A10BB60" w14:textId="77777777" w:rsidR="00BE4CAC" w:rsidRDefault="00BE4CAC">
      <w:pPr>
        <w:widowControl w:v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ind w:left="163" w:hanging="163"/>
        <w:jc w:val="both"/>
      </w:pPr>
    </w:p>
    <w:p w14:paraId="2EF11670" w14:textId="77777777" w:rsidR="00BE4CAC" w:rsidRDefault="00BE4CAC">
      <w:pPr>
        <w:widowControl w:v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ind w:left="55" w:hanging="55"/>
        <w:jc w:val="both"/>
      </w:pPr>
    </w:p>
    <w:p w14:paraId="1E3614AA" w14:textId="290623D5"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Oltreché alle già descritte semplificazioni attinenti alla fase di iscrizione\registrazione degli affari va adottato un modulo organizzativo e definitorio che, sottraendo ai Sostituti Procuratori ed alle relative segretarie la massa degli affari di natura seriale, di agevole definizione, li concentri su una struttura autonoma che, sotto il diretto coordinamento del Procuratore della Repubblica, e con la piena compartecipazione dei Vice Procuratori Onorari, di quote del Personale amministrativo e di Polizia Giudiziaria, provveda alla loro definizione.</w:t>
      </w:r>
    </w:p>
    <w:p w14:paraId="1BC3932E"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L’obiettivo è quello di dare concreta attuazione nell’Ufficio al principio costituzionale della </w:t>
      </w:r>
      <w:r>
        <w:rPr>
          <w:rStyle w:val="Nessuno"/>
          <w:i/>
          <w:iCs/>
        </w:rPr>
        <w:t>ragionevole durata del processo</w:t>
      </w:r>
      <w:r>
        <w:rPr>
          <w:rStyle w:val="Nessuno"/>
        </w:rPr>
        <w:t xml:space="preserve"> (art. 111, comma 2, Cost.), nella consapevolezza che solo un’azione rapida (ma non per questo frettolosa) può contribuire alla diffusione, presso i cittadini, del senso di fiducia nell’istituzione giudiziaria.</w:t>
      </w:r>
    </w:p>
    <w:p w14:paraId="76990C0B" w14:textId="77777777" w:rsidR="00FE694A"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i/>
          <w:iCs/>
        </w:rPr>
      </w:pPr>
      <w:r>
        <w:rPr>
          <w:rStyle w:val="Nessuno"/>
        </w:rPr>
        <w:t xml:space="preserve">Dal punto di vista della organizzazione dell’Ufficio, le modalità per dare attuazione pratica a detto principio possono enuclearsi dalla delibera del CSM n° 18269/20, che, all’art. 4, comma 1, lett. h), prevede testualmente che il Procuratore della Repubblica </w:t>
      </w:r>
      <w:r>
        <w:rPr>
          <w:rStyle w:val="Nessuno"/>
          <w:i/>
          <w:iCs/>
        </w:rPr>
        <w:t xml:space="preserve">“cura la verifica </w:t>
      </w:r>
    </w:p>
    <w:p w14:paraId="2B8176BE" w14:textId="77777777" w:rsidR="00FE694A" w:rsidRDefault="00FE694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i/>
          <w:iCs/>
        </w:rPr>
      </w:pPr>
    </w:p>
    <w:p w14:paraId="5F7CDE59" w14:textId="77777777" w:rsidR="00FE694A" w:rsidRDefault="00FE694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i/>
          <w:iCs/>
        </w:rPr>
      </w:pPr>
    </w:p>
    <w:p w14:paraId="38F201E3" w14:textId="20B51F42" w:rsidR="00BE4CAC" w:rsidRDefault="00E326B9" w:rsidP="00FE694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rPr>
          <w:rStyle w:val="Nessuno"/>
          <w:i/>
          <w:iCs/>
        </w:rPr>
      </w:pPr>
      <w:r>
        <w:rPr>
          <w:rStyle w:val="Nessuno"/>
          <w:i/>
          <w:iCs/>
        </w:rPr>
        <w:t>periodica della distribuzione dei carichi di lavoro, al fine di assicurarne la costante equità nel rispetto degli obiettivi di funzionalità ed efficienza dell’ufficio”.</w:t>
      </w:r>
    </w:p>
    <w:p w14:paraId="373F2174"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Inoltre </w:t>
      </w:r>
      <w:r>
        <w:rPr>
          <w:rStyle w:val="Nessuno"/>
          <w:i/>
          <w:iCs/>
        </w:rPr>
        <w:t xml:space="preserve">“Allo scopo di garantire la ragionevole durata del processo, il Procuratore della Repubblica assicura un’attenta e particolareggiata analisi dei flussi e delle pendenze dei procedimenti ed il loro costante monitoraggio, anche avvalendosi della Commissione Flussi istituita presso il Consiglio giudiziario della Corte d’Appello, nonché dei dati acquisiti dai Presidenti dei Tribunali sul ricorso ai riti speciali e sugli esiti delle diverse tipologie di giudizio” </w:t>
      </w:r>
      <w:r>
        <w:rPr>
          <w:rStyle w:val="Nessuno"/>
          <w:vertAlign w:val="superscript"/>
        </w:rPr>
        <w:footnoteReference w:id="56"/>
      </w:r>
      <w:r>
        <w:rPr>
          <w:rStyle w:val="Nessuno"/>
        </w:rPr>
        <w:t>.</w:t>
      </w:r>
    </w:p>
    <w:p w14:paraId="0BF33DA1"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In tale prospettiva Ufficio deve porre in essere alcune strategie che consentano l’effettivo perseguimento del principio costituzionale innanzi evocato.</w:t>
      </w:r>
    </w:p>
    <w:p w14:paraId="0D8FFED7"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Si tratta di alcuni </w:t>
      </w:r>
      <w:r>
        <w:rPr>
          <w:rStyle w:val="Nessuno"/>
          <w:i/>
          <w:iCs/>
        </w:rPr>
        <w:t>strumenti deflattivi</w:t>
      </w:r>
      <w:r>
        <w:rPr>
          <w:rStyle w:val="Nessuno"/>
        </w:rPr>
        <w:t xml:space="preserve"> che -senza alcuna abdicazione ai poteri/doveri di un Ufficio requirente, ma anzi con l’intento opposto di esaltarne l’attività e l’efficacia- mirano a rendere più spedita la trattazione di procedimenti, consentendo di pervenire a definizioni in tempi contenuti, nell’interesse delle posizioni sia dell’indagato che della persona offesa.</w:t>
      </w:r>
    </w:p>
    <w:p w14:paraId="68303E2B"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In primo luogo si ritiene necessario creare il </w:t>
      </w:r>
      <w:r>
        <w:rPr>
          <w:rStyle w:val="Nessuno"/>
          <w:i/>
          <w:iCs/>
        </w:rPr>
        <w:t>Servizio Definizione Affari Semplici</w:t>
      </w:r>
      <w:r>
        <w:rPr>
          <w:rStyle w:val="Nessuno"/>
        </w:rPr>
        <w:t>, già auspicato con il Progetto organizzativo del 2021, e che vede il coinvolgimento della componente onoraria dell’Ufficio; poi vi sono alcuni accorgimenti anch’essi pensati per abbreviare i tempi di trattazione dei procedimenti.</w:t>
      </w:r>
    </w:p>
    <w:p w14:paraId="1DCDDD14"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p>
    <w:p w14:paraId="7DA6F97D"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La stessa ottica ispira l’individuazione di </w:t>
      </w:r>
      <w:r>
        <w:rPr>
          <w:rStyle w:val="Nessuno"/>
          <w:i/>
          <w:iCs/>
        </w:rPr>
        <w:t>criteri di priorità nella trattazione degli affari</w:t>
      </w:r>
      <w:r>
        <w:rPr>
          <w:rStyle w:val="Nessuno"/>
        </w:rPr>
        <w:t xml:space="preserve">, con i quali si cerca di contemperare le esigenze </w:t>
      </w:r>
      <w:r>
        <w:rPr>
          <w:rStyle w:val="Nessuno"/>
          <w:i/>
          <w:iCs/>
        </w:rPr>
        <w:t>definitorie</w:t>
      </w:r>
      <w:r>
        <w:rPr>
          <w:rStyle w:val="Nessuno"/>
        </w:rPr>
        <w:t xml:space="preserve"> con la concreta disponibilità di energie processuali e la disamina delle </w:t>
      </w:r>
      <w:r>
        <w:rPr>
          <w:rStyle w:val="Nessuno"/>
          <w:i/>
          <w:iCs/>
        </w:rPr>
        <w:t>forze disponibili</w:t>
      </w:r>
      <w:r>
        <w:rPr>
          <w:rStyle w:val="Nessuno"/>
        </w:rPr>
        <w:t>.</w:t>
      </w:r>
    </w:p>
    <w:p w14:paraId="44D809BF" w14:textId="0786EA31"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p>
    <w:p w14:paraId="5DD30BB4" w14:textId="2D284FE2" w:rsidR="00FE694A" w:rsidRDefault="00FE694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p>
    <w:p w14:paraId="7E8D57FB" w14:textId="0F7531F2" w:rsidR="00FE694A" w:rsidRDefault="00FE694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p>
    <w:p w14:paraId="1E09CAD6" w14:textId="78B736E0" w:rsidR="00FE694A" w:rsidRDefault="00FE694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p>
    <w:p w14:paraId="27C125FD" w14:textId="37DB2311" w:rsidR="00FE694A" w:rsidRDefault="00FE694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p>
    <w:p w14:paraId="6CDD19F1" w14:textId="7939196D" w:rsidR="00FE694A" w:rsidRDefault="00FE694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p>
    <w:p w14:paraId="1E915393" w14:textId="483FF44F" w:rsidR="00FE694A" w:rsidRDefault="00FE694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p>
    <w:p w14:paraId="588C6698" w14:textId="1D48C4A4" w:rsidR="00FE694A" w:rsidRDefault="00FE694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p>
    <w:p w14:paraId="0BAC7EE1" w14:textId="738C3329" w:rsidR="00FE694A" w:rsidRDefault="00FE694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p>
    <w:p w14:paraId="6493994A" w14:textId="0D6C8D38" w:rsidR="00FE694A" w:rsidRDefault="00FE694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p>
    <w:p w14:paraId="18724EF3" w14:textId="744B7D31" w:rsidR="00FE694A" w:rsidRDefault="00FE694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p>
    <w:p w14:paraId="0F0EB47E" w14:textId="422F0AA2" w:rsidR="00FE694A" w:rsidRDefault="00FE694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p>
    <w:p w14:paraId="21B7BFEC" w14:textId="77777777" w:rsidR="00FE694A" w:rsidRDefault="00FE694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p>
    <w:p w14:paraId="40BAC8E4" w14:textId="77777777" w:rsidR="00FE694A" w:rsidRDefault="00E326B9">
      <w:pPr>
        <w:widowControl w:val="0"/>
        <w:tabs>
          <w:tab w:val="center" w:pos="4819"/>
          <w:tab w:val="right" w:pos="9612"/>
        </w:tabs>
        <w:spacing w:after="0" w:line="360" w:lineRule="auto"/>
        <w:jc w:val="both"/>
        <w:rPr>
          <w:rStyle w:val="Nessuno"/>
          <w:b/>
          <w:bCs/>
          <w:shd w:val="clear" w:color="auto" w:fill="FFFFFF"/>
        </w:rPr>
      </w:pPr>
      <w:r>
        <w:rPr>
          <w:rStyle w:val="Nessuno"/>
          <w:b/>
          <w:bCs/>
          <w:shd w:val="clear" w:color="auto" w:fill="FFFFFF"/>
        </w:rPr>
        <w:t xml:space="preserve">                 </w:t>
      </w:r>
      <w:bookmarkStart w:id="93" w:name="SDAS"/>
    </w:p>
    <w:p w14:paraId="2EFAB4B6" w14:textId="214A76C3" w:rsidR="00BE4CAC" w:rsidRDefault="00E326B9">
      <w:pPr>
        <w:widowControl w:val="0"/>
        <w:tabs>
          <w:tab w:val="center" w:pos="4819"/>
          <w:tab w:val="right" w:pos="9612"/>
        </w:tabs>
        <w:spacing w:after="0" w:line="360" w:lineRule="auto"/>
        <w:jc w:val="both"/>
        <w:rPr>
          <w:rStyle w:val="Nessuno"/>
          <w:b/>
          <w:bCs/>
          <w:shd w:val="clear" w:color="auto" w:fill="FFFFFF"/>
        </w:rPr>
      </w:pPr>
      <w:r>
        <w:rPr>
          <w:rStyle w:val="Nessuno"/>
          <w:b/>
          <w:bCs/>
          <w:shd w:val="clear" w:color="auto" w:fill="FFFFFF"/>
        </w:rPr>
        <w:t>LA COSTITUZIONE DEL SERVIZIO DEFINIZIONE AFFARI SEMPLICI NELL’AMBITO DELL’UFFICIO DI COLLABORAZIONE DEL PROCURATORE DELLA REPUBBLICA</w:t>
      </w:r>
      <w:bookmarkEnd w:id="93"/>
    </w:p>
    <w:p w14:paraId="62F3792A"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p>
    <w:p w14:paraId="317C324D" w14:textId="77777777" w:rsidR="00BE4CAC" w:rsidRDefault="00E326B9">
      <w:pPr>
        <w:pStyle w:val="DidefaultC"/>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ind w:firstLine="851"/>
        <w:jc w:val="both"/>
        <w:outlineLvl w:val="1"/>
        <w:rPr>
          <w:rStyle w:val="Nessuno"/>
          <w:rFonts w:ascii="Times New Roman" w:eastAsia="Times New Roman" w:hAnsi="Times New Roman" w:cs="Times New Roman"/>
          <w:b/>
          <w:bCs/>
          <w:i/>
          <w:iCs/>
          <w:color w:val="2F5496"/>
          <w:u w:color="2F5496"/>
        </w:rPr>
      </w:pPr>
      <w:r>
        <w:rPr>
          <w:rStyle w:val="Nessuno"/>
          <w:rFonts w:ascii="Times New Roman" w:hAnsi="Times New Roman"/>
          <w:u w:color="2F5496"/>
        </w:rPr>
        <w:t>La creazione di un modello organizzativo che consenta di affrontare, in maniera scientifica e razionale, procedimenti seriali a struttura semplice costituisce senza dubbio la migliore modalità per prevenire la costituzione di ruoli molto corposi, difficili da gestire, numericamente impegnativi e che poi determinano la necessità di ricorrere ad interventi straordinari come quelli del progetto smaltimento (inserito nel successivo paragrafo intitolato “altri strumenti deflattivi”).</w:t>
      </w:r>
    </w:p>
    <w:p w14:paraId="04A278FC"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I fascicoli </w:t>
      </w:r>
      <w:r>
        <w:rPr>
          <w:rStyle w:val="Nessuno"/>
          <w:i/>
          <w:iCs/>
        </w:rPr>
        <w:t>seriali</w:t>
      </w:r>
      <w:r>
        <w:rPr>
          <w:rStyle w:val="Nessuno"/>
        </w:rPr>
        <w:t xml:space="preserve"> (ovvero quelli che, per struttura, tipologia, contenuti, non hanno una loro particolare peculiarità o </w:t>
      </w:r>
      <w:r>
        <w:rPr>
          <w:rStyle w:val="Nessuno"/>
          <w:i/>
          <w:iCs/>
        </w:rPr>
        <w:t>identità</w:t>
      </w:r>
      <w:r>
        <w:rPr>
          <w:rStyle w:val="Nessuno"/>
        </w:rPr>
        <w:t xml:space="preserve">: a titolo di mero esempio si pensi ai reati in materia di codice della strada; alcune tipologie di lesioni, minacce e così via) sono in linea di massima di </w:t>
      </w:r>
      <w:r>
        <w:rPr>
          <w:rStyle w:val="Nessuno"/>
          <w:i/>
          <w:iCs/>
        </w:rPr>
        <w:t>semplice definizione</w:t>
      </w:r>
      <w:r>
        <w:rPr>
          <w:rStyle w:val="Nessuno"/>
        </w:rPr>
        <w:t xml:space="preserve"> ma, forse proprio per questo, sovente vengono necessariamente pretermessi rispetto a fascicoli più complessi che richiedono maggiore e più puntuale attenzione da parte del magistrato assegnatario, così finendo per essere accantonati. </w:t>
      </w:r>
    </w:p>
    <w:p w14:paraId="68081A2F"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L’accantonamento di siffatti fascicoli, oltre a determinare la costituzione di ruoli ponderosi (con possibile rischio-avocazione ex lege 103/17), finisce per penalizzare le aspettative sia degli indagati (che legittimamente aspira alla </w:t>
      </w:r>
      <w:r>
        <w:rPr>
          <w:rStyle w:val="Nessuno"/>
          <w:i/>
          <w:iCs/>
        </w:rPr>
        <w:t>ragionevole durata del processo</w:t>
      </w:r>
      <w:r>
        <w:rPr>
          <w:rStyle w:val="Nessuno"/>
        </w:rPr>
        <w:t xml:space="preserve">) che delle persone offese (il che, a sua volta, contrasta con la sempre maggiore attenzione che il legislatore presta a tale categoria: si pensi alle innovazioni introdotte, in tema di maggiore attenzione alle persone offese, dal d. lgs 15.12.2015 n° 212 </w:t>
      </w:r>
      <w:r>
        <w:rPr>
          <w:rStyle w:val="Nessuno"/>
          <w:vertAlign w:val="superscript"/>
        </w:rPr>
        <w:footnoteReference w:id="57"/>
      </w:r>
      <w:r>
        <w:rPr>
          <w:rStyle w:val="Nessuno"/>
        </w:rPr>
        <w:t xml:space="preserve"> e dalla legge 23.6.17 n° 103 </w:t>
      </w:r>
      <w:r>
        <w:rPr>
          <w:rStyle w:val="Nessuno"/>
          <w:vertAlign w:val="superscript"/>
        </w:rPr>
        <w:footnoteReference w:id="58"/>
      </w:r>
      <w:r>
        <w:rPr>
          <w:rStyle w:val="Nessuno"/>
        </w:rPr>
        <w:t xml:space="preserve">). </w:t>
      </w:r>
    </w:p>
    <w:p w14:paraId="19E17796"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p>
    <w:p w14:paraId="79B5684A" w14:textId="58B9B98E"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r>
        <w:rPr>
          <w:rStyle w:val="Nessuno"/>
        </w:rPr>
        <w:t xml:space="preserve">Con autonomo e distinto ordine di servizio verrà pertanto costituito il </w:t>
      </w:r>
      <w:r>
        <w:rPr>
          <w:rStyle w:val="Nessuno"/>
          <w:i/>
          <w:iCs/>
        </w:rPr>
        <w:t>Servizio definizione affari semplici</w:t>
      </w:r>
      <w:r>
        <w:rPr>
          <w:rStyle w:val="Nessuno"/>
        </w:rPr>
        <w:t xml:space="preserve"> che deve poter contare sull’impegno dei Vice Procuratori Onorari inseriti nell’ambito dell’U.C.P.</w:t>
      </w:r>
    </w:p>
    <w:p w14:paraId="6810578C" w14:textId="2B53C6C6" w:rsidR="00FE694A" w:rsidRDefault="00FE694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147C4B36" w14:textId="77777777" w:rsidR="00FE694A" w:rsidRDefault="00FE694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p>
    <w:p w14:paraId="3F6EE4EE"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Tale servizio postula una serie di </w:t>
      </w:r>
      <w:r>
        <w:rPr>
          <w:rStyle w:val="Nessuno"/>
          <w:i/>
          <w:iCs/>
        </w:rPr>
        <w:t>momenti</w:t>
      </w:r>
      <w:r>
        <w:rPr>
          <w:rStyle w:val="Nessuno"/>
        </w:rPr>
        <w:t xml:space="preserve"> distinti, ovvero:</w:t>
      </w:r>
    </w:p>
    <w:p w14:paraId="1C5156A7" w14:textId="77777777" w:rsidR="00BE4CAC" w:rsidRDefault="00E326B9" w:rsidP="00E326B9">
      <w:pPr>
        <w:pStyle w:val="Paragrafoelenco"/>
        <w:numPr>
          <w:ilvl w:val="0"/>
          <w:numId w:val="155"/>
        </w:numPr>
        <w:spacing w:after="0" w:line="360" w:lineRule="auto"/>
        <w:jc w:val="both"/>
        <w:rPr>
          <w:rFonts w:ascii="Times New Roman" w:hAnsi="Times New Roman"/>
          <w:sz w:val="24"/>
          <w:szCs w:val="24"/>
        </w:rPr>
      </w:pPr>
      <w:r>
        <w:rPr>
          <w:rStyle w:val="Nessuno"/>
          <w:rFonts w:ascii="Times New Roman" w:hAnsi="Times New Roman"/>
          <w:sz w:val="24"/>
          <w:szCs w:val="24"/>
        </w:rPr>
        <w:t>individuazione di categorie di reati da inserire nello SDAS</w:t>
      </w:r>
    </w:p>
    <w:p w14:paraId="7776167D" w14:textId="77777777" w:rsidR="00BE4CAC" w:rsidRDefault="00E326B9" w:rsidP="00E326B9">
      <w:pPr>
        <w:pStyle w:val="Paragrafoelenco"/>
        <w:numPr>
          <w:ilvl w:val="0"/>
          <w:numId w:val="155"/>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individuazione dei V.P.O. da inserire nello SDAS </w:t>
      </w:r>
    </w:p>
    <w:p w14:paraId="0849A0BD" w14:textId="77777777" w:rsidR="00BE4CAC" w:rsidRDefault="00E326B9" w:rsidP="00E326B9">
      <w:pPr>
        <w:pStyle w:val="Paragrafoelenco"/>
        <w:numPr>
          <w:ilvl w:val="0"/>
          <w:numId w:val="155"/>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iscrizione ed assegnazione dei fascicoli ai magistrati togati ed onorari </w:t>
      </w:r>
    </w:p>
    <w:p w14:paraId="0BA838B9" w14:textId="77777777" w:rsidR="00BE4CAC" w:rsidRDefault="00E326B9" w:rsidP="00E326B9">
      <w:pPr>
        <w:pStyle w:val="Paragrafoelenco"/>
        <w:numPr>
          <w:ilvl w:val="0"/>
          <w:numId w:val="155"/>
        </w:numPr>
        <w:spacing w:after="0" w:line="360" w:lineRule="auto"/>
        <w:jc w:val="both"/>
        <w:rPr>
          <w:rFonts w:ascii="Times New Roman" w:hAnsi="Times New Roman"/>
          <w:sz w:val="24"/>
          <w:szCs w:val="24"/>
        </w:rPr>
      </w:pPr>
      <w:r>
        <w:rPr>
          <w:rStyle w:val="Nessuno"/>
          <w:rFonts w:ascii="Times New Roman" w:hAnsi="Times New Roman"/>
          <w:sz w:val="24"/>
          <w:szCs w:val="24"/>
        </w:rPr>
        <w:t>modalità di trattazione dei fascicoli</w:t>
      </w:r>
    </w:p>
    <w:p w14:paraId="4F94BE50" w14:textId="77777777" w:rsidR="00BE4CAC" w:rsidRDefault="00E326B9" w:rsidP="00E326B9">
      <w:pPr>
        <w:pStyle w:val="Paragrafoelenco"/>
        <w:numPr>
          <w:ilvl w:val="0"/>
          <w:numId w:val="155"/>
        </w:numPr>
        <w:spacing w:after="0" w:line="360" w:lineRule="auto"/>
        <w:jc w:val="both"/>
        <w:rPr>
          <w:rFonts w:ascii="Times New Roman" w:hAnsi="Times New Roman"/>
          <w:sz w:val="24"/>
          <w:szCs w:val="24"/>
        </w:rPr>
      </w:pPr>
      <w:r>
        <w:rPr>
          <w:rStyle w:val="Nessuno"/>
          <w:rFonts w:ascii="Times New Roman" w:hAnsi="Times New Roman"/>
          <w:sz w:val="24"/>
          <w:szCs w:val="24"/>
        </w:rPr>
        <w:t>elaborazione di modelli di trattazione e definizione da parte del Procuratore e del Magistrato collaboratore dell’U.C.P.;</w:t>
      </w:r>
    </w:p>
    <w:p w14:paraId="1855EA3E" w14:textId="77777777" w:rsidR="00BE4CAC" w:rsidRDefault="00E326B9" w:rsidP="00E326B9">
      <w:pPr>
        <w:pStyle w:val="Paragrafoelenco"/>
        <w:numPr>
          <w:ilvl w:val="0"/>
          <w:numId w:val="155"/>
        </w:numPr>
        <w:spacing w:after="0" w:line="360" w:lineRule="auto"/>
        <w:jc w:val="both"/>
        <w:rPr>
          <w:rFonts w:ascii="Times New Roman" w:hAnsi="Times New Roman"/>
          <w:sz w:val="24"/>
          <w:szCs w:val="24"/>
        </w:rPr>
      </w:pPr>
      <w:r>
        <w:rPr>
          <w:rStyle w:val="Nessuno"/>
          <w:rFonts w:ascii="Times New Roman" w:hAnsi="Times New Roman"/>
          <w:sz w:val="24"/>
          <w:szCs w:val="24"/>
        </w:rPr>
        <w:t>adempimenti collegati all’attività dello SDAS</w:t>
      </w:r>
    </w:p>
    <w:p w14:paraId="33080492" w14:textId="77777777" w:rsidR="00BE4CAC" w:rsidRDefault="00BE4CAC">
      <w:pPr>
        <w:pStyle w:val="DidefaultC"/>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jc w:val="both"/>
        <w:outlineLvl w:val="2"/>
        <w:rPr>
          <w:rStyle w:val="Nessuno"/>
          <w:rFonts w:ascii="Times New Roman" w:eastAsia="Times New Roman" w:hAnsi="Times New Roman" w:cs="Times New Roman"/>
          <w:u w:val="single" w:color="1F3763"/>
        </w:rPr>
      </w:pPr>
    </w:p>
    <w:p w14:paraId="55A429C8" w14:textId="77777777" w:rsidR="00BE4CAC" w:rsidRDefault="00E326B9">
      <w:pPr>
        <w:pStyle w:val="DidefaultC"/>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jc w:val="center"/>
        <w:outlineLvl w:val="2"/>
        <w:rPr>
          <w:rStyle w:val="Nessuno"/>
          <w:rFonts w:ascii="Times New Roman" w:eastAsia="Times New Roman" w:hAnsi="Times New Roman" w:cs="Times New Roman"/>
          <w:u w:val="single" w:color="1F3763"/>
        </w:rPr>
      </w:pPr>
      <w:r>
        <w:rPr>
          <w:rStyle w:val="Nessuno"/>
          <w:rFonts w:ascii="Times New Roman" w:hAnsi="Times New Roman"/>
          <w:u w:val="single" w:color="1F3763"/>
        </w:rPr>
        <w:t>Individuazione di categorie di reati da inserire nello SDAS</w:t>
      </w:r>
    </w:p>
    <w:p w14:paraId="15E3C835"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L’individuazione di reati da inserire nello </w:t>
      </w:r>
      <w:r>
        <w:rPr>
          <w:rStyle w:val="Nessuno"/>
          <w:i/>
          <w:iCs/>
        </w:rPr>
        <w:t>SDAS</w:t>
      </w:r>
      <w:r>
        <w:rPr>
          <w:rStyle w:val="Nessuno"/>
        </w:rPr>
        <w:t xml:space="preserve"> non è agevole, in quanto quel che rileva non è tanto la pena edittale (si pensi al reato di cui all’art. 659 c.p. connesso ad attività rumorose provenienti da opifici, ovvero al reato di cui agli artt. 674 c.p. connessi ad attività imprenditoriali strutturate) quanto la semplicità della vicenda e la sua definibilità in termini di serialità.</w:t>
      </w:r>
    </w:p>
    <w:p w14:paraId="5E8457F8"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L’individuazione dei reati non può che avvenire gradualmente, in quanto occorre verificare, in concreto, sia la </w:t>
      </w:r>
      <w:r>
        <w:rPr>
          <w:rStyle w:val="Nessuno"/>
          <w:i/>
          <w:iCs/>
        </w:rPr>
        <w:t>risposta</w:t>
      </w:r>
      <w:r>
        <w:rPr>
          <w:rStyle w:val="Nessuno"/>
        </w:rPr>
        <w:t xml:space="preserve"> dei VPO, sia la </w:t>
      </w:r>
      <w:r>
        <w:rPr>
          <w:rStyle w:val="Nessuno"/>
          <w:i/>
          <w:iCs/>
        </w:rPr>
        <w:t>risposta</w:t>
      </w:r>
      <w:r>
        <w:rPr>
          <w:rStyle w:val="Nessuno"/>
        </w:rPr>
        <w:t xml:space="preserve"> della struttura di segreteria, nel senso che appare preferibile che l’individuazione dei reati da destinare allo SDAS avvenga per </w:t>
      </w:r>
      <w:r>
        <w:rPr>
          <w:rStyle w:val="Nessuno"/>
          <w:i/>
          <w:iCs/>
        </w:rPr>
        <w:t>step</w:t>
      </w:r>
      <w:r>
        <w:rPr>
          <w:rStyle w:val="Nessuno"/>
        </w:rPr>
        <w:t xml:space="preserve"> successivi e sulla base degli esiti della prima sperimentazione.</w:t>
      </w:r>
    </w:p>
    <w:p w14:paraId="162FA036" w14:textId="683CAAB6"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r>
        <w:rPr>
          <w:rStyle w:val="Nessuno"/>
        </w:rPr>
        <w:t xml:space="preserve">Tale individuazione -sentiti i magistrati togati  - può intanto essere effettuata sulla base di una elencazione da tempo predisposta dalla dott.ssa Giulia Stignani e condivisa dai Colleghi che, tenuto conto di un primo periodo di attuazione ( quantomeno semestrale ) e di conseguente monitoraggio, verrà successivamente aggiornata mediante ordini di servizio integrativi ed attuativi del </w:t>
      </w:r>
      <w:r>
        <w:rPr>
          <w:rStyle w:val="Nessuno"/>
          <w:i/>
          <w:iCs/>
        </w:rPr>
        <w:t>progetto organizzativo</w:t>
      </w:r>
      <w:r>
        <w:rPr>
          <w:rStyle w:val="Nessuno"/>
        </w:rPr>
        <w:t>.</w:t>
      </w:r>
    </w:p>
    <w:p w14:paraId="7A6DE45A" w14:textId="64DE4189" w:rsidR="00BB1B0D" w:rsidRDefault="00BB1B0D">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3D8513E3" w14:textId="3558D39E" w:rsidR="00BB1B0D" w:rsidRDefault="00BB1B0D">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2BBB1A4F" w14:textId="43ED0E3C" w:rsidR="00BB1B0D" w:rsidRDefault="00BB1B0D">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7847DCD9" w14:textId="77F074DA" w:rsidR="00BB1B0D" w:rsidRDefault="00BB1B0D">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5EBFD17E" w14:textId="7FD4CA2D" w:rsidR="00BB1B0D" w:rsidRDefault="00BB1B0D">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215D26C5" w14:textId="0DA52850" w:rsidR="00BB1B0D" w:rsidRDefault="00BB1B0D">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14084940" w14:textId="77777777" w:rsidR="00BB1B0D" w:rsidRDefault="00BB1B0D">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p>
    <w:p w14:paraId="3C21E64C"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Si riporta intanto la tabella in questione:</w:t>
      </w:r>
    </w:p>
    <w:p w14:paraId="7B8CD1AA"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p>
    <w:tbl>
      <w:tblPr>
        <w:tblStyle w:val="TableNormal"/>
        <w:tblW w:w="9452" w:type="dxa"/>
        <w:tblInd w:w="324"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318"/>
        <w:gridCol w:w="7134"/>
      </w:tblGrid>
      <w:tr w:rsidR="00BE4CAC" w14:paraId="6468ED8B" w14:textId="77777777" w:rsidTr="00FE694A">
        <w:trPr>
          <w:trHeight w:val="310"/>
        </w:trPr>
        <w:tc>
          <w:tcPr>
            <w:tcW w:w="2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45461B7" w14:textId="77777777" w:rsidR="00BE4CAC" w:rsidRDefault="00E326B9">
            <w:pPr>
              <w:tabs>
                <w:tab w:val="left" w:pos="708"/>
                <w:tab w:val="left" w:pos="1416"/>
                <w:tab w:val="left" w:pos="2124"/>
              </w:tabs>
              <w:spacing w:after="0" w:line="360" w:lineRule="auto"/>
              <w:ind w:firstLine="851"/>
              <w:jc w:val="center"/>
            </w:pPr>
            <w:r>
              <w:rPr>
                <w:rStyle w:val="Nessuno"/>
                <w:b/>
                <w:bCs/>
                <w14:textOutline w14:w="12700" w14:cap="flat" w14:cmpd="sng" w14:algn="ctr">
                  <w14:noFill/>
                  <w14:prstDash w14:val="solid"/>
                  <w14:miter w14:lim="400000"/>
                </w14:textOutline>
              </w:rPr>
              <w:t>Art.</w:t>
            </w:r>
          </w:p>
        </w:tc>
        <w:tc>
          <w:tcPr>
            <w:tcW w:w="7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435862B" w14:textId="55938DF1" w:rsidR="00BE4CAC" w:rsidRDefault="00FE694A" w:rsidP="00FE694A">
            <w:pPr>
              <w:tabs>
                <w:tab w:val="left" w:pos="708"/>
                <w:tab w:val="left" w:pos="1416"/>
                <w:tab w:val="left" w:pos="2124"/>
                <w:tab w:val="left" w:pos="2832"/>
                <w:tab w:val="left" w:pos="3540"/>
                <w:tab w:val="left" w:pos="4248"/>
                <w:tab w:val="left" w:pos="4956"/>
                <w:tab w:val="left" w:pos="5664"/>
                <w:tab w:val="left" w:pos="6372"/>
                <w:tab w:val="left" w:pos="7080"/>
              </w:tabs>
              <w:spacing w:after="0" w:line="360" w:lineRule="auto"/>
              <w:ind w:firstLine="851"/>
            </w:pPr>
            <w:r>
              <w:rPr>
                <w:rStyle w:val="Nessuno"/>
                <w:b/>
                <w:bCs/>
                <w14:textOutline w14:w="12700" w14:cap="flat" w14:cmpd="sng" w14:algn="ctr">
                  <w14:noFill/>
                  <w14:prstDash w14:val="solid"/>
                  <w14:miter w14:lim="400000"/>
                </w14:textOutline>
              </w:rPr>
              <w:t xml:space="preserve">  </w:t>
            </w:r>
            <w:r w:rsidR="00E326B9">
              <w:rPr>
                <w:rStyle w:val="Nessuno"/>
                <w:b/>
                <w:bCs/>
                <w14:textOutline w14:w="12700" w14:cap="flat" w14:cmpd="sng" w14:algn="ctr">
                  <w14:noFill/>
                  <w14:prstDash w14:val="solid"/>
                  <w14:miter w14:lim="400000"/>
                </w14:textOutline>
              </w:rPr>
              <w:t>Oggetto</w:t>
            </w:r>
          </w:p>
        </w:tc>
      </w:tr>
      <w:tr w:rsidR="00BE4CAC" w14:paraId="66FA7AAA" w14:textId="77777777" w:rsidTr="00FE694A">
        <w:trPr>
          <w:trHeight w:val="737"/>
        </w:trPr>
        <w:tc>
          <w:tcPr>
            <w:tcW w:w="2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86DEA1B" w14:textId="77777777" w:rsidR="00BE4CAC" w:rsidRDefault="00E326B9">
            <w:pPr>
              <w:tabs>
                <w:tab w:val="left" w:pos="708"/>
                <w:tab w:val="left" w:pos="1416"/>
                <w:tab w:val="left" w:pos="2124"/>
              </w:tabs>
              <w:spacing w:line="360" w:lineRule="auto"/>
              <w:ind w:firstLine="851"/>
              <w:jc w:val="both"/>
            </w:pPr>
            <w:r>
              <w:rPr>
                <w:rStyle w:val="Nessuno"/>
                <w:sz w:val="20"/>
                <w:szCs w:val="20"/>
                <w14:textOutline w14:w="12700" w14:cap="flat" w14:cmpd="sng" w14:algn="ctr">
                  <w14:noFill/>
                  <w14:prstDash w14:val="solid"/>
                  <w14:miter w14:lim="400000"/>
                </w14:textOutline>
              </w:rPr>
              <w:t>334 c.p.</w:t>
            </w:r>
          </w:p>
        </w:tc>
        <w:tc>
          <w:tcPr>
            <w:tcW w:w="713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BBAC3E9" w14:textId="77777777" w:rsidR="00BE4CAC" w:rsidRDefault="00E326B9">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851"/>
              <w:jc w:val="both"/>
            </w:pPr>
            <w:r>
              <w:rPr>
                <w:rStyle w:val="Nessuno"/>
                <w:sz w:val="20"/>
                <w:szCs w:val="20"/>
                <w14:textOutline w14:w="12700" w14:cap="flat" w14:cmpd="sng" w14:algn="ctr">
                  <w14:noFill/>
                  <w14:prstDash w14:val="solid"/>
                  <w14:miter w14:lim="400000"/>
                </w14:textOutline>
              </w:rPr>
              <w:t>Sottrazione o danneggiamento di cose sottoposte a sequestro disposto nel corso di un procedimento penale o dall'autorità amministrativa</w:t>
            </w:r>
          </w:p>
        </w:tc>
      </w:tr>
      <w:tr w:rsidR="00BE4CAC" w14:paraId="752DEC35" w14:textId="77777777" w:rsidTr="00FE694A">
        <w:trPr>
          <w:trHeight w:val="302"/>
        </w:trPr>
        <w:tc>
          <w:tcPr>
            <w:tcW w:w="2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40AE5D" w14:textId="77777777" w:rsidR="00BE4CAC" w:rsidRDefault="00E326B9">
            <w:pPr>
              <w:tabs>
                <w:tab w:val="left" w:pos="708"/>
                <w:tab w:val="left" w:pos="1416"/>
                <w:tab w:val="left" w:pos="2124"/>
              </w:tabs>
              <w:spacing w:line="360" w:lineRule="auto"/>
              <w:ind w:firstLine="851"/>
              <w:jc w:val="both"/>
            </w:pPr>
            <w:r>
              <w:rPr>
                <w:rStyle w:val="Nessuno"/>
                <w:sz w:val="20"/>
                <w:szCs w:val="20"/>
                <w14:textOutline w14:w="12700" w14:cap="flat" w14:cmpd="sng" w14:algn="ctr">
                  <w14:noFill/>
                  <w14:prstDash w14:val="solid"/>
                  <w14:miter w14:lim="400000"/>
                </w14:textOutline>
              </w:rPr>
              <w:t>336 c.p.</w:t>
            </w:r>
          </w:p>
        </w:tc>
        <w:tc>
          <w:tcPr>
            <w:tcW w:w="7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66E011F" w14:textId="77777777" w:rsidR="00BE4CAC" w:rsidRDefault="00E326B9">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851"/>
              <w:jc w:val="both"/>
            </w:pPr>
            <w:r>
              <w:rPr>
                <w:rStyle w:val="Nessuno"/>
                <w:sz w:val="20"/>
                <w:szCs w:val="20"/>
                <w14:textOutline w14:w="12700" w14:cap="flat" w14:cmpd="sng" w14:algn="ctr">
                  <w14:noFill/>
                  <w14:prstDash w14:val="solid"/>
                  <w14:miter w14:lim="400000"/>
                </w14:textOutline>
              </w:rPr>
              <w:t>Violenza o minaccia a un pubblico ufficiale</w:t>
            </w:r>
          </w:p>
        </w:tc>
      </w:tr>
      <w:tr w:rsidR="00BE4CAC" w14:paraId="371BE76E" w14:textId="77777777" w:rsidTr="00FE694A">
        <w:trPr>
          <w:trHeight w:val="302"/>
        </w:trPr>
        <w:tc>
          <w:tcPr>
            <w:tcW w:w="231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DCBA775" w14:textId="77777777" w:rsidR="00BE4CAC" w:rsidRDefault="00E326B9">
            <w:pPr>
              <w:tabs>
                <w:tab w:val="left" w:pos="708"/>
                <w:tab w:val="left" w:pos="1416"/>
                <w:tab w:val="left" w:pos="2124"/>
              </w:tabs>
              <w:spacing w:line="360" w:lineRule="auto"/>
              <w:ind w:firstLine="851"/>
              <w:jc w:val="both"/>
            </w:pPr>
            <w:r>
              <w:rPr>
                <w:rStyle w:val="Nessuno"/>
                <w:sz w:val="20"/>
                <w:szCs w:val="20"/>
                <w14:textOutline w14:w="12700" w14:cap="flat" w14:cmpd="sng" w14:algn="ctr">
                  <w14:noFill/>
                  <w14:prstDash w14:val="solid"/>
                  <w14:miter w14:lim="400000"/>
                </w14:textOutline>
              </w:rPr>
              <w:t>337 c.p.</w:t>
            </w:r>
          </w:p>
        </w:tc>
        <w:tc>
          <w:tcPr>
            <w:tcW w:w="7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E43D9A" w14:textId="77777777" w:rsidR="00BE4CAC" w:rsidRDefault="00E326B9">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851"/>
              <w:jc w:val="both"/>
            </w:pPr>
            <w:r>
              <w:rPr>
                <w:rStyle w:val="Nessuno"/>
                <w:sz w:val="20"/>
                <w:szCs w:val="20"/>
                <w14:textOutline w14:w="12700" w14:cap="flat" w14:cmpd="sng" w14:algn="ctr">
                  <w14:noFill/>
                  <w14:prstDash w14:val="solid"/>
                  <w14:miter w14:lim="400000"/>
                </w14:textOutline>
              </w:rPr>
              <w:t>Resistenza a un pubblico ufficiale</w:t>
            </w:r>
          </w:p>
        </w:tc>
      </w:tr>
      <w:tr w:rsidR="00BE4CAC" w14:paraId="6ACBB560" w14:textId="77777777" w:rsidTr="00FE694A">
        <w:trPr>
          <w:trHeight w:val="302"/>
        </w:trPr>
        <w:tc>
          <w:tcPr>
            <w:tcW w:w="2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48A406D" w14:textId="77777777" w:rsidR="00BE4CAC" w:rsidRDefault="00E326B9">
            <w:pPr>
              <w:tabs>
                <w:tab w:val="left" w:pos="708"/>
                <w:tab w:val="left" w:pos="1416"/>
                <w:tab w:val="left" w:pos="2124"/>
              </w:tabs>
              <w:spacing w:line="360" w:lineRule="auto"/>
              <w:ind w:firstLine="851"/>
              <w:jc w:val="both"/>
            </w:pPr>
            <w:r>
              <w:rPr>
                <w:rStyle w:val="Nessuno"/>
                <w:sz w:val="20"/>
                <w:szCs w:val="20"/>
                <w14:textOutline w14:w="12700" w14:cap="flat" w14:cmpd="sng" w14:algn="ctr">
                  <w14:noFill/>
                  <w14:prstDash w14:val="solid"/>
                  <w14:miter w14:lim="400000"/>
                </w14:textOutline>
              </w:rPr>
              <w:t>341 bis c.p.</w:t>
            </w:r>
          </w:p>
        </w:tc>
        <w:tc>
          <w:tcPr>
            <w:tcW w:w="7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D66ACC" w14:textId="77777777" w:rsidR="00BE4CAC" w:rsidRDefault="00E326B9">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851"/>
              <w:jc w:val="both"/>
            </w:pPr>
            <w:r>
              <w:rPr>
                <w:rStyle w:val="Nessuno"/>
                <w:sz w:val="20"/>
                <w:szCs w:val="20"/>
                <w14:textOutline w14:w="12700" w14:cap="flat" w14:cmpd="sng" w14:algn="ctr">
                  <w14:noFill/>
                  <w14:prstDash w14:val="solid"/>
                  <w14:miter w14:lim="400000"/>
                </w14:textOutline>
              </w:rPr>
              <w:t>Oltraggio a pubblico ufficiale</w:t>
            </w:r>
          </w:p>
        </w:tc>
      </w:tr>
      <w:tr w:rsidR="00BE4CAC" w14:paraId="074A1022" w14:textId="77777777" w:rsidTr="00FE694A">
        <w:trPr>
          <w:trHeight w:val="302"/>
        </w:trPr>
        <w:tc>
          <w:tcPr>
            <w:tcW w:w="2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FA1698" w14:textId="77777777" w:rsidR="00BE4CAC" w:rsidRDefault="00E326B9">
            <w:pPr>
              <w:tabs>
                <w:tab w:val="left" w:pos="708"/>
                <w:tab w:val="left" w:pos="1416"/>
                <w:tab w:val="left" w:pos="2124"/>
              </w:tabs>
              <w:spacing w:line="360" w:lineRule="auto"/>
              <w:ind w:firstLine="851"/>
              <w:jc w:val="both"/>
            </w:pPr>
            <w:r>
              <w:rPr>
                <w:rStyle w:val="Nessuno"/>
                <w:sz w:val="20"/>
                <w:szCs w:val="20"/>
                <w14:textOutline w14:w="12700" w14:cap="flat" w14:cmpd="sng" w14:algn="ctr">
                  <w14:noFill/>
                  <w14:prstDash w14:val="solid"/>
                  <w14:miter w14:lim="400000"/>
                </w14:textOutline>
              </w:rPr>
              <w:t>349 c.p.</w:t>
            </w:r>
          </w:p>
        </w:tc>
        <w:tc>
          <w:tcPr>
            <w:tcW w:w="7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C417C4A" w14:textId="77777777" w:rsidR="00BE4CAC" w:rsidRDefault="00E326B9">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851"/>
              <w:jc w:val="both"/>
            </w:pPr>
            <w:r>
              <w:rPr>
                <w:rStyle w:val="Nessuno"/>
                <w:sz w:val="20"/>
                <w:szCs w:val="20"/>
                <w14:textOutline w14:w="12700" w14:cap="flat" w14:cmpd="sng" w14:algn="ctr">
                  <w14:noFill/>
                  <w14:prstDash w14:val="solid"/>
                  <w14:miter w14:lim="400000"/>
                </w14:textOutline>
              </w:rPr>
              <w:t>Violazione di sigilli</w:t>
            </w:r>
          </w:p>
        </w:tc>
      </w:tr>
      <w:tr w:rsidR="00BE4CAC" w14:paraId="16BFD7BC" w14:textId="77777777" w:rsidTr="00FE694A">
        <w:trPr>
          <w:trHeight w:val="302"/>
        </w:trPr>
        <w:tc>
          <w:tcPr>
            <w:tcW w:w="2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599562" w14:textId="77777777" w:rsidR="00BE4CAC" w:rsidRDefault="00E326B9">
            <w:pPr>
              <w:tabs>
                <w:tab w:val="left" w:pos="708"/>
                <w:tab w:val="left" w:pos="1416"/>
                <w:tab w:val="left" w:pos="2124"/>
              </w:tabs>
              <w:spacing w:line="360" w:lineRule="auto"/>
              <w:ind w:firstLine="851"/>
              <w:jc w:val="both"/>
            </w:pPr>
            <w:r>
              <w:rPr>
                <w:rStyle w:val="Nessuno"/>
                <w:sz w:val="20"/>
                <w:szCs w:val="20"/>
                <w14:textOutline w14:w="12700" w14:cap="flat" w14:cmpd="sng" w14:algn="ctr">
                  <w14:noFill/>
                  <w14:prstDash w14:val="solid"/>
                  <w14:miter w14:lim="400000"/>
                </w14:textOutline>
              </w:rPr>
              <w:t>367 c.p.</w:t>
            </w:r>
          </w:p>
        </w:tc>
        <w:tc>
          <w:tcPr>
            <w:tcW w:w="7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AC4B0CF" w14:textId="77777777" w:rsidR="00BE4CAC" w:rsidRDefault="00E326B9">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851"/>
              <w:jc w:val="both"/>
            </w:pPr>
            <w:r>
              <w:rPr>
                <w:rStyle w:val="Nessuno"/>
                <w:sz w:val="20"/>
                <w:szCs w:val="20"/>
                <w14:textOutline w14:w="12700" w14:cap="flat" w14:cmpd="sng" w14:algn="ctr">
                  <w14:noFill/>
                  <w14:prstDash w14:val="solid"/>
                  <w14:miter w14:lim="400000"/>
                </w14:textOutline>
              </w:rPr>
              <w:t>Simulazione di reato</w:t>
            </w:r>
          </w:p>
        </w:tc>
      </w:tr>
      <w:tr w:rsidR="00BE4CAC" w14:paraId="2BC4D835" w14:textId="77777777" w:rsidTr="00FE694A">
        <w:trPr>
          <w:trHeight w:val="302"/>
        </w:trPr>
        <w:tc>
          <w:tcPr>
            <w:tcW w:w="2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C3F560" w14:textId="77777777" w:rsidR="00BE4CAC" w:rsidRDefault="00E326B9">
            <w:pPr>
              <w:tabs>
                <w:tab w:val="left" w:pos="708"/>
                <w:tab w:val="left" w:pos="1416"/>
                <w:tab w:val="left" w:pos="2124"/>
              </w:tabs>
              <w:spacing w:line="360" w:lineRule="auto"/>
              <w:ind w:firstLine="851"/>
              <w:jc w:val="both"/>
            </w:pPr>
            <w:r>
              <w:rPr>
                <w:rStyle w:val="Nessuno"/>
                <w:sz w:val="20"/>
                <w:szCs w:val="20"/>
                <w14:textOutline w14:w="12700" w14:cap="flat" w14:cmpd="sng" w14:algn="ctr">
                  <w14:noFill/>
                  <w14:prstDash w14:val="solid"/>
                  <w14:miter w14:lim="400000"/>
                </w14:textOutline>
              </w:rPr>
              <w:t>388 c.p.</w:t>
            </w:r>
          </w:p>
        </w:tc>
        <w:tc>
          <w:tcPr>
            <w:tcW w:w="7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0A958E9" w14:textId="77777777" w:rsidR="00BE4CAC" w:rsidRDefault="00E326B9">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851"/>
              <w:jc w:val="both"/>
            </w:pPr>
            <w:r>
              <w:rPr>
                <w:rStyle w:val="Nessuno"/>
                <w:sz w:val="20"/>
                <w:szCs w:val="20"/>
                <w14:textOutline w14:w="12700" w14:cap="flat" w14:cmpd="sng" w14:algn="ctr">
                  <w14:noFill/>
                  <w14:prstDash w14:val="solid"/>
                  <w14:miter w14:lim="400000"/>
                </w14:textOutline>
              </w:rPr>
              <w:t>Mancata esecuzione dolosa di un provvedimento del giudice</w:t>
            </w:r>
          </w:p>
        </w:tc>
      </w:tr>
      <w:tr w:rsidR="00BE4CAC" w14:paraId="410C1EF0" w14:textId="77777777" w:rsidTr="00FE694A">
        <w:trPr>
          <w:trHeight w:val="302"/>
        </w:trPr>
        <w:tc>
          <w:tcPr>
            <w:tcW w:w="2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9A742F2" w14:textId="77777777" w:rsidR="00BE4CAC" w:rsidRDefault="00E326B9">
            <w:pPr>
              <w:tabs>
                <w:tab w:val="left" w:pos="708"/>
                <w:tab w:val="left" w:pos="1416"/>
                <w:tab w:val="left" w:pos="2124"/>
              </w:tabs>
              <w:spacing w:line="360" w:lineRule="auto"/>
              <w:ind w:firstLine="851"/>
              <w:jc w:val="both"/>
            </w:pPr>
            <w:r>
              <w:rPr>
                <w:rStyle w:val="Nessuno"/>
                <w:sz w:val="20"/>
                <w:szCs w:val="20"/>
                <w14:textOutline w14:w="12700" w14:cap="flat" w14:cmpd="sng" w14:algn="ctr">
                  <w14:noFill/>
                  <w14:prstDash w14:val="solid"/>
                  <w14:miter w14:lim="400000"/>
                </w14:textOutline>
              </w:rPr>
              <w:t>483 c.p.</w:t>
            </w:r>
          </w:p>
        </w:tc>
        <w:tc>
          <w:tcPr>
            <w:tcW w:w="7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C001A6" w14:textId="77777777" w:rsidR="00BE4CAC" w:rsidRDefault="00E326B9">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851"/>
              <w:jc w:val="both"/>
            </w:pPr>
            <w:r>
              <w:rPr>
                <w:rStyle w:val="Nessuno"/>
                <w:sz w:val="20"/>
                <w:szCs w:val="20"/>
                <w14:textOutline w14:w="12700" w14:cap="flat" w14:cmpd="sng" w14:algn="ctr">
                  <w14:noFill/>
                  <w14:prstDash w14:val="solid"/>
                  <w14:miter w14:lim="400000"/>
                </w14:textOutline>
              </w:rPr>
              <w:t>Falsità ideologica commessa dal privato in atto pubblico</w:t>
            </w:r>
          </w:p>
        </w:tc>
      </w:tr>
      <w:tr w:rsidR="00BE4CAC" w14:paraId="33FE2C69" w14:textId="77777777" w:rsidTr="00FE694A">
        <w:trPr>
          <w:trHeight w:val="302"/>
        </w:trPr>
        <w:tc>
          <w:tcPr>
            <w:tcW w:w="2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0BAAAB" w14:textId="77777777" w:rsidR="00BE4CAC" w:rsidRDefault="00E326B9">
            <w:pPr>
              <w:tabs>
                <w:tab w:val="left" w:pos="708"/>
                <w:tab w:val="left" w:pos="1416"/>
                <w:tab w:val="left" w:pos="2124"/>
              </w:tabs>
              <w:spacing w:line="360" w:lineRule="auto"/>
              <w:ind w:firstLine="851"/>
              <w:jc w:val="both"/>
            </w:pPr>
            <w:r>
              <w:rPr>
                <w:rStyle w:val="Nessuno"/>
                <w:sz w:val="20"/>
                <w:szCs w:val="20"/>
                <w14:textOutline w14:w="12700" w14:cap="flat" w14:cmpd="sng" w14:algn="ctr">
                  <w14:noFill/>
                  <w14:prstDash w14:val="solid"/>
                  <w14:miter w14:lim="400000"/>
                </w14:textOutline>
              </w:rPr>
              <w:t>489 c.p.</w:t>
            </w:r>
          </w:p>
        </w:tc>
        <w:tc>
          <w:tcPr>
            <w:tcW w:w="7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F9F0E8E" w14:textId="77777777" w:rsidR="00BE4CAC" w:rsidRDefault="00E326B9">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851"/>
              <w:jc w:val="both"/>
            </w:pPr>
            <w:r>
              <w:rPr>
                <w:rStyle w:val="Nessuno"/>
                <w:sz w:val="20"/>
                <w:szCs w:val="20"/>
                <w14:textOutline w14:w="12700" w14:cap="flat" w14:cmpd="sng" w14:algn="ctr">
                  <w14:noFill/>
                  <w14:prstDash w14:val="solid"/>
                  <w14:miter w14:lim="400000"/>
                </w14:textOutline>
              </w:rPr>
              <w:t>Uso di atto falso</w:t>
            </w:r>
          </w:p>
        </w:tc>
      </w:tr>
      <w:tr w:rsidR="00BE4CAC" w14:paraId="5B766AEC" w14:textId="77777777" w:rsidTr="00FE694A">
        <w:trPr>
          <w:trHeight w:val="302"/>
        </w:trPr>
        <w:tc>
          <w:tcPr>
            <w:tcW w:w="2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8FA9548" w14:textId="77777777" w:rsidR="00BE4CAC" w:rsidRDefault="00E326B9">
            <w:pPr>
              <w:tabs>
                <w:tab w:val="left" w:pos="708"/>
                <w:tab w:val="left" w:pos="1416"/>
                <w:tab w:val="left" w:pos="2124"/>
              </w:tabs>
              <w:spacing w:line="360" w:lineRule="auto"/>
              <w:ind w:firstLine="851"/>
              <w:jc w:val="both"/>
            </w:pPr>
            <w:r>
              <w:rPr>
                <w:rStyle w:val="Nessuno"/>
                <w:sz w:val="20"/>
                <w:szCs w:val="20"/>
                <w14:textOutline w14:w="12700" w14:cap="flat" w14:cmpd="sng" w14:algn="ctr">
                  <w14:noFill/>
                  <w14:prstDash w14:val="solid"/>
                  <w14:miter w14:lim="400000"/>
                </w14:textOutline>
              </w:rPr>
              <w:t>494 c.p.</w:t>
            </w:r>
          </w:p>
        </w:tc>
        <w:tc>
          <w:tcPr>
            <w:tcW w:w="713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03DBC88" w14:textId="77777777" w:rsidR="00BE4CAC" w:rsidRDefault="00E326B9">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851"/>
              <w:jc w:val="both"/>
            </w:pPr>
            <w:r>
              <w:rPr>
                <w:rStyle w:val="Nessuno"/>
                <w:sz w:val="20"/>
                <w:szCs w:val="20"/>
                <w14:textOutline w14:w="12700" w14:cap="flat" w14:cmpd="sng" w14:algn="ctr">
                  <w14:noFill/>
                  <w14:prstDash w14:val="solid"/>
                  <w14:miter w14:lim="400000"/>
                </w14:textOutline>
              </w:rPr>
              <w:t>Sostituzione di persona</w:t>
            </w:r>
          </w:p>
        </w:tc>
      </w:tr>
      <w:tr w:rsidR="00BE4CAC" w14:paraId="498D925B" w14:textId="77777777" w:rsidTr="00FE694A">
        <w:trPr>
          <w:trHeight w:val="582"/>
        </w:trPr>
        <w:tc>
          <w:tcPr>
            <w:tcW w:w="2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F0BE71" w14:textId="77777777" w:rsidR="00BE4CAC" w:rsidRDefault="00E326B9">
            <w:pPr>
              <w:tabs>
                <w:tab w:val="left" w:pos="708"/>
                <w:tab w:val="left" w:pos="1416"/>
                <w:tab w:val="left" w:pos="2124"/>
              </w:tabs>
              <w:spacing w:line="360" w:lineRule="auto"/>
              <w:ind w:firstLine="851"/>
              <w:jc w:val="both"/>
            </w:pPr>
            <w:r>
              <w:rPr>
                <w:rStyle w:val="Nessuno"/>
                <w:sz w:val="20"/>
                <w:szCs w:val="20"/>
                <w14:textOutline w14:w="12700" w14:cap="flat" w14:cmpd="sng" w14:algn="ctr">
                  <w14:noFill/>
                  <w14:prstDash w14:val="solid"/>
                  <w14:miter w14:lim="400000"/>
                </w14:textOutline>
              </w:rPr>
              <w:t>495 c.p.</w:t>
            </w:r>
          </w:p>
        </w:tc>
        <w:tc>
          <w:tcPr>
            <w:tcW w:w="7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6C6F40D" w14:textId="77777777" w:rsidR="00BE4CAC" w:rsidRDefault="00E326B9">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851"/>
              <w:jc w:val="both"/>
            </w:pPr>
            <w:r>
              <w:rPr>
                <w:rStyle w:val="Nessuno"/>
                <w:sz w:val="20"/>
                <w:szCs w:val="20"/>
                <w14:textOutline w14:w="12700" w14:cap="flat" w14:cmpd="sng" w14:algn="ctr">
                  <w14:noFill/>
                  <w14:prstDash w14:val="solid"/>
                  <w14:miter w14:lim="400000"/>
                </w14:textOutline>
              </w:rPr>
              <w:t>Falsa attestazione o dichiarazione a un pubblico ufficiale sulla identità o su qualità personali proprie o di altri</w:t>
            </w:r>
          </w:p>
        </w:tc>
      </w:tr>
      <w:tr w:rsidR="00BE4CAC" w14:paraId="788F0DA3" w14:textId="77777777" w:rsidTr="00FE694A">
        <w:trPr>
          <w:trHeight w:val="302"/>
        </w:trPr>
        <w:tc>
          <w:tcPr>
            <w:tcW w:w="231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7347BCF" w14:textId="77777777" w:rsidR="00BE4CAC" w:rsidRDefault="00E326B9">
            <w:pPr>
              <w:tabs>
                <w:tab w:val="left" w:pos="708"/>
                <w:tab w:val="left" w:pos="1416"/>
                <w:tab w:val="left" w:pos="2124"/>
              </w:tabs>
              <w:spacing w:line="360" w:lineRule="auto"/>
              <w:ind w:firstLine="851"/>
              <w:jc w:val="both"/>
            </w:pPr>
            <w:r>
              <w:rPr>
                <w:rStyle w:val="Nessuno"/>
                <w:sz w:val="20"/>
                <w:szCs w:val="20"/>
                <w14:textOutline w14:w="12700" w14:cap="flat" w14:cmpd="sng" w14:algn="ctr">
                  <w14:noFill/>
                  <w14:prstDash w14:val="solid"/>
                  <w14:miter w14:lim="400000"/>
                </w14:textOutline>
              </w:rPr>
              <w:t>570 c.p.</w:t>
            </w:r>
          </w:p>
        </w:tc>
        <w:tc>
          <w:tcPr>
            <w:tcW w:w="7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7E8A5F" w14:textId="77777777" w:rsidR="00BE4CAC" w:rsidRDefault="00E326B9">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851"/>
              <w:jc w:val="both"/>
            </w:pPr>
            <w:r>
              <w:rPr>
                <w:rStyle w:val="Nessuno"/>
                <w:sz w:val="20"/>
                <w:szCs w:val="20"/>
                <w14:textOutline w14:w="12700" w14:cap="flat" w14:cmpd="sng" w14:algn="ctr">
                  <w14:noFill/>
                  <w14:prstDash w14:val="solid"/>
                  <w14:miter w14:lim="400000"/>
                </w14:textOutline>
              </w:rPr>
              <w:t>Violazione degli obblighi di assistenza familiare</w:t>
            </w:r>
          </w:p>
        </w:tc>
      </w:tr>
      <w:tr w:rsidR="00BE4CAC" w14:paraId="674311C7" w14:textId="77777777" w:rsidTr="00FE694A">
        <w:trPr>
          <w:trHeight w:val="582"/>
        </w:trPr>
        <w:tc>
          <w:tcPr>
            <w:tcW w:w="2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0B3016" w14:textId="77777777" w:rsidR="00BE4CAC" w:rsidRDefault="00E326B9">
            <w:pPr>
              <w:tabs>
                <w:tab w:val="left" w:pos="708"/>
                <w:tab w:val="left" w:pos="1416"/>
                <w:tab w:val="left" w:pos="2124"/>
              </w:tabs>
              <w:spacing w:line="360" w:lineRule="auto"/>
              <w:ind w:firstLine="851"/>
              <w:jc w:val="both"/>
            </w:pPr>
            <w:r>
              <w:rPr>
                <w:rStyle w:val="Nessuno"/>
                <w:sz w:val="20"/>
                <w:szCs w:val="20"/>
                <w14:textOutline w14:w="12700" w14:cap="flat" w14:cmpd="sng" w14:algn="ctr">
                  <w14:noFill/>
                  <w14:prstDash w14:val="solid"/>
                  <w14:miter w14:lim="400000"/>
                </w14:textOutline>
              </w:rPr>
              <w:t>570 bis c.p.</w:t>
            </w:r>
          </w:p>
        </w:tc>
        <w:tc>
          <w:tcPr>
            <w:tcW w:w="7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4077DB" w14:textId="77777777" w:rsidR="00BE4CAC" w:rsidRDefault="00E326B9">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851"/>
              <w:jc w:val="both"/>
            </w:pPr>
            <w:r>
              <w:rPr>
                <w:rStyle w:val="Nessuno"/>
                <w:sz w:val="20"/>
                <w:szCs w:val="20"/>
                <w14:textOutline w14:w="12700" w14:cap="flat" w14:cmpd="sng" w14:algn="ctr">
                  <w14:noFill/>
                  <w14:prstDash w14:val="solid"/>
                  <w14:miter w14:lim="400000"/>
                </w14:textOutline>
              </w:rPr>
              <w:t>Violazione degli obblighi di assistenza familiare in caso di separazione o di scioglimento del matrimonio</w:t>
            </w:r>
          </w:p>
        </w:tc>
      </w:tr>
      <w:tr w:rsidR="00BE4CAC" w14:paraId="1EB3A4C7" w14:textId="77777777" w:rsidTr="00FE694A">
        <w:trPr>
          <w:trHeight w:val="302"/>
        </w:trPr>
        <w:tc>
          <w:tcPr>
            <w:tcW w:w="2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0DFE00" w14:textId="77777777" w:rsidR="00BE4CAC" w:rsidRDefault="00E326B9">
            <w:pPr>
              <w:tabs>
                <w:tab w:val="left" w:pos="708"/>
                <w:tab w:val="left" w:pos="1416"/>
                <w:tab w:val="left" w:pos="2124"/>
              </w:tabs>
              <w:spacing w:line="360" w:lineRule="auto"/>
              <w:ind w:firstLine="851"/>
              <w:jc w:val="both"/>
            </w:pPr>
            <w:r>
              <w:rPr>
                <w:rStyle w:val="Nessuno"/>
                <w:sz w:val="20"/>
                <w:szCs w:val="20"/>
                <w14:textOutline w14:w="12700" w14:cap="flat" w14:cmpd="sng" w14:algn="ctr">
                  <w14:noFill/>
                  <w14:prstDash w14:val="solid"/>
                  <w14:miter w14:lim="400000"/>
                </w14:textOutline>
              </w:rPr>
              <w:t>582 c.p.</w:t>
            </w:r>
          </w:p>
        </w:tc>
        <w:tc>
          <w:tcPr>
            <w:tcW w:w="7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D5FF66" w14:textId="77777777" w:rsidR="00BE4CAC" w:rsidRDefault="00E326B9">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851"/>
              <w:jc w:val="both"/>
            </w:pPr>
            <w:r>
              <w:rPr>
                <w:rStyle w:val="Nessuno"/>
                <w:sz w:val="20"/>
                <w:szCs w:val="20"/>
                <w14:textOutline w14:w="12700" w14:cap="flat" w14:cmpd="sng" w14:algn="ctr">
                  <w14:noFill/>
                  <w14:prstDash w14:val="solid"/>
                  <w14:miter w14:lim="400000"/>
                </w14:textOutline>
              </w:rPr>
              <w:t>Lesione personale</w:t>
            </w:r>
          </w:p>
        </w:tc>
      </w:tr>
      <w:tr w:rsidR="00BE4CAC" w14:paraId="08478787" w14:textId="77777777" w:rsidTr="00FE694A">
        <w:trPr>
          <w:trHeight w:val="302"/>
        </w:trPr>
        <w:tc>
          <w:tcPr>
            <w:tcW w:w="2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CC52D06" w14:textId="77777777" w:rsidR="00BE4CAC" w:rsidRDefault="00E326B9">
            <w:pPr>
              <w:tabs>
                <w:tab w:val="left" w:pos="708"/>
                <w:tab w:val="left" w:pos="1416"/>
                <w:tab w:val="left" w:pos="2124"/>
              </w:tabs>
              <w:spacing w:line="360" w:lineRule="auto"/>
              <w:ind w:firstLine="851"/>
              <w:jc w:val="both"/>
            </w:pPr>
            <w:r>
              <w:rPr>
                <w:rStyle w:val="Nessuno"/>
                <w:sz w:val="20"/>
                <w:szCs w:val="20"/>
                <w14:textOutline w14:w="12700" w14:cap="flat" w14:cmpd="sng" w14:algn="ctr">
                  <w14:noFill/>
                  <w14:prstDash w14:val="solid"/>
                  <w14:miter w14:lim="400000"/>
                </w14:textOutline>
              </w:rPr>
              <w:t>588 c.p.</w:t>
            </w:r>
          </w:p>
        </w:tc>
        <w:tc>
          <w:tcPr>
            <w:tcW w:w="713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35D2B00" w14:textId="77777777" w:rsidR="00BE4CAC" w:rsidRDefault="00E326B9">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851"/>
              <w:jc w:val="both"/>
            </w:pPr>
            <w:r>
              <w:rPr>
                <w:rStyle w:val="Nessuno"/>
                <w:sz w:val="20"/>
                <w:szCs w:val="20"/>
                <w14:textOutline w14:w="12700" w14:cap="flat" w14:cmpd="sng" w14:algn="ctr">
                  <w14:noFill/>
                  <w14:prstDash w14:val="solid"/>
                  <w14:miter w14:lim="400000"/>
                </w14:textOutline>
              </w:rPr>
              <w:t>Rissa</w:t>
            </w:r>
          </w:p>
        </w:tc>
      </w:tr>
      <w:tr w:rsidR="00BE4CAC" w14:paraId="099CF78C" w14:textId="77777777" w:rsidTr="00FE694A">
        <w:trPr>
          <w:trHeight w:val="302"/>
        </w:trPr>
        <w:tc>
          <w:tcPr>
            <w:tcW w:w="2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27086E" w14:textId="77777777" w:rsidR="00BE4CAC" w:rsidRDefault="00E326B9">
            <w:pPr>
              <w:tabs>
                <w:tab w:val="left" w:pos="708"/>
                <w:tab w:val="left" w:pos="1416"/>
                <w:tab w:val="left" w:pos="2124"/>
              </w:tabs>
              <w:spacing w:line="360" w:lineRule="auto"/>
              <w:ind w:firstLine="851"/>
              <w:jc w:val="both"/>
            </w:pPr>
            <w:r>
              <w:rPr>
                <w:rStyle w:val="Nessuno"/>
                <w:sz w:val="20"/>
                <w:szCs w:val="20"/>
                <w14:textOutline w14:w="12700" w14:cap="flat" w14:cmpd="sng" w14:algn="ctr">
                  <w14:noFill/>
                  <w14:prstDash w14:val="solid"/>
                  <w14:miter w14:lim="400000"/>
                </w14:textOutline>
              </w:rPr>
              <w:t>595 c.p.</w:t>
            </w:r>
          </w:p>
        </w:tc>
        <w:tc>
          <w:tcPr>
            <w:tcW w:w="7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37B3B40" w14:textId="77777777" w:rsidR="00BE4CAC" w:rsidRDefault="00E326B9">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851"/>
              <w:jc w:val="both"/>
            </w:pPr>
            <w:r>
              <w:rPr>
                <w:rStyle w:val="Nessuno"/>
                <w:sz w:val="20"/>
                <w:szCs w:val="20"/>
                <w14:textOutline w14:w="12700" w14:cap="flat" w14:cmpd="sng" w14:algn="ctr">
                  <w14:noFill/>
                  <w14:prstDash w14:val="solid"/>
                  <w14:miter w14:lim="400000"/>
                </w14:textOutline>
              </w:rPr>
              <w:t>Diffamazione</w:t>
            </w:r>
          </w:p>
        </w:tc>
      </w:tr>
      <w:tr w:rsidR="00BE4CAC" w14:paraId="6492A383" w14:textId="77777777" w:rsidTr="00FE694A">
        <w:trPr>
          <w:trHeight w:val="302"/>
        </w:trPr>
        <w:tc>
          <w:tcPr>
            <w:tcW w:w="2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5D15B8C" w14:textId="77777777" w:rsidR="00BE4CAC" w:rsidRDefault="00E326B9">
            <w:pPr>
              <w:tabs>
                <w:tab w:val="left" w:pos="708"/>
                <w:tab w:val="left" w:pos="1416"/>
                <w:tab w:val="left" w:pos="2124"/>
              </w:tabs>
              <w:spacing w:line="360" w:lineRule="auto"/>
              <w:ind w:firstLine="851"/>
              <w:jc w:val="both"/>
            </w:pPr>
            <w:r>
              <w:rPr>
                <w:rStyle w:val="Nessuno"/>
                <w:sz w:val="20"/>
                <w:szCs w:val="20"/>
                <w14:textOutline w14:w="12700" w14:cap="flat" w14:cmpd="sng" w14:algn="ctr">
                  <w14:noFill/>
                  <w14:prstDash w14:val="solid"/>
                  <w14:miter w14:lim="400000"/>
                </w14:textOutline>
              </w:rPr>
              <w:lastRenderedPageBreak/>
              <w:t>612 c.p.</w:t>
            </w:r>
          </w:p>
        </w:tc>
        <w:tc>
          <w:tcPr>
            <w:tcW w:w="7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B1F1B6" w14:textId="77777777" w:rsidR="00BE4CAC" w:rsidRDefault="00E326B9" w:rsidP="00FE694A">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851"/>
              <w:jc w:val="both"/>
            </w:pPr>
            <w:r>
              <w:rPr>
                <w:rStyle w:val="Nessuno"/>
                <w:sz w:val="20"/>
                <w:szCs w:val="20"/>
                <w14:textOutline w14:w="12700" w14:cap="flat" w14:cmpd="sng" w14:algn="ctr">
                  <w14:noFill/>
                  <w14:prstDash w14:val="solid"/>
                  <w14:miter w14:lim="400000"/>
                </w14:textOutline>
              </w:rPr>
              <w:t>Minaccia</w:t>
            </w:r>
          </w:p>
        </w:tc>
      </w:tr>
      <w:tr w:rsidR="00BE4CAC" w14:paraId="4E898AD6" w14:textId="77777777" w:rsidTr="00FE694A">
        <w:trPr>
          <w:trHeight w:val="302"/>
        </w:trPr>
        <w:tc>
          <w:tcPr>
            <w:tcW w:w="2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97D4F8" w14:textId="77777777" w:rsidR="00BE4CAC" w:rsidRDefault="00E326B9">
            <w:pPr>
              <w:tabs>
                <w:tab w:val="left" w:pos="708"/>
                <w:tab w:val="left" w:pos="1416"/>
                <w:tab w:val="left" w:pos="2124"/>
              </w:tabs>
              <w:spacing w:line="360" w:lineRule="auto"/>
              <w:ind w:firstLine="851"/>
              <w:jc w:val="both"/>
            </w:pPr>
            <w:r>
              <w:rPr>
                <w:rStyle w:val="Nessuno"/>
                <w:sz w:val="20"/>
                <w:szCs w:val="20"/>
                <w14:textOutline w14:w="12700" w14:cap="flat" w14:cmpd="sng" w14:algn="ctr">
                  <w14:noFill/>
                  <w14:prstDash w14:val="solid"/>
                  <w14:miter w14:lim="400000"/>
                </w14:textOutline>
              </w:rPr>
              <w:t>614 c.p.</w:t>
            </w:r>
          </w:p>
        </w:tc>
        <w:tc>
          <w:tcPr>
            <w:tcW w:w="7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D21C04" w14:textId="77777777" w:rsidR="00BE4CAC" w:rsidRDefault="00E326B9" w:rsidP="00FE694A">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851"/>
              <w:jc w:val="both"/>
            </w:pPr>
            <w:r>
              <w:rPr>
                <w:rStyle w:val="Nessuno"/>
                <w:sz w:val="20"/>
                <w:szCs w:val="20"/>
                <w14:textOutline w14:w="12700" w14:cap="flat" w14:cmpd="sng" w14:algn="ctr">
                  <w14:noFill/>
                  <w14:prstDash w14:val="solid"/>
                  <w14:miter w14:lim="400000"/>
                </w14:textOutline>
              </w:rPr>
              <w:t>Violazione di domicilio</w:t>
            </w:r>
          </w:p>
        </w:tc>
      </w:tr>
      <w:tr w:rsidR="00BE4CAC" w14:paraId="2DBF68B6" w14:textId="77777777" w:rsidTr="00FE694A">
        <w:trPr>
          <w:trHeight w:val="302"/>
        </w:trPr>
        <w:tc>
          <w:tcPr>
            <w:tcW w:w="2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A0153A" w14:textId="77777777" w:rsidR="00BE4CAC" w:rsidRDefault="00E326B9">
            <w:pPr>
              <w:tabs>
                <w:tab w:val="left" w:pos="708"/>
                <w:tab w:val="left" w:pos="1416"/>
                <w:tab w:val="left" w:pos="2124"/>
              </w:tabs>
              <w:spacing w:line="360" w:lineRule="auto"/>
              <w:ind w:firstLine="851"/>
              <w:jc w:val="both"/>
            </w:pPr>
            <w:r>
              <w:rPr>
                <w:rStyle w:val="Nessuno"/>
                <w:sz w:val="20"/>
                <w:szCs w:val="20"/>
                <w14:textOutline w14:w="12700" w14:cap="flat" w14:cmpd="sng" w14:algn="ctr">
                  <w14:noFill/>
                  <w14:prstDash w14:val="solid"/>
                  <w14:miter w14:lim="400000"/>
                </w14:textOutline>
              </w:rPr>
              <w:t>624 c.p.</w:t>
            </w:r>
          </w:p>
        </w:tc>
        <w:tc>
          <w:tcPr>
            <w:tcW w:w="713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15B119C" w14:textId="77777777" w:rsidR="00BE4CAC" w:rsidRDefault="00E326B9" w:rsidP="00FE694A">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851"/>
              <w:jc w:val="both"/>
            </w:pPr>
            <w:r>
              <w:rPr>
                <w:rStyle w:val="Nessuno"/>
                <w:sz w:val="20"/>
                <w:szCs w:val="20"/>
                <w14:textOutline w14:w="12700" w14:cap="flat" w14:cmpd="sng" w14:algn="ctr">
                  <w14:noFill/>
                  <w14:prstDash w14:val="solid"/>
                  <w14:miter w14:lim="400000"/>
                </w14:textOutline>
              </w:rPr>
              <w:t>Furto</w:t>
            </w:r>
          </w:p>
        </w:tc>
      </w:tr>
      <w:tr w:rsidR="00BE4CAC" w14:paraId="6D869C67" w14:textId="77777777" w:rsidTr="00FE694A">
        <w:trPr>
          <w:trHeight w:val="302"/>
        </w:trPr>
        <w:tc>
          <w:tcPr>
            <w:tcW w:w="2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20DC32" w14:textId="77777777" w:rsidR="00BE4CAC" w:rsidRDefault="00E326B9">
            <w:pPr>
              <w:tabs>
                <w:tab w:val="left" w:pos="708"/>
                <w:tab w:val="left" w:pos="1416"/>
                <w:tab w:val="left" w:pos="2124"/>
              </w:tabs>
              <w:spacing w:line="360" w:lineRule="auto"/>
              <w:ind w:firstLine="851"/>
              <w:jc w:val="both"/>
            </w:pPr>
            <w:r>
              <w:rPr>
                <w:rStyle w:val="Nessuno"/>
                <w:sz w:val="20"/>
                <w:szCs w:val="20"/>
                <w14:textOutline w14:w="12700" w14:cap="flat" w14:cmpd="sng" w14:algn="ctr">
                  <w14:noFill/>
                  <w14:prstDash w14:val="solid"/>
                  <w14:miter w14:lim="400000"/>
                </w14:textOutline>
              </w:rPr>
              <w:t>635 c.p.</w:t>
            </w:r>
          </w:p>
        </w:tc>
        <w:tc>
          <w:tcPr>
            <w:tcW w:w="7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EAC27FB" w14:textId="77777777" w:rsidR="00BE4CAC" w:rsidRDefault="00E326B9" w:rsidP="00FE694A">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851"/>
              <w:jc w:val="both"/>
            </w:pPr>
            <w:r>
              <w:rPr>
                <w:rStyle w:val="Nessuno"/>
                <w:sz w:val="20"/>
                <w:szCs w:val="20"/>
                <w14:textOutline w14:w="12700" w14:cap="flat" w14:cmpd="sng" w14:algn="ctr">
                  <w14:noFill/>
                  <w14:prstDash w14:val="solid"/>
                  <w14:miter w14:lim="400000"/>
                </w14:textOutline>
              </w:rPr>
              <w:t>Danneggiamento</w:t>
            </w:r>
          </w:p>
        </w:tc>
      </w:tr>
      <w:tr w:rsidR="00BE4CAC" w14:paraId="03FC7662" w14:textId="77777777" w:rsidTr="00FE694A">
        <w:trPr>
          <w:trHeight w:val="302"/>
        </w:trPr>
        <w:tc>
          <w:tcPr>
            <w:tcW w:w="2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2AFB8D" w14:textId="77777777" w:rsidR="00BE4CAC" w:rsidRDefault="00E326B9">
            <w:pPr>
              <w:tabs>
                <w:tab w:val="left" w:pos="708"/>
                <w:tab w:val="left" w:pos="1416"/>
                <w:tab w:val="left" w:pos="2124"/>
              </w:tabs>
              <w:spacing w:line="360" w:lineRule="auto"/>
              <w:ind w:firstLine="851"/>
              <w:jc w:val="both"/>
            </w:pPr>
            <w:r>
              <w:rPr>
                <w:rStyle w:val="Nessuno"/>
                <w:sz w:val="20"/>
                <w:szCs w:val="20"/>
                <w14:textOutline w14:w="12700" w14:cap="flat" w14:cmpd="sng" w14:algn="ctr">
                  <w14:noFill/>
                  <w14:prstDash w14:val="solid"/>
                  <w14:miter w14:lim="400000"/>
                </w14:textOutline>
              </w:rPr>
              <w:t>648 c.p.</w:t>
            </w:r>
          </w:p>
        </w:tc>
        <w:tc>
          <w:tcPr>
            <w:tcW w:w="7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C012BDC" w14:textId="77777777" w:rsidR="00BE4CAC" w:rsidRDefault="00E326B9" w:rsidP="00FE694A">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851"/>
            </w:pPr>
            <w:r>
              <w:rPr>
                <w:rStyle w:val="Nessuno"/>
                <w:sz w:val="20"/>
                <w:szCs w:val="20"/>
                <w14:textOutline w14:w="12700" w14:cap="flat" w14:cmpd="sng" w14:algn="ctr">
                  <w14:noFill/>
                  <w14:prstDash w14:val="solid"/>
                  <w14:miter w14:lim="400000"/>
                </w14:textOutline>
              </w:rPr>
              <w:t>Ricettazione</w:t>
            </w:r>
          </w:p>
        </w:tc>
      </w:tr>
      <w:tr w:rsidR="00BE4CAC" w14:paraId="0AD51A67" w14:textId="77777777" w:rsidTr="00FE694A">
        <w:trPr>
          <w:trHeight w:val="302"/>
        </w:trPr>
        <w:tc>
          <w:tcPr>
            <w:tcW w:w="231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75650F7" w14:textId="77777777" w:rsidR="00BE4CAC" w:rsidRDefault="00E326B9">
            <w:pPr>
              <w:tabs>
                <w:tab w:val="left" w:pos="708"/>
                <w:tab w:val="left" w:pos="1416"/>
                <w:tab w:val="left" w:pos="2124"/>
              </w:tabs>
              <w:spacing w:line="360" w:lineRule="auto"/>
              <w:ind w:firstLine="851"/>
              <w:jc w:val="both"/>
            </w:pPr>
            <w:r>
              <w:rPr>
                <w:rStyle w:val="Nessuno"/>
                <w:sz w:val="20"/>
                <w:szCs w:val="20"/>
                <w14:textOutline w14:w="12700" w14:cap="flat" w14:cmpd="sng" w14:algn="ctr">
                  <w14:noFill/>
                  <w14:prstDash w14:val="solid"/>
                  <w14:miter w14:lim="400000"/>
                </w14:textOutline>
              </w:rPr>
              <w:t>650 c.p.</w:t>
            </w:r>
          </w:p>
        </w:tc>
        <w:tc>
          <w:tcPr>
            <w:tcW w:w="7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56CD286" w14:textId="77777777" w:rsidR="00BE4CAC" w:rsidRDefault="00E326B9" w:rsidP="00FE694A">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851"/>
            </w:pPr>
            <w:r>
              <w:rPr>
                <w:rStyle w:val="Nessuno"/>
                <w:sz w:val="20"/>
                <w:szCs w:val="20"/>
                <w14:textOutline w14:w="12700" w14:cap="flat" w14:cmpd="sng" w14:algn="ctr">
                  <w14:noFill/>
                  <w14:prstDash w14:val="solid"/>
                  <w14:miter w14:lim="400000"/>
                </w14:textOutline>
              </w:rPr>
              <w:t>Inosservanza dei provvedimenti dell'Autorità</w:t>
            </w:r>
          </w:p>
        </w:tc>
      </w:tr>
      <w:tr w:rsidR="00BE4CAC" w14:paraId="44484CB0" w14:textId="77777777" w:rsidTr="00FE694A">
        <w:trPr>
          <w:trHeight w:val="302"/>
        </w:trPr>
        <w:tc>
          <w:tcPr>
            <w:tcW w:w="2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628BFB" w14:textId="77777777" w:rsidR="00BE4CAC" w:rsidRDefault="00E326B9">
            <w:pPr>
              <w:tabs>
                <w:tab w:val="left" w:pos="708"/>
                <w:tab w:val="left" w:pos="1416"/>
                <w:tab w:val="left" w:pos="2124"/>
              </w:tabs>
              <w:spacing w:line="360" w:lineRule="auto"/>
              <w:ind w:firstLine="851"/>
              <w:jc w:val="both"/>
            </w:pPr>
            <w:r>
              <w:rPr>
                <w:rStyle w:val="Nessuno"/>
                <w:sz w:val="20"/>
                <w:szCs w:val="20"/>
                <w14:textOutline w14:w="12700" w14:cap="flat" w14:cmpd="sng" w14:algn="ctr">
                  <w14:noFill/>
                  <w14:prstDash w14:val="solid"/>
                  <w14:miter w14:lim="400000"/>
                </w14:textOutline>
              </w:rPr>
              <w:t>651 c.p.</w:t>
            </w:r>
          </w:p>
        </w:tc>
        <w:tc>
          <w:tcPr>
            <w:tcW w:w="7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BA0D640" w14:textId="77777777" w:rsidR="00BE4CAC" w:rsidRDefault="00E326B9" w:rsidP="00FE694A">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851"/>
            </w:pPr>
            <w:r>
              <w:rPr>
                <w:rStyle w:val="Nessuno"/>
                <w:sz w:val="20"/>
                <w:szCs w:val="20"/>
                <w14:textOutline w14:w="12700" w14:cap="flat" w14:cmpd="sng" w14:algn="ctr">
                  <w14:noFill/>
                  <w14:prstDash w14:val="solid"/>
                  <w14:miter w14:lim="400000"/>
                </w14:textOutline>
              </w:rPr>
              <w:t>Rifiuto d'indicazioni sulla propria identità personale</w:t>
            </w:r>
          </w:p>
        </w:tc>
      </w:tr>
      <w:tr w:rsidR="00BE4CAC" w14:paraId="0B14DF25" w14:textId="77777777" w:rsidTr="00FE694A">
        <w:trPr>
          <w:trHeight w:val="302"/>
        </w:trPr>
        <w:tc>
          <w:tcPr>
            <w:tcW w:w="2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B2C3F2" w14:textId="77777777" w:rsidR="00BE4CAC" w:rsidRDefault="00E326B9">
            <w:pPr>
              <w:tabs>
                <w:tab w:val="left" w:pos="708"/>
                <w:tab w:val="left" w:pos="1416"/>
                <w:tab w:val="left" w:pos="2124"/>
              </w:tabs>
              <w:spacing w:line="360" w:lineRule="auto"/>
              <w:ind w:firstLine="851"/>
              <w:jc w:val="both"/>
            </w:pPr>
            <w:r>
              <w:rPr>
                <w:rStyle w:val="Nessuno"/>
                <w:sz w:val="20"/>
                <w:szCs w:val="20"/>
                <w14:textOutline w14:w="12700" w14:cap="flat" w14:cmpd="sng" w14:algn="ctr">
                  <w14:noFill/>
                  <w14:prstDash w14:val="solid"/>
                  <w14:miter w14:lim="400000"/>
                </w14:textOutline>
              </w:rPr>
              <w:t>660 c.p.</w:t>
            </w:r>
          </w:p>
        </w:tc>
        <w:tc>
          <w:tcPr>
            <w:tcW w:w="7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13E3BE" w14:textId="77777777" w:rsidR="00BE4CAC" w:rsidRDefault="00E326B9" w:rsidP="00FE694A">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851"/>
            </w:pPr>
            <w:r>
              <w:rPr>
                <w:rStyle w:val="Nessuno"/>
                <w:sz w:val="20"/>
                <w:szCs w:val="20"/>
                <w14:textOutline w14:w="12700" w14:cap="flat" w14:cmpd="sng" w14:algn="ctr">
                  <w14:noFill/>
                  <w14:prstDash w14:val="solid"/>
                  <w14:miter w14:lim="400000"/>
                </w14:textOutline>
              </w:rPr>
              <w:t>Molestia o disturbo alle persone</w:t>
            </w:r>
          </w:p>
        </w:tc>
      </w:tr>
      <w:tr w:rsidR="00BE4CAC" w14:paraId="1F603865" w14:textId="77777777" w:rsidTr="00FE694A">
        <w:trPr>
          <w:trHeight w:val="582"/>
        </w:trPr>
        <w:tc>
          <w:tcPr>
            <w:tcW w:w="2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AC1504E" w14:textId="77777777" w:rsidR="00BE4CAC" w:rsidRDefault="00E326B9">
            <w:pPr>
              <w:tabs>
                <w:tab w:val="left" w:pos="708"/>
                <w:tab w:val="left" w:pos="1416"/>
                <w:tab w:val="left" w:pos="2124"/>
              </w:tabs>
              <w:spacing w:line="360" w:lineRule="auto"/>
              <w:ind w:firstLine="851"/>
              <w:jc w:val="both"/>
            </w:pPr>
            <w:r>
              <w:rPr>
                <w:rStyle w:val="Nessuno"/>
                <w:sz w:val="20"/>
                <w:szCs w:val="20"/>
                <w14:textOutline w14:w="12700" w14:cap="flat" w14:cmpd="sng" w14:algn="ctr">
                  <w14:noFill/>
                  <w14:prstDash w14:val="solid"/>
                  <w14:miter w14:lim="400000"/>
                </w14:textOutline>
              </w:rPr>
              <w:t>75 comma 1 d.lgs. n. 159/2011</w:t>
            </w:r>
          </w:p>
        </w:tc>
        <w:tc>
          <w:tcPr>
            <w:tcW w:w="7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5328D37" w14:textId="77777777" w:rsidR="00BE4CAC" w:rsidRDefault="00E326B9" w:rsidP="00FE694A">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851"/>
            </w:pPr>
            <w:r>
              <w:rPr>
                <w:rStyle w:val="Nessuno"/>
                <w:sz w:val="20"/>
                <w:szCs w:val="20"/>
                <w14:textOutline w14:w="12700" w14:cap="flat" w14:cmpd="sng" w14:algn="ctr">
                  <w14:noFill/>
                  <w14:prstDash w14:val="solid"/>
                  <w14:miter w14:lim="400000"/>
                </w14:textOutline>
              </w:rPr>
              <w:t>Violazione degli obblighi inerenti alla sorveglianza speciale (senza obbligo o divieto di soggiorno)</w:t>
            </w:r>
          </w:p>
        </w:tc>
      </w:tr>
      <w:tr w:rsidR="00BE4CAC" w14:paraId="741ABD99" w14:textId="77777777" w:rsidTr="00FE694A">
        <w:trPr>
          <w:trHeight w:val="582"/>
        </w:trPr>
        <w:tc>
          <w:tcPr>
            <w:tcW w:w="231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960441F" w14:textId="77777777" w:rsidR="00BE4CAC" w:rsidRDefault="00E326B9">
            <w:pPr>
              <w:tabs>
                <w:tab w:val="left" w:pos="708"/>
                <w:tab w:val="left" w:pos="1416"/>
                <w:tab w:val="left" w:pos="2124"/>
              </w:tabs>
              <w:spacing w:line="360" w:lineRule="auto"/>
              <w:ind w:firstLine="851"/>
              <w:jc w:val="both"/>
            </w:pPr>
            <w:r>
              <w:rPr>
                <w:rStyle w:val="Nessuno"/>
                <w:sz w:val="20"/>
                <w:szCs w:val="20"/>
                <w14:textOutline w14:w="12700" w14:cap="flat" w14:cmpd="sng" w14:algn="ctr">
                  <w14:noFill/>
                  <w14:prstDash w14:val="solid"/>
                  <w14:miter w14:lim="400000"/>
                </w14:textOutline>
              </w:rPr>
              <w:t>76 comma 2 d.lgs. n. 159/2011</w:t>
            </w:r>
          </w:p>
        </w:tc>
        <w:tc>
          <w:tcPr>
            <w:tcW w:w="7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223367" w14:textId="77777777" w:rsidR="00BE4CAC" w:rsidRDefault="00E326B9" w:rsidP="00FE694A">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851"/>
            </w:pPr>
            <w:r>
              <w:rPr>
                <w:rStyle w:val="Nessuno"/>
                <w:sz w:val="20"/>
                <w:szCs w:val="20"/>
                <w14:textOutline w14:w="12700" w14:cap="flat" w14:cmpd="sng" w14:algn="ctr">
                  <w14:noFill/>
                  <w14:prstDash w14:val="solid"/>
                  <w14:miter w14:lim="400000"/>
                </w14:textOutline>
              </w:rPr>
              <w:t>Violazione degli obblighi inerenti all’avviso orale</w:t>
            </w:r>
          </w:p>
        </w:tc>
      </w:tr>
      <w:tr w:rsidR="00BE4CAC" w14:paraId="1695BA46" w14:textId="77777777" w:rsidTr="00FE694A">
        <w:trPr>
          <w:trHeight w:val="582"/>
        </w:trPr>
        <w:tc>
          <w:tcPr>
            <w:tcW w:w="2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0E885DA" w14:textId="77777777" w:rsidR="00BE4CAC" w:rsidRDefault="00E326B9">
            <w:pPr>
              <w:tabs>
                <w:tab w:val="left" w:pos="708"/>
                <w:tab w:val="left" w:pos="1416"/>
                <w:tab w:val="left" w:pos="2124"/>
              </w:tabs>
              <w:spacing w:line="360" w:lineRule="auto"/>
              <w:ind w:firstLine="851"/>
              <w:jc w:val="both"/>
            </w:pPr>
            <w:r>
              <w:rPr>
                <w:rStyle w:val="Nessuno"/>
                <w:sz w:val="20"/>
                <w:szCs w:val="20"/>
                <w14:textOutline w14:w="12700" w14:cap="flat" w14:cmpd="sng" w14:algn="ctr">
                  <w14:noFill/>
                  <w14:prstDash w14:val="solid"/>
                  <w14:miter w14:lim="400000"/>
                </w14:textOutline>
              </w:rPr>
              <w:t>76 comma 3 d.lgs. n. 159/2011</w:t>
            </w:r>
          </w:p>
        </w:tc>
        <w:tc>
          <w:tcPr>
            <w:tcW w:w="7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63CBFF" w14:textId="77777777" w:rsidR="00BE4CAC" w:rsidRDefault="00E326B9" w:rsidP="00FE694A">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851"/>
            </w:pPr>
            <w:r>
              <w:rPr>
                <w:rStyle w:val="Nessuno"/>
                <w:sz w:val="20"/>
                <w:szCs w:val="20"/>
                <w14:textOutline w14:w="12700" w14:cap="flat" w14:cmpd="sng" w14:algn="ctr">
                  <w14:noFill/>
                  <w14:prstDash w14:val="solid"/>
                  <w14:miter w14:lim="400000"/>
                </w14:textOutline>
              </w:rPr>
              <w:t>Violazione degli obblighi inerenti al foglio di via obbligatorio</w:t>
            </w:r>
          </w:p>
        </w:tc>
      </w:tr>
      <w:tr w:rsidR="00BE4CAC" w14:paraId="6562EF99" w14:textId="77777777" w:rsidTr="00FE694A">
        <w:trPr>
          <w:trHeight w:val="302"/>
        </w:trPr>
        <w:tc>
          <w:tcPr>
            <w:tcW w:w="2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17D198" w14:textId="77777777" w:rsidR="00BE4CAC" w:rsidRDefault="00E326B9">
            <w:pPr>
              <w:tabs>
                <w:tab w:val="left" w:pos="708"/>
                <w:tab w:val="left" w:pos="1416"/>
                <w:tab w:val="left" w:pos="2124"/>
              </w:tabs>
              <w:spacing w:line="360" w:lineRule="auto"/>
              <w:ind w:firstLine="851"/>
              <w:jc w:val="center"/>
            </w:pPr>
            <w:r>
              <w:rPr>
                <w:rStyle w:val="Nessuno"/>
                <w:sz w:val="20"/>
                <w:szCs w:val="20"/>
                <w14:textOutline w14:w="12700" w14:cap="flat" w14:cmpd="sng" w14:algn="ctr">
                  <w14:noFill/>
                  <w14:prstDash w14:val="solid"/>
                  <w14:miter w14:lim="400000"/>
                </w14:textOutline>
              </w:rPr>
              <w:t>4 l. 110/1975</w:t>
            </w:r>
          </w:p>
        </w:tc>
        <w:tc>
          <w:tcPr>
            <w:tcW w:w="713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1D0769A" w14:textId="77777777" w:rsidR="00BE4CAC" w:rsidRDefault="00E326B9" w:rsidP="00FE694A">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851"/>
            </w:pPr>
            <w:r>
              <w:rPr>
                <w:rStyle w:val="Nessuno"/>
                <w:sz w:val="20"/>
                <w:szCs w:val="20"/>
                <w14:textOutline w14:w="12700" w14:cap="flat" w14:cmpd="sng" w14:algn="ctr">
                  <w14:noFill/>
                  <w14:prstDash w14:val="solid"/>
                  <w14:miter w14:lim="400000"/>
                </w14:textOutline>
              </w:rPr>
              <w:t>Porto di armi od oggetti atti ad offendere</w:t>
            </w:r>
          </w:p>
        </w:tc>
      </w:tr>
      <w:tr w:rsidR="00BE4CAC" w14:paraId="79BF6956" w14:textId="77777777" w:rsidTr="00FE694A">
        <w:trPr>
          <w:trHeight w:val="883"/>
        </w:trPr>
        <w:tc>
          <w:tcPr>
            <w:tcW w:w="2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F8EB1F3" w14:textId="77777777" w:rsidR="00BE4CAC" w:rsidRDefault="00E326B9">
            <w:pPr>
              <w:tabs>
                <w:tab w:val="left" w:pos="708"/>
                <w:tab w:val="left" w:pos="1416"/>
                <w:tab w:val="left" w:pos="2124"/>
              </w:tabs>
              <w:spacing w:line="360" w:lineRule="auto"/>
              <w:ind w:firstLine="851"/>
              <w:jc w:val="both"/>
            </w:pPr>
            <w:r>
              <w:rPr>
                <w:rStyle w:val="Nessuno"/>
                <w:sz w:val="20"/>
                <w:szCs w:val="20"/>
                <w14:textOutline w14:w="12700" w14:cap="flat" w14:cmpd="sng" w14:algn="ctr">
                  <w14:noFill/>
                  <w14:prstDash w14:val="solid"/>
                  <w14:miter w14:lim="400000"/>
                </w14:textOutline>
              </w:rPr>
              <w:t xml:space="preserve">58 comma 1 </w:t>
            </w:r>
            <w:proofErr w:type="spellStart"/>
            <w:r>
              <w:rPr>
                <w:rStyle w:val="Nessuno"/>
                <w:sz w:val="20"/>
                <w:szCs w:val="20"/>
                <w14:textOutline w14:w="12700" w14:cap="flat" w14:cmpd="sng" w14:algn="ctr">
                  <w14:noFill/>
                  <w14:prstDash w14:val="solid"/>
                  <w14:miter w14:lim="400000"/>
                </w14:textOutline>
              </w:rPr>
              <w:t>r.d.</w:t>
            </w:r>
            <w:proofErr w:type="spellEnd"/>
            <w:r>
              <w:rPr>
                <w:rStyle w:val="Nessuno"/>
                <w:sz w:val="20"/>
                <w:szCs w:val="20"/>
                <w14:textOutline w14:w="12700" w14:cap="flat" w14:cmpd="sng" w14:algn="ctr">
                  <w14:noFill/>
                  <w14:prstDash w14:val="solid"/>
                  <w14:miter w14:lim="400000"/>
                </w14:textOutline>
              </w:rPr>
              <w:t xml:space="preserve"> 635/1940 e 221 </w:t>
            </w:r>
            <w:proofErr w:type="spellStart"/>
            <w:r>
              <w:rPr>
                <w:rStyle w:val="Nessuno"/>
                <w:sz w:val="20"/>
                <w:szCs w:val="20"/>
                <w14:textOutline w14:w="12700" w14:cap="flat" w14:cmpd="sng" w14:algn="ctr">
                  <w14:noFill/>
                  <w14:prstDash w14:val="solid"/>
                  <w14:miter w14:lim="400000"/>
                </w14:textOutline>
              </w:rPr>
              <w:t>r.d.</w:t>
            </w:r>
            <w:proofErr w:type="spellEnd"/>
            <w:r>
              <w:rPr>
                <w:rStyle w:val="Nessuno"/>
                <w:sz w:val="20"/>
                <w:szCs w:val="20"/>
                <w14:textOutline w14:w="12700" w14:cap="flat" w14:cmpd="sng" w14:algn="ctr">
                  <w14:noFill/>
                  <w14:prstDash w14:val="solid"/>
                  <w14:miter w14:lim="400000"/>
                </w14:textOutline>
              </w:rPr>
              <w:t xml:space="preserve"> 773/1931</w:t>
            </w:r>
          </w:p>
        </w:tc>
        <w:tc>
          <w:tcPr>
            <w:tcW w:w="7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04D8A4C" w14:textId="77777777" w:rsidR="00BE4CAC" w:rsidRDefault="00E326B9" w:rsidP="00FE694A">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851"/>
            </w:pPr>
            <w:r>
              <w:rPr>
                <w:rStyle w:val="Nessuno"/>
                <w:sz w:val="20"/>
                <w:szCs w:val="20"/>
                <w14:textOutline w14:w="12700" w14:cap="flat" w14:cmpd="sng" w14:algn="ctr">
                  <w14:noFill/>
                  <w14:prstDash w14:val="solid"/>
                  <w14:miter w14:lim="400000"/>
                </w14:textOutline>
              </w:rPr>
              <w:t>Omessa denuncia di trasferimento di un’arma</w:t>
            </w:r>
          </w:p>
        </w:tc>
      </w:tr>
      <w:tr w:rsidR="00BE4CAC" w14:paraId="7CA40B59" w14:textId="77777777" w:rsidTr="00FE694A">
        <w:trPr>
          <w:trHeight w:val="582"/>
        </w:trPr>
        <w:tc>
          <w:tcPr>
            <w:tcW w:w="2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38FF61" w14:textId="77777777" w:rsidR="00BE4CAC" w:rsidRDefault="00E326B9">
            <w:pPr>
              <w:tabs>
                <w:tab w:val="left" w:pos="708"/>
                <w:tab w:val="left" w:pos="1416"/>
                <w:tab w:val="left" w:pos="2124"/>
              </w:tabs>
              <w:spacing w:line="360" w:lineRule="auto"/>
              <w:ind w:firstLine="851"/>
            </w:pPr>
            <w:r>
              <w:rPr>
                <w:rStyle w:val="Nessuno"/>
                <w:sz w:val="20"/>
                <w:szCs w:val="20"/>
                <w14:textOutline w14:w="12700" w14:cap="flat" w14:cmpd="sng" w14:algn="ctr">
                  <w14:noFill/>
                  <w14:prstDash w14:val="solid"/>
                  <w14:miter w14:lim="400000"/>
                </w14:textOutline>
              </w:rPr>
              <w:t xml:space="preserve">2 comma 1 bis </w:t>
            </w:r>
            <w:proofErr w:type="spellStart"/>
            <w:r>
              <w:rPr>
                <w:rStyle w:val="Nessuno"/>
                <w:sz w:val="20"/>
                <w:szCs w:val="20"/>
                <w14:textOutline w14:w="12700" w14:cap="flat" w14:cmpd="sng" w14:algn="ctr">
                  <w14:noFill/>
                  <w14:prstDash w14:val="solid"/>
                  <w14:miter w14:lim="400000"/>
                </w14:textOutline>
              </w:rPr>
              <w:t>d.l.</w:t>
            </w:r>
            <w:proofErr w:type="spellEnd"/>
            <w:r>
              <w:rPr>
                <w:rStyle w:val="Nessuno"/>
                <w:sz w:val="20"/>
                <w:szCs w:val="20"/>
                <w14:textOutline w14:w="12700" w14:cap="flat" w14:cmpd="sng" w14:algn="ctr">
                  <w14:noFill/>
                  <w14:prstDash w14:val="solid"/>
                  <w14:miter w14:lim="400000"/>
                </w14:textOutline>
              </w:rPr>
              <w:t xml:space="preserve"> n. 463/1983</w:t>
            </w:r>
          </w:p>
        </w:tc>
        <w:tc>
          <w:tcPr>
            <w:tcW w:w="7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A9FEE3" w14:textId="77777777" w:rsidR="00BE4CAC" w:rsidRDefault="00E326B9" w:rsidP="00FE694A">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851"/>
            </w:pPr>
            <w:r>
              <w:rPr>
                <w:rStyle w:val="Nessuno"/>
                <w:sz w:val="20"/>
                <w:szCs w:val="20"/>
                <w14:textOutline w14:w="12700" w14:cap="flat" w14:cmpd="sng" w14:algn="ctr">
                  <w14:noFill/>
                  <w14:prstDash w14:val="solid"/>
                  <w14:miter w14:lim="400000"/>
                </w14:textOutline>
              </w:rPr>
              <w:t>Omesso versamento delle ritenute previdenziali</w:t>
            </w:r>
          </w:p>
        </w:tc>
      </w:tr>
      <w:tr w:rsidR="00BE4CAC" w14:paraId="4BC76D79" w14:textId="77777777" w:rsidTr="00FE694A">
        <w:trPr>
          <w:trHeight w:val="1209"/>
        </w:trPr>
        <w:tc>
          <w:tcPr>
            <w:tcW w:w="2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546113" w14:textId="77777777" w:rsidR="00BE4CAC" w:rsidRDefault="00E326B9">
            <w:pPr>
              <w:tabs>
                <w:tab w:val="left" w:pos="708"/>
                <w:tab w:val="left" w:pos="1416"/>
                <w:tab w:val="left" w:pos="2124"/>
              </w:tabs>
              <w:spacing w:line="360" w:lineRule="auto"/>
              <w:ind w:firstLine="851"/>
            </w:pPr>
            <w:r>
              <w:rPr>
                <w:rStyle w:val="Nessuno"/>
                <w:sz w:val="20"/>
                <w:szCs w:val="20"/>
                <w14:textOutline w14:w="12700" w14:cap="flat" w14:cmpd="sng" w14:algn="ctr">
                  <w14:noFill/>
                  <w14:prstDash w14:val="solid"/>
                  <w14:miter w14:lim="400000"/>
                </w14:textOutline>
              </w:rPr>
              <w:t xml:space="preserve">4 l. n. 300/1970 e 171 d.lgs. n. 196/2003 </w:t>
            </w:r>
            <w:r>
              <w:rPr>
                <w:rStyle w:val="Nessuno"/>
                <w:sz w:val="20"/>
                <w:szCs w:val="20"/>
                <w14:textOutline w14:w="12700" w14:cap="flat" w14:cmpd="sng" w14:algn="ctr">
                  <w14:noFill/>
                  <w14:prstDash w14:val="solid"/>
                  <w14:miter w14:lim="400000"/>
                </w14:textOutline>
              </w:rPr>
              <w:lastRenderedPageBreak/>
              <w:t xml:space="preserve">(in </w:t>
            </w:r>
            <w:proofErr w:type="spellStart"/>
            <w:r>
              <w:rPr>
                <w:rStyle w:val="Nessuno"/>
                <w:sz w:val="20"/>
                <w:szCs w:val="20"/>
                <w14:textOutline w14:w="12700" w14:cap="flat" w14:cmpd="sng" w14:algn="ctr">
                  <w14:noFill/>
                  <w14:prstDash w14:val="solid"/>
                  <w14:miter w14:lim="400000"/>
                </w14:textOutline>
              </w:rPr>
              <w:t>rel</w:t>
            </w:r>
            <w:proofErr w:type="spellEnd"/>
            <w:r>
              <w:rPr>
                <w:rStyle w:val="Nessuno"/>
                <w:sz w:val="20"/>
                <w:szCs w:val="20"/>
                <w14:textOutline w14:w="12700" w14:cap="flat" w14:cmpd="sng" w14:algn="ctr">
                  <w14:noFill/>
                  <w14:prstDash w14:val="solid"/>
                  <w14:miter w14:lim="400000"/>
                </w14:textOutline>
              </w:rPr>
              <w:t>. all’art. 38 l. n. 300/1970)</w:t>
            </w:r>
          </w:p>
        </w:tc>
        <w:tc>
          <w:tcPr>
            <w:tcW w:w="7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C1CE69B" w14:textId="77777777" w:rsidR="00BE4CAC" w:rsidRDefault="00E326B9" w:rsidP="00FE694A">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851"/>
            </w:pPr>
            <w:r>
              <w:rPr>
                <w:rStyle w:val="Nessuno"/>
                <w:sz w:val="20"/>
                <w:szCs w:val="20"/>
                <w14:textOutline w14:w="12700" w14:cap="flat" w14:cmpd="sng" w14:algn="ctr">
                  <w14:noFill/>
                  <w14:prstDash w14:val="solid"/>
                  <w14:miter w14:lim="400000"/>
                </w14:textOutline>
              </w:rPr>
              <w:lastRenderedPageBreak/>
              <w:t>Impianti audiovisivi e altri strumenti di controllo dei lavoratori non autorizzati</w:t>
            </w:r>
          </w:p>
        </w:tc>
      </w:tr>
      <w:tr w:rsidR="00BE4CAC" w14:paraId="2682D7CD" w14:textId="77777777" w:rsidTr="00FE694A">
        <w:trPr>
          <w:trHeight w:val="557"/>
        </w:trPr>
        <w:tc>
          <w:tcPr>
            <w:tcW w:w="2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BF9865" w14:textId="77777777" w:rsidR="00BE4CAC" w:rsidRDefault="00E326B9">
            <w:pPr>
              <w:tabs>
                <w:tab w:val="left" w:pos="708"/>
                <w:tab w:val="left" w:pos="1416"/>
                <w:tab w:val="left" w:pos="2124"/>
              </w:tabs>
              <w:spacing w:line="360" w:lineRule="auto"/>
              <w:ind w:firstLine="851"/>
            </w:pPr>
            <w:r>
              <w:rPr>
                <w:rStyle w:val="Nessuno"/>
                <w:sz w:val="20"/>
                <w:szCs w:val="20"/>
                <w14:textOutline w14:w="12700" w14:cap="flat" w14:cmpd="sng" w14:algn="ctr">
                  <w14:noFill/>
                  <w14:prstDash w14:val="solid"/>
                  <w14:miter w14:lim="400000"/>
                </w14:textOutline>
              </w:rPr>
              <w:t>76 d.P.R. n. 445/2000</w:t>
            </w:r>
          </w:p>
        </w:tc>
        <w:tc>
          <w:tcPr>
            <w:tcW w:w="713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D462193" w14:textId="77777777" w:rsidR="00BE4CAC" w:rsidRDefault="00E326B9">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851"/>
              <w:jc w:val="both"/>
            </w:pPr>
            <w:r>
              <w:rPr>
                <w:rStyle w:val="Nessuno"/>
                <w:sz w:val="20"/>
                <w:szCs w:val="20"/>
                <w14:textOutline w14:w="12700" w14:cap="flat" w14:cmpd="sng" w14:algn="ctr">
                  <w14:noFill/>
                  <w14:prstDash w14:val="solid"/>
                  <w14:miter w14:lim="400000"/>
                </w14:textOutline>
              </w:rPr>
              <w:t>Dichiarazioni sostitutive mendaci, formazione e uso di atti falsi</w:t>
            </w:r>
          </w:p>
        </w:tc>
      </w:tr>
      <w:tr w:rsidR="00BE4CAC" w14:paraId="4DD3115F" w14:textId="77777777" w:rsidTr="00FE694A">
        <w:trPr>
          <w:trHeight w:val="582"/>
        </w:trPr>
        <w:tc>
          <w:tcPr>
            <w:tcW w:w="2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9D8D52" w14:textId="77777777" w:rsidR="00BE4CAC" w:rsidRDefault="00E326B9">
            <w:pPr>
              <w:tabs>
                <w:tab w:val="left" w:pos="708"/>
                <w:tab w:val="left" w:pos="1416"/>
                <w:tab w:val="left" w:pos="2124"/>
              </w:tabs>
              <w:spacing w:line="360" w:lineRule="auto"/>
              <w:ind w:firstLine="851"/>
            </w:pPr>
            <w:r>
              <w:rPr>
                <w:rStyle w:val="Nessuno"/>
                <w:sz w:val="20"/>
                <w:szCs w:val="20"/>
                <w14:textOutline w14:w="12700" w14:cap="flat" w14:cmpd="sng" w14:algn="ctr">
                  <w14:noFill/>
                  <w14:prstDash w14:val="solid"/>
                  <w14:miter w14:lim="400000"/>
                </w14:textOutline>
              </w:rPr>
              <w:t>95 d.lgs. n. 115/2002</w:t>
            </w:r>
          </w:p>
        </w:tc>
        <w:tc>
          <w:tcPr>
            <w:tcW w:w="7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433EF5" w14:textId="77777777" w:rsidR="00BE4CAC" w:rsidRDefault="00E326B9">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851"/>
              <w:jc w:val="both"/>
            </w:pPr>
            <w:r>
              <w:rPr>
                <w:rStyle w:val="Nessuno"/>
                <w:sz w:val="20"/>
                <w:szCs w:val="20"/>
                <w14:textOutline w14:w="12700" w14:cap="flat" w14:cmpd="sng" w14:algn="ctr">
                  <w14:noFill/>
                  <w14:prstDash w14:val="solid"/>
                  <w14:miter w14:lim="400000"/>
                </w14:textOutline>
              </w:rPr>
              <w:t>Falsità e omissioni nell’istanza di ammissione al patrocinio a spese dello Stato nel processo penale</w:t>
            </w:r>
          </w:p>
        </w:tc>
      </w:tr>
      <w:tr w:rsidR="00BE4CAC" w14:paraId="486A8F04" w14:textId="77777777" w:rsidTr="00FE694A">
        <w:trPr>
          <w:trHeight w:val="582"/>
        </w:trPr>
        <w:tc>
          <w:tcPr>
            <w:tcW w:w="2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54E5795" w14:textId="77777777" w:rsidR="00BE4CAC" w:rsidRDefault="00E326B9">
            <w:pPr>
              <w:tabs>
                <w:tab w:val="left" w:pos="708"/>
                <w:tab w:val="left" w:pos="1416"/>
                <w:tab w:val="left" w:pos="2124"/>
              </w:tabs>
              <w:spacing w:line="360" w:lineRule="auto"/>
              <w:ind w:firstLine="851"/>
            </w:pPr>
            <w:r>
              <w:rPr>
                <w:rStyle w:val="Nessuno"/>
                <w:sz w:val="20"/>
                <w:szCs w:val="20"/>
                <w14:textOutline w14:w="12700" w14:cap="flat" w14:cmpd="sng" w14:algn="ctr">
                  <w14:noFill/>
                  <w14:prstDash w14:val="solid"/>
                  <w14:miter w14:lim="400000"/>
                </w14:textOutline>
              </w:rPr>
              <w:t>125 d.lgs. n. 115/2002</w:t>
            </w:r>
          </w:p>
        </w:tc>
        <w:tc>
          <w:tcPr>
            <w:tcW w:w="7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982C274" w14:textId="77777777" w:rsidR="00BE4CAC" w:rsidRDefault="00E326B9">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851"/>
              <w:jc w:val="both"/>
            </w:pPr>
            <w:r>
              <w:rPr>
                <w:rStyle w:val="Nessuno"/>
                <w:sz w:val="20"/>
                <w:szCs w:val="20"/>
                <w14:textOutline w14:w="12700" w14:cap="flat" w14:cmpd="sng" w14:algn="ctr">
                  <w14:noFill/>
                  <w14:prstDash w14:val="solid"/>
                  <w14:miter w14:lim="400000"/>
                </w14:textOutline>
              </w:rPr>
              <w:t>Falsità e omissioni nell’istanza di ammissione al patrocinio a spese dello Stato negli altri processi</w:t>
            </w:r>
          </w:p>
        </w:tc>
      </w:tr>
      <w:tr w:rsidR="00BE4CAC" w14:paraId="2D4CF811" w14:textId="77777777" w:rsidTr="00FE694A">
        <w:trPr>
          <w:trHeight w:val="582"/>
        </w:trPr>
        <w:tc>
          <w:tcPr>
            <w:tcW w:w="2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AFD731B" w14:textId="77777777" w:rsidR="00BE4CAC" w:rsidRDefault="00E326B9">
            <w:pPr>
              <w:tabs>
                <w:tab w:val="left" w:pos="708"/>
                <w:tab w:val="left" w:pos="1416"/>
                <w:tab w:val="left" w:pos="2124"/>
              </w:tabs>
              <w:spacing w:line="360" w:lineRule="auto"/>
              <w:ind w:firstLine="851"/>
            </w:pPr>
            <w:r>
              <w:rPr>
                <w:rStyle w:val="Nessuno"/>
                <w:sz w:val="20"/>
                <w:szCs w:val="20"/>
                <w14:textOutline w14:w="12700" w14:cap="flat" w14:cmpd="sng" w14:algn="ctr">
                  <w14:noFill/>
                  <w14:prstDash w14:val="solid"/>
                  <w14:miter w14:lim="400000"/>
                </w14:textOutline>
              </w:rPr>
              <w:t>D.lgs. n. 81/2008</w:t>
            </w:r>
          </w:p>
        </w:tc>
        <w:tc>
          <w:tcPr>
            <w:tcW w:w="7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835A6CE" w14:textId="77777777" w:rsidR="00BE4CAC" w:rsidRDefault="00E326B9">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851"/>
              <w:jc w:val="both"/>
            </w:pPr>
            <w:r>
              <w:rPr>
                <w:rStyle w:val="Nessuno"/>
                <w:sz w:val="20"/>
                <w:szCs w:val="20"/>
                <w14:textOutline w14:w="12700" w14:cap="flat" w14:cmpd="sng" w14:algn="ctr">
                  <w14:noFill/>
                  <w14:prstDash w14:val="solid"/>
                  <w14:miter w14:lim="400000"/>
                </w14:textOutline>
              </w:rPr>
              <w:t>Contravvenzioni in materia di tutela della salute e della sicurezza nei luoghi di lavoro</w:t>
            </w:r>
          </w:p>
        </w:tc>
      </w:tr>
    </w:tbl>
    <w:p w14:paraId="7CD565BC" w14:textId="77777777" w:rsidR="00BE4CAC" w:rsidRDefault="00BE4CAC">
      <w:pPr>
        <w:widowControl w:v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ind w:left="216" w:hanging="216"/>
        <w:jc w:val="both"/>
      </w:pPr>
    </w:p>
    <w:p w14:paraId="21ACDB07" w14:textId="77777777" w:rsidR="00BE4CAC" w:rsidRDefault="00BE4CAC">
      <w:pPr>
        <w:widowControl w:v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ind w:left="108" w:hanging="108"/>
        <w:jc w:val="both"/>
      </w:pPr>
    </w:p>
    <w:p w14:paraId="7F5B6D96" w14:textId="77777777" w:rsidR="00BE4CAC" w:rsidRDefault="00BE4CAC">
      <w:pPr>
        <w:widowControl w:v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p>
    <w:p w14:paraId="71880FB8"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14:textOutline w14:w="12700" w14:cap="flat" w14:cmpd="sng" w14:algn="ctr">
            <w14:noFill/>
            <w14:prstDash w14:val="solid"/>
            <w14:miter w14:lim="400000"/>
          </w14:textOutline>
        </w:rPr>
      </w:pPr>
      <w:r>
        <w:rPr>
          <w:rStyle w:val="Nessuno"/>
        </w:rPr>
        <w:t>Per queste tipologie di reati si rende necessario individuare le condotte in concreto maggiormente ricorrenti al fine di predisporre moduli di definizione uniformi ( richieste di archiviazione, capi di imputazione, modelli di deleghe-tipo, quesiti da sottoporre a consulenti tecnici, ecc. ) e stabilire se procedere con decreto penale o in via ordinaria.</w:t>
      </w:r>
    </w:p>
    <w:p w14:paraId="0BD00C58"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E tuttavia, pur quando il reato sia stato inserito nell’elenco-SDAS, in almeno due circostanze il fascicolo, in concreto, non verrà iscritto come SDAS e verrà invece assegnato al solo Sostituto:</w:t>
      </w:r>
    </w:p>
    <w:p w14:paraId="4776413E" w14:textId="77777777" w:rsidR="00BE4CAC" w:rsidRDefault="00E326B9" w:rsidP="00E326B9">
      <w:pPr>
        <w:pStyle w:val="Paragrafoelenco"/>
        <w:numPr>
          <w:ilvl w:val="0"/>
          <w:numId w:val="157"/>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nel caso in cui il fascicolo presenti particolare complessità (e dunque, secondo il prudente apprezzamento del Procuratore, già </w:t>
      </w:r>
      <w:r>
        <w:rPr>
          <w:rStyle w:val="Nessuno"/>
          <w:rFonts w:ascii="Times New Roman" w:hAnsi="Times New Roman"/>
          <w:i/>
          <w:iCs/>
          <w:sz w:val="24"/>
          <w:szCs w:val="24"/>
        </w:rPr>
        <w:t>prima facie</w:t>
      </w:r>
      <w:r>
        <w:rPr>
          <w:rStyle w:val="Nessuno"/>
          <w:rFonts w:ascii="Times New Roman" w:hAnsi="Times New Roman"/>
          <w:sz w:val="24"/>
          <w:szCs w:val="24"/>
        </w:rPr>
        <w:t xml:space="preserve"> non appaia di </w:t>
      </w:r>
      <w:r>
        <w:rPr>
          <w:rStyle w:val="Nessuno"/>
          <w:rFonts w:ascii="Times New Roman" w:hAnsi="Times New Roman"/>
          <w:i/>
          <w:iCs/>
          <w:sz w:val="24"/>
          <w:szCs w:val="24"/>
        </w:rPr>
        <w:t>semplice definizione</w:t>
      </w:r>
      <w:r>
        <w:rPr>
          <w:rStyle w:val="Nessuno"/>
          <w:rFonts w:ascii="Times New Roman" w:hAnsi="Times New Roman"/>
          <w:sz w:val="24"/>
          <w:szCs w:val="24"/>
        </w:rPr>
        <w:t>), il Procuratore ne dispone l’assegnazione secondo gli ordinari criteri automatici ;</w:t>
      </w:r>
    </w:p>
    <w:p w14:paraId="1EB1C6FC" w14:textId="1CDCF820" w:rsidR="00BE4CAC" w:rsidRDefault="00E326B9" w:rsidP="00E326B9">
      <w:pPr>
        <w:pStyle w:val="Paragrafoelenco"/>
        <w:numPr>
          <w:ilvl w:val="0"/>
          <w:numId w:val="158"/>
        </w:numPr>
        <w:spacing w:after="0" w:line="360" w:lineRule="auto"/>
        <w:jc w:val="both"/>
        <w:rPr>
          <w:rStyle w:val="Nessuno"/>
          <w:rFonts w:ascii="Times New Roman" w:hAnsi="Times New Roman"/>
          <w:sz w:val="24"/>
          <w:szCs w:val="24"/>
        </w:rPr>
      </w:pPr>
      <w:r>
        <w:rPr>
          <w:rStyle w:val="Nessuno"/>
          <w:rFonts w:ascii="Times New Roman" w:hAnsi="Times New Roman"/>
          <w:sz w:val="24"/>
          <w:szCs w:val="24"/>
        </w:rPr>
        <w:t xml:space="preserve">nel caso in cui, durante il </w:t>
      </w:r>
      <w:r>
        <w:rPr>
          <w:rStyle w:val="Nessuno"/>
          <w:rFonts w:ascii="Times New Roman" w:hAnsi="Times New Roman"/>
          <w:i/>
          <w:iCs/>
          <w:sz w:val="24"/>
          <w:szCs w:val="24"/>
        </w:rPr>
        <w:t>turno esterno</w:t>
      </w:r>
      <w:r>
        <w:rPr>
          <w:rStyle w:val="Nessuno"/>
          <w:rFonts w:ascii="Times New Roman" w:hAnsi="Times New Roman"/>
          <w:sz w:val="24"/>
          <w:szCs w:val="24"/>
        </w:rPr>
        <w:t xml:space="preserve">, venga portata alla cognizione del Sostituto di turno una vicenda relativa ad un reato astrattamene di competenza-SDAS, il magistrato procede alla iscrizione secondo le modalità ordinarie del </w:t>
      </w:r>
      <w:r>
        <w:rPr>
          <w:rStyle w:val="Nessuno"/>
          <w:rFonts w:ascii="Times New Roman" w:hAnsi="Times New Roman"/>
          <w:i/>
          <w:iCs/>
          <w:sz w:val="24"/>
          <w:szCs w:val="24"/>
        </w:rPr>
        <w:t>turno esterno</w:t>
      </w:r>
      <w:r>
        <w:rPr>
          <w:rStyle w:val="Nessuno"/>
          <w:rFonts w:ascii="Times New Roman" w:hAnsi="Times New Roman"/>
          <w:sz w:val="24"/>
          <w:szCs w:val="24"/>
        </w:rPr>
        <w:t xml:space="preserve"> ed il fascicolo resta assegnato a lui per il prosieguo della trattazione e per la definizione.</w:t>
      </w:r>
    </w:p>
    <w:p w14:paraId="6427B06D" w14:textId="585D9DFD" w:rsidR="00FE694A" w:rsidRDefault="00FE694A" w:rsidP="00FE694A">
      <w:pPr>
        <w:spacing w:after="0" w:line="360" w:lineRule="auto"/>
        <w:jc w:val="both"/>
      </w:pPr>
    </w:p>
    <w:p w14:paraId="1A82E88D" w14:textId="2B202372" w:rsidR="00FE694A" w:rsidRDefault="00FE694A" w:rsidP="00FE694A">
      <w:pPr>
        <w:spacing w:after="0" w:line="360" w:lineRule="auto"/>
        <w:jc w:val="both"/>
      </w:pPr>
    </w:p>
    <w:p w14:paraId="0AFC8510" w14:textId="77777777" w:rsidR="00FE694A" w:rsidRPr="00FE694A" w:rsidRDefault="00FE694A" w:rsidP="00FE694A">
      <w:pPr>
        <w:spacing w:after="0" w:line="360" w:lineRule="auto"/>
        <w:jc w:val="both"/>
      </w:pPr>
    </w:p>
    <w:p w14:paraId="7896D558" w14:textId="77777777" w:rsidR="00FE694A" w:rsidRDefault="00FE694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252B74C2" w14:textId="4D83790B"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Tenuto conto della circostanza che, contestualmente, con il presente </w:t>
      </w:r>
      <w:r>
        <w:rPr>
          <w:rStyle w:val="Nessuno"/>
          <w:i/>
          <w:iCs/>
        </w:rPr>
        <w:t>progetto organizzativo</w:t>
      </w:r>
      <w:r>
        <w:rPr>
          <w:rStyle w:val="Nessuno"/>
        </w:rPr>
        <w:t xml:space="preserve"> sono stati individuati i reati di competenza specialistica attribuiti ai </w:t>
      </w:r>
      <w:r>
        <w:rPr>
          <w:rStyle w:val="Nessuno"/>
          <w:i/>
          <w:iCs/>
        </w:rPr>
        <w:t>gruppi di lavoro</w:t>
      </w:r>
      <w:r>
        <w:rPr>
          <w:rStyle w:val="Nessuno"/>
        </w:rPr>
        <w:t xml:space="preserve">, appare opportuno in tale sede elencare -quale ulteriore </w:t>
      </w:r>
      <w:r>
        <w:rPr>
          <w:rStyle w:val="Nessuno"/>
          <w:i/>
          <w:iCs/>
        </w:rPr>
        <w:t>step</w:t>
      </w:r>
      <w:r>
        <w:rPr>
          <w:rStyle w:val="Nessuno"/>
        </w:rPr>
        <w:t>- i reati iscritti a modello 21 da includere nello SDAS, ma con una riduzione rispetto a quelli già oggetto dei richiamati ordini di servizio.</w:t>
      </w:r>
    </w:p>
    <w:p w14:paraId="0F2B0DB2"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Con successivo ordine di servizio verranno individuati, mediante apposito interpello, i VPO da inserire nello </w:t>
      </w:r>
      <w:r>
        <w:rPr>
          <w:rStyle w:val="Nessuno"/>
          <w:i/>
          <w:iCs/>
        </w:rPr>
        <w:t>SDAS</w:t>
      </w:r>
      <w:r>
        <w:rPr>
          <w:rStyle w:val="Nessuno"/>
        </w:rPr>
        <w:t xml:space="preserve"> </w:t>
      </w:r>
      <w:r>
        <w:t xml:space="preserve">(da qualificare come </w:t>
      </w:r>
      <w:r>
        <w:rPr>
          <w:rStyle w:val="Nessuno"/>
          <w:i/>
          <w:iCs/>
        </w:rPr>
        <w:t>lavoro di ufficio</w:t>
      </w:r>
      <w:r>
        <w:t xml:space="preserve"> secondo i principi fissati nel presente </w:t>
      </w:r>
      <w:r>
        <w:rPr>
          <w:rStyle w:val="Nessuno"/>
          <w:i/>
          <w:iCs/>
        </w:rPr>
        <w:t>progetto organizzativo</w:t>
      </w:r>
      <w:r>
        <w:t xml:space="preserve">, anche ai fini del riconoscimento delle indennità) </w:t>
      </w:r>
      <w:r>
        <w:rPr>
          <w:rStyle w:val="Nessuno"/>
        </w:rPr>
        <w:t xml:space="preserve">i quali verranno impiegati tenuto conto degli altri servizi di ufficio da assicurare, come le udienze monocratiche e davanti al Giudice di Pace, </w:t>
      </w:r>
      <w:proofErr w:type="spellStart"/>
      <w:r>
        <w:rPr>
          <w:rStyle w:val="Nessuno"/>
        </w:rPr>
        <w:t>sicchè</w:t>
      </w:r>
      <w:proofErr w:type="spellEnd"/>
      <w:r>
        <w:rPr>
          <w:rStyle w:val="Nessuno"/>
        </w:rPr>
        <w:t xml:space="preserve"> occorrerà dimensionare la relativa attività in base agli impegni dibattimentali.</w:t>
      </w:r>
    </w:p>
    <w:p w14:paraId="01B929A1"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Sin da ora, inoltre, va precisato che i fascicoli-SDAS vanno iscritti dal Procuratore della Repubblica  che distingue tra quelli immediatamente definibili a mod. 44 che verranno assegnati a se stesso e ad un VPO e quelli di semplice definizione a mod. 44 e a mod. 21 che verranno assegnati ad un sostituto Procuratore e ad un VPO.</w:t>
      </w:r>
    </w:p>
    <w:p w14:paraId="377EAF4D"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In particolare il Procuratore della Repubblica, quanto ai primi, all’atto della preliminare disamina di ciascuna </w:t>
      </w:r>
      <w:r>
        <w:rPr>
          <w:rStyle w:val="Nessuno"/>
          <w:i/>
          <w:iCs/>
        </w:rPr>
        <w:t>notizia di reato</w:t>
      </w:r>
      <w:r>
        <w:rPr>
          <w:rStyle w:val="Nessuno"/>
        </w:rPr>
        <w:t xml:space="preserve">, valuta i casi nei quali, </w:t>
      </w:r>
      <w:r>
        <w:rPr>
          <w:rStyle w:val="Nessuno"/>
          <w:i/>
          <w:iCs/>
        </w:rPr>
        <w:t>prima facie</w:t>
      </w:r>
      <w:r>
        <w:rPr>
          <w:rStyle w:val="Nessuno"/>
        </w:rPr>
        <w:t>, si appalesi superflua e comunque inutile qualunque attività di indagine, per cui il costituendo fascicolo appaia immediatamente definibile mediante richiesta di archiviazione (si pensi alla informativa nella quale la PG esplicitamente dia atto dell’esito negativo delle indagini; alla denunzia/querela in cui la persona offesa non sia in grado di fornire elementi utili alla individuazione del reo; alla querela cui faccia seguito l’atto di remissione; agli elenchi ex art. 107 bis disp. att. c.p.p. e così via).</w:t>
      </w:r>
    </w:p>
    <w:p w14:paraId="1217DE17"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In tali casi:</w:t>
      </w:r>
    </w:p>
    <w:p w14:paraId="38AFDCEA" w14:textId="77777777" w:rsidR="00BE4CAC" w:rsidRDefault="00E326B9" w:rsidP="00E326B9">
      <w:pPr>
        <w:pStyle w:val="Paragrafoelenco"/>
        <w:numPr>
          <w:ilvl w:val="0"/>
          <w:numId w:val="160"/>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nel procedere all’iscrizione il Procuratore appone sulla </w:t>
      </w:r>
      <w:r>
        <w:rPr>
          <w:rStyle w:val="Nessuno"/>
          <w:rFonts w:ascii="Times New Roman" w:hAnsi="Times New Roman"/>
          <w:i/>
          <w:iCs/>
          <w:sz w:val="24"/>
          <w:szCs w:val="24"/>
        </w:rPr>
        <w:t xml:space="preserve">notizia di reato </w:t>
      </w:r>
      <w:r>
        <w:rPr>
          <w:rStyle w:val="Nessuno"/>
          <w:rFonts w:ascii="Times New Roman" w:hAnsi="Times New Roman"/>
          <w:sz w:val="24"/>
          <w:szCs w:val="24"/>
        </w:rPr>
        <w:t xml:space="preserve">la sigla </w:t>
      </w:r>
      <w:r>
        <w:rPr>
          <w:rStyle w:val="Nessuno"/>
          <w:rFonts w:ascii="Times New Roman" w:hAnsi="Times New Roman"/>
          <w:i/>
          <w:iCs/>
          <w:sz w:val="24"/>
          <w:szCs w:val="24"/>
        </w:rPr>
        <w:t>SDAS</w:t>
      </w:r>
      <w:r>
        <w:rPr>
          <w:rStyle w:val="Nessuno"/>
          <w:rFonts w:ascii="Times New Roman" w:hAnsi="Times New Roman"/>
          <w:sz w:val="24"/>
          <w:szCs w:val="24"/>
        </w:rPr>
        <w:t xml:space="preserve"> ed il fascicolo resta assegnato a lui e (per una ulteriore e più approfondita disamina) ad uno dei VPO inseriti nel </w:t>
      </w:r>
      <w:r>
        <w:rPr>
          <w:rStyle w:val="Nessuno"/>
          <w:rFonts w:ascii="Times New Roman" w:hAnsi="Times New Roman"/>
          <w:i/>
          <w:iCs/>
          <w:sz w:val="24"/>
          <w:szCs w:val="24"/>
        </w:rPr>
        <w:t>servizio</w:t>
      </w:r>
      <w:r>
        <w:rPr>
          <w:rStyle w:val="Nessuno"/>
          <w:rFonts w:ascii="Times New Roman" w:hAnsi="Times New Roman"/>
          <w:sz w:val="24"/>
          <w:szCs w:val="24"/>
        </w:rPr>
        <w:t xml:space="preserve"> (con rotazione ogni cinque fascicoli, secondo l’ordine alfabetico dei VPO);</w:t>
      </w:r>
    </w:p>
    <w:p w14:paraId="4DBADE90" w14:textId="77777777" w:rsidR="00BE4CAC" w:rsidRDefault="00E326B9" w:rsidP="00E326B9">
      <w:pPr>
        <w:pStyle w:val="Paragrafoelenco"/>
        <w:numPr>
          <w:ilvl w:val="0"/>
          <w:numId w:val="160"/>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l’Ufficio iscrizioni iscrive il fascicolo nel SICP, trasmettendolo alla segreteria del Procuratore ai fini dell’inserimento nella apposita </w:t>
      </w:r>
      <w:r>
        <w:rPr>
          <w:rStyle w:val="Nessuno"/>
          <w:rFonts w:ascii="Times New Roman" w:hAnsi="Times New Roman"/>
          <w:i/>
          <w:iCs/>
          <w:sz w:val="24"/>
          <w:szCs w:val="24"/>
        </w:rPr>
        <w:t xml:space="preserve">tabella SDAS </w:t>
      </w:r>
      <w:r>
        <w:rPr>
          <w:rStyle w:val="Nessuno"/>
          <w:rFonts w:ascii="Times New Roman" w:hAnsi="Times New Roman"/>
          <w:sz w:val="24"/>
          <w:szCs w:val="24"/>
        </w:rPr>
        <w:t>e del successivo inoltro al VPO designato come sopra;</w:t>
      </w:r>
    </w:p>
    <w:p w14:paraId="12BF5BDB" w14:textId="6AB1201A" w:rsidR="00FE694A" w:rsidRDefault="00E326B9" w:rsidP="00E326B9">
      <w:pPr>
        <w:pStyle w:val="Paragrafoelenco"/>
        <w:numPr>
          <w:ilvl w:val="0"/>
          <w:numId w:val="161"/>
        </w:numPr>
        <w:spacing w:after="0" w:line="360" w:lineRule="auto"/>
        <w:jc w:val="both"/>
        <w:rPr>
          <w:rStyle w:val="Nessuno"/>
          <w:rFonts w:ascii="Times New Roman" w:hAnsi="Times New Roman"/>
          <w:sz w:val="24"/>
          <w:szCs w:val="24"/>
        </w:rPr>
      </w:pPr>
      <w:r>
        <w:rPr>
          <w:rStyle w:val="Nessuno"/>
          <w:rFonts w:ascii="Times New Roman" w:hAnsi="Times New Roman"/>
          <w:sz w:val="24"/>
          <w:szCs w:val="24"/>
        </w:rPr>
        <w:t xml:space="preserve">il Procuratore provvede alla definizione del fascicolo sulla base della </w:t>
      </w:r>
      <w:r>
        <w:rPr>
          <w:rStyle w:val="Nessuno"/>
          <w:rFonts w:ascii="Times New Roman" w:hAnsi="Times New Roman"/>
          <w:i/>
          <w:iCs/>
          <w:sz w:val="24"/>
          <w:szCs w:val="24"/>
        </w:rPr>
        <w:t>bozza</w:t>
      </w:r>
      <w:r>
        <w:rPr>
          <w:rStyle w:val="Nessuno"/>
          <w:rFonts w:ascii="Times New Roman" w:hAnsi="Times New Roman"/>
          <w:sz w:val="24"/>
          <w:szCs w:val="24"/>
        </w:rPr>
        <w:t xml:space="preserve"> predisposta dal VPO a norma dell’art. 16, comma 1 lett. “a” d. lgs 116/17, a meno che non si verta in tema </w:t>
      </w:r>
    </w:p>
    <w:p w14:paraId="28296701" w14:textId="77777777" w:rsidR="00FE694A" w:rsidRPr="00FE694A" w:rsidRDefault="00FE694A" w:rsidP="00FE694A">
      <w:pPr>
        <w:spacing w:after="0" w:line="360" w:lineRule="auto"/>
        <w:jc w:val="both"/>
        <w:rPr>
          <w:rStyle w:val="Nessuno"/>
        </w:rPr>
      </w:pPr>
    </w:p>
    <w:p w14:paraId="217D9B07" w14:textId="77777777" w:rsidR="00FE694A" w:rsidRPr="00FE694A" w:rsidRDefault="00FE694A" w:rsidP="00FE694A">
      <w:pPr>
        <w:spacing w:after="0" w:line="360" w:lineRule="auto"/>
        <w:jc w:val="both"/>
        <w:rPr>
          <w:rStyle w:val="Nessuno"/>
        </w:rPr>
      </w:pPr>
    </w:p>
    <w:p w14:paraId="14F92730" w14:textId="52339F93" w:rsidR="00BE4CAC" w:rsidRDefault="00E326B9" w:rsidP="00E326B9">
      <w:pPr>
        <w:pStyle w:val="Paragrafoelenco"/>
        <w:numPr>
          <w:ilvl w:val="0"/>
          <w:numId w:val="161"/>
        </w:numPr>
        <w:spacing w:after="0" w:line="360" w:lineRule="auto"/>
        <w:jc w:val="both"/>
        <w:rPr>
          <w:rFonts w:ascii="Times New Roman" w:hAnsi="Times New Roman"/>
          <w:sz w:val="24"/>
          <w:szCs w:val="24"/>
        </w:rPr>
      </w:pPr>
      <w:r>
        <w:rPr>
          <w:rStyle w:val="Nessuno"/>
          <w:rFonts w:ascii="Times New Roman" w:hAnsi="Times New Roman"/>
          <w:sz w:val="24"/>
          <w:szCs w:val="24"/>
        </w:rPr>
        <w:t>di reati di cui all’art. 550, comma 1, c.p.p., nel qual caso il VPO procede direttamente alla definizione con richiesta di archiviazione;</w:t>
      </w:r>
    </w:p>
    <w:p w14:paraId="35610CFE" w14:textId="77777777" w:rsidR="00BE4CAC" w:rsidRDefault="00E326B9" w:rsidP="00E326B9">
      <w:pPr>
        <w:pStyle w:val="Paragrafoelenco"/>
        <w:numPr>
          <w:ilvl w:val="0"/>
          <w:numId w:val="160"/>
        </w:numPr>
        <w:spacing w:after="0" w:line="360" w:lineRule="auto"/>
        <w:jc w:val="both"/>
        <w:rPr>
          <w:rFonts w:ascii="Times New Roman" w:hAnsi="Times New Roman"/>
          <w:sz w:val="24"/>
          <w:szCs w:val="24"/>
        </w:rPr>
      </w:pPr>
      <w:r>
        <w:rPr>
          <w:rStyle w:val="Nessuno"/>
          <w:rFonts w:ascii="Times New Roman" w:hAnsi="Times New Roman"/>
          <w:sz w:val="24"/>
          <w:szCs w:val="24"/>
        </w:rPr>
        <w:t>qualora, all’esito di una più approfondita lettura dopo l’iscrizione, appaia la necessità di approfondimenti investigativi o di particolari adempimenti di segreteria, il fascicolo viene riassegnato secondo i criteri ordinari;</w:t>
      </w:r>
    </w:p>
    <w:p w14:paraId="673C3AB9" w14:textId="77777777" w:rsidR="00BE4CAC" w:rsidRDefault="00E326B9" w:rsidP="00E326B9">
      <w:pPr>
        <w:pStyle w:val="Paragrafoelenco"/>
        <w:numPr>
          <w:ilvl w:val="0"/>
          <w:numId w:val="161"/>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qualora, nei fascicoli relativi agli </w:t>
      </w:r>
      <w:r>
        <w:rPr>
          <w:rStyle w:val="Nessuno"/>
          <w:rFonts w:ascii="Times New Roman" w:hAnsi="Times New Roman"/>
          <w:i/>
          <w:iCs/>
          <w:sz w:val="24"/>
          <w:szCs w:val="24"/>
        </w:rPr>
        <w:t>elenchi mensili</w:t>
      </w:r>
      <w:r>
        <w:rPr>
          <w:rStyle w:val="Nessuno"/>
          <w:rFonts w:ascii="Times New Roman" w:hAnsi="Times New Roman"/>
          <w:sz w:val="24"/>
          <w:szCs w:val="24"/>
        </w:rPr>
        <w:t xml:space="preserve"> di cui all’art. 107 bis c.p.p., vi siano </w:t>
      </w:r>
      <w:r>
        <w:rPr>
          <w:rStyle w:val="Nessuno"/>
          <w:rFonts w:ascii="Times New Roman" w:hAnsi="Times New Roman"/>
          <w:i/>
          <w:iCs/>
          <w:sz w:val="24"/>
          <w:szCs w:val="24"/>
        </w:rPr>
        <w:t xml:space="preserve">notizie di reato </w:t>
      </w:r>
      <w:r>
        <w:rPr>
          <w:rStyle w:val="Nessuno"/>
          <w:rFonts w:ascii="Times New Roman" w:hAnsi="Times New Roman"/>
          <w:sz w:val="24"/>
          <w:szCs w:val="24"/>
        </w:rPr>
        <w:t xml:space="preserve">per le quali appaia opportuna/necessaria una trattazione separata (reato di competenza distrettuale; reato di competenza territoriale di altra Autorità Giudiziaria; necessità di ulteriori indagini; avviso alla persona offesa, ecc.), si procede allo </w:t>
      </w:r>
      <w:r>
        <w:rPr>
          <w:rStyle w:val="Nessuno"/>
          <w:rFonts w:ascii="Times New Roman" w:hAnsi="Times New Roman"/>
          <w:i/>
          <w:iCs/>
          <w:sz w:val="24"/>
          <w:szCs w:val="24"/>
        </w:rPr>
        <w:t>stralcio</w:t>
      </w:r>
      <w:r>
        <w:rPr>
          <w:rStyle w:val="Nessuno"/>
          <w:rFonts w:ascii="Times New Roman" w:hAnsi="Times New Roman"/>
          <w:sz w:val="24"/>
          <w:szCs w:val="24"/>
        </w:rPr>
        <w:t xml:space="preserve"> della notizia di reato con iscrizione ed assegnazione secondo le regole ordinarie;</w:t>
      </w:r>
    </w:p>
    <w:p w14:paraId="0CA5ABDE" w14:textId="77777777" w:rsidR="00BE4CAC" w:rsidRDefault="00E326B9" w:rsidP="00E326B9">
      <w:pPr>
        <w:pStyle w:val="Paragrafoelenco"/>
        <w:numPr>
          <w:ilvl w:val="0"/>
          <w:numId w:val="160"/>
        </w:numPr>
        <w:spacing w:after="0" w:line="360" w:lineRule="auto"/>
        <w:jc w:val="both"/>
        <w:rPr>
          <w:rFonts w:ascii="Times New Roman" w:hAnsi="Times New Roman"/>
          <w:sz w:val="24"/>
          <w:szCs w:val="24"/>
        </w:rPr>
      </w:pPr>
      <w:r>
        <w:rPr>
          <w:rStyle w:val="Nessuno"/>
          <w:rFonts w:ascii="Times New Roman" w:hAnsi="Times New Roman"/>
          <w:sz w:val="24"/>
          <w:szCs w:val="24"/>
        </w:rPr>
        <w:t>il fascicolo, una volta definito con la richiesta di archiviazione, viene trasmesso alla struttura di segreteria per gli adempimenti di competenza;</w:t>
      </w:r>
    </w:p>
    <w:p w14:paraId="4ABF2343" w14:textId="77777777" w:rsidR="00BE4CAC" w:rsidRDefault="00E326B9" w:rsidP="00E326B9">
      <w:pPr>
        <w:pStyle w:val="Paragrafoelenco"/>
        <w:numPr>
          <w:ilvl w:val="0"/>
          <w:numId w:val="160"/>
        </w:numPr>
        <w:spacing w:after="0" w:line="360" w:lineRule="auto"/>
        <w:jc w:val="both"/>
        <w:rPr>
          <w:rFonts w:ascii="Times New Roman" w:hAnsi="Times New Roman"/>
          <w:sz w:val="24"/>
          <w:szCs w:val="24"/>
        </w:rPr>
      </w:pPr>
      <w:r>
        <w:rPr>
          <w:rStyle w:val="Nessuno"/>
          <w:rFonts w:ascii="Times New Roman" w:hAnsi="Times New Roman"/>
          <w:sz w:val="24"/>
          <w:szCs w:val="24"/>
        </w:rPr>
        <w:t>qualora, dopo la richiesta di archiviazione o la trasmissione ad altra Autorità, a qualsiasi titolo il fascicolo sia restituito alla Procura, esso viene riassegnato secondo le regole ordinarie.</w:t>
      </w:r>
    </w:p>
    <w:p w14:paraId="435F5749"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Con riferimento ai fascicoli da iscrivere a mod. 44 e a mod. 21vengono assegnati ad un magistrato togato secondo i criteri ordinari (assegnazione automatica), con individuazione di un VPO delegato per la trattazione (l’individuazione viene annotata nel SICP come </w:t>
      </w:r>
      <w:r>
        <w:rPr>
          <w:rStyle w:val="Nessuno"/>
          <w:i/>
          <w:iCs/>
        </w:rPr>
        <w:t>coassegnazione</w:t>
      </w:r>
      <w:r>
        <w:rPr>
          <w:rStyle w:val="Nessuno"/>
        </w:rPr>
        <w:t>) e trattati sulla base di criteri di carattere generale fissati per assicurare uniformità nell’esercizio dell’azione penale Pertanto:</w:t>
      </w:r>
    </w:p>
    <w:p w14:paraId="3BA47013" w14:textId="77777777" w:rsidR="00BE4CAC" w:rsidRDefault="00E326B9" w:rsidP="00E326B9">
      <w:pPr>
        <w:pStyle w:val="Paragrafoelenco"/>
        <w:numPr>
          <w:ilvl w:val="0"/>
          <w:numId w:val="163"/>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all’atto della prima valutazione della </w:t>
      </w:r>
      <w:r>
        <w:rPr>
          <w:rStyle w:val="Nessuno"/>
          <w:rFonts w:ascii="Times New Roman" w:hAnsi="Times New Roman"/>
          <w:i/>
          <w:iCs/>
          <w:sz w:val="24"/>
          <w:szCs w:val="24"/>
        </w:rPr>
        <w:t>notizia di reato</w:t>
      </w:r>
      <w:r>
        <w:rPr>
          <w:rStyle w:val="Nessuno"/>
          <w:rFonts w:ascii="Times New Roman" w:hAnsi="Times New Roman"/>
          <w:sz w:val="24"/>
          <w:szCs w:val="24"/>
        </w:rPr>
        <w:t xml:space="preserve">, il Procuratore della Repubblica dispone l’iscrizione e l’assegnazione ad un magistrato togato secondo i criteri ordinari, apponendo la sigla </w:t>
      </w:r>
      <w:r>
        <w:rPr>
          <w:rStyle w:val="Nessuno"/>
          <w:rFonts w:ascii="Times New Roman" w:hAnsi="Times New Roman"/>
          <w:i/>
          <w:iCs/>
          <w:sz w:val="24"/>
          <w:szCs w:val="24"/>
        </w:rPr>
        <w:t>SDAS</w:t>
      </w:r>
      <w:r>
        <w:rPr>
          <w:rStyle w:val="Nessuno"/>
          <w:rFonts w:ascii="Times New Roman" w:hAnsi="Times New Roman"/>
          <w:sz w:val="24"/>
          <w:szCs w:val="24"/>
        </w:rPr>
        <w:t>, il che implica l’individuazione di un VPO per la trattazione;</w:t>
      </w:r>
    </w:p>
    <w:p w14:paraId="2E6C599A" w14:textId="77777777" w:rsidR="00BE4CAC" w:rsidRDefault="00E326B9" w:rsidP="00E326B9">
      <w:pPr>
        <w:pStyle w:val="Paragrafoelenco"/>
        <w:numPr>
          <w:ilvl w:val="0"/>
          <w:numId w:val="163"/>
        </w:numPr>
        <w:spacing w:after="0" w:line="360" w:lineRule="auto"/>
        <w:jc w:val="both"/>
        <w:rPr>
          <w:rFonts w:ascii="Times New Roman" w:hAnsi="Times New Roman"/>
          <w:sz w:val="24"/>
          <w:szCs w:val="24"/>
        </w:rPr>
      </w:pPr>
      <w:r>
        <w:rPr>
          <w:rStyle w:val="Nessuno"/>
          <w:rFonts w:ascii="Times New Roman" w:hAnsi="Times New Roman"/>
          <w:sz w:val="24"/>
          <w:szCs w:val="24"/>
        </w:rPr>
        <w:t>l’</w:t>
      </w:r>
      <w:r>
        <w:rPr>
          <w:rStyle w:val="Nessuno"/>
          <w:rFonts w:ascii="Times New Roman" w:hAnsi="Times New Roman"/>
          <w:i/>
          <w:iCs/>
          <w:sz w:val="24"/>
          <w:szCs w:val="24"/>
        </w:rPr>
        <w:t>Ufficio iscrizioni</w:t>
      </w:r>
      <w:r>
        <w:rPr>
          <w:rStyle w:val="Nessuno"/>
          <w:rFonts w:ascii="Times New Roman" w:hAnsi="Times New Roman"/>
          <w:sz w:val="24"/>
          <w:szCs w:val="24"/>
        </w:rPr>
        <w:t xml:space="preserve"> provvede alla iscrizione, con contestuale individuazione (annotata al SICP) ai fini della trattazione, di uno dei VPO inseriti nel </w:t>
      </w:r>
      <w:r>
        <w:rPr>
          <w:rStyle w:val="Nessuno"/>
          <w:rFonts w:ascii="Times New Roman" w:hAnsi="Times New Roman"/>
          <w:i/>
          <w:iCs/>
          <w:sz w:val="24"/>
          <w:szCs w:val="24"/>
        </w:rPr>
        <w:t>servizio</w:t>
      </w:r>
      <w:r>
        <w:rPr>
          <w:rStyle w:val="Nessuno"/>
          <w:rFonts w:ascii="Times New Roman" w:hAnsi="Times New Roman"/>
          <w:sz w:val="24"/>
          <w:szCs w:val="24"/>
        </w:rPr>
        <w:t xml:space="preserve"> (con rotazione ogni tre fascicoli, secondo </w:t>
      </w:r>
    </w:p>
    <w:p w14:paraId="0DB6347A" w14:textId="77777777" w:rsidR="00BE4CAC" w:rsidRDefault="00E326B9" w:rsidP="00E326B9">
      <w:pPr>
        <w:pStyle w:val="Paragrafoelenco"/>
        <w:numPr>
          <w:ilvl w:val="0"/>
          <w:numId w:val="163"/>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l’ordine alfabetico dei VPO) e successiva trasmissione alla segreteria del Procuratore per le annotazioni sulla </w:t>
      </w:r>
      <w:r>
        <w:rPr>
          <w:rStyle w:val="Nessuno"/>
          <w:rFonts w:ascii="Times New Roman" w:hAnsi="Times New Roman"/>
          <w:i/>
          <w:iCs/>
          <w:sz w:val="24"/>
          <w:szCs w:val="24"/>
        </w:rPr>
        <w:t xml:space="preserve">tabella SDAS </w:t>
      </w:r>
      <w:r>
        <w:rPr>
          <w:rStyle w:val="Nessuno"/>
          <w:rFonts w:ascii="Times New Roman" w:hAnsi="Times New Roman"/>
          <w:sz w:val="24"/>
          <w:szCs w:val="24"/>
        </w:rPr>
        <w:t xml:space="preserve">ed il successivo inoltro al V.P.O. delegato per la trattazione; </w:t>
      </w:r>
    </w:p>
    <w:p w14:paraId="76451A6A" w14:textId="77777777" w:rsidR="00FE694A" w:rsidRDefault="00E326B9" w:rsidP="00E326B9">
      <w:pPr>
        <w:pStyle w:val="Paragrafoelenco"/>
        <w:numPr>
          <w:ilvl w:val="0"/>
          <w:numId w:val="164"/>
        </w:numPr>
        <w:spacing w:after="0" w:line="360" w:lineRule="auto"/>
        <w:jc w:val="both"/>
        <w:rPr>
          <w:rStyle w:val="Nessuno"/>
          <w:rFonts w:ascii="Times New Roman" w:hAnsi="Times New Roman"/>
          <w:sz w:val="24"/>
          <w:szCs w:val="24"/>
        </w:rPr>
      </w:pPr>
      <w:r>
        <w:rPr>
          <w:rStyle w:val="Nessuno"/>
          <w:rFonts w:ascii="Times New Roman" w:hAnsi="Times New Roman"/>
          <w:sz w:val="24"/>
          <w:szCs w:val="24"/>
        </w:rPr>
        <w:t xml:space="preserve">nel caso di fascicoli che, alla luce di quanto sin qui verificato, possano avere caratteristiche </w:t>
      </w:r>
      <w:r>
        <w:rPr>
          <w:rStyle w:val="Nessuno"/>
          <w:rFonts w:ascii="Times New Roman" w:hAnsi="Times New Roman"/>
          <w:i/>
          <w:iCs/>
          <w:sz w:val="24"/>
          <w:szCs w:val="24"/>
        </w:rPr>
        <w:t>seriali</w:t>
      </w:r>
      <w:r>
        <w:rPr>
          <w:rStyle w:val="Nessuno"/>
          <w:rFonts w:ascii="Times New Roman" w:hAnsi="Times New Roman"/>
          <w:sz w:val="24"/>
          <w:szCs w:val="24"/>
        </w:rPr>
        <w:t xml:space="preserve"> (ad esempio: reati ex artt. 570 c.p., 570 bis c.p., 76 decreto legislativo 159/11), l’Ufficio iscrizioni provvede ad inserire nel fascicolo una scheda del SICP dalla quale poter ricavare la presenza di </w:t>
      </w:r>
      <w:r>
        <w:rPr>
          <w:rStyle w:val="Nessuno"/>
          <w:rFonts w:ascii="Times New Roman" w:hAnsi="Times New Roman"/>
          <w:i/>
          <w:iCs/>
          <w:sz w:val="24"/>
          <w:szCs w:val="24"/>
        </w:rPr>
        <w:t>precedenti</w:t>
      </w:r>
      <w:r>
        <w:rPr>
          <w:rStyle w:val="Nessuno"/>
          <w:rFonts w:ascii="Times New Roman" w:hAnsi="Times New Roman"/>
          <w:sz w:val="24"/>
          <w:szCs w:val="24"/>
        </w:rPr>
        <w:t xml:space="preserve"> della stessa specie, nel qual caso il Procuratore provvede agli opportuni </w:t>
      </w:r>
    </w:p>
    <w:p w14:paraId="02A03326" w14:textId="77777777" w:rsidR="00FE694A" w:rsidRPr="00FE694A" w:rsidRDefault="00FE694A" w:rsidP="00FE694A">
      <w:pPr>
        <w:spacing w:after="0" w:line="360" w:lineRule="auto"/>
        <w:jc w:val="both"/>
        <w:rPr>
          <w:rStyle w:val="Nessuno"/>
        </w:rPr>
      </w:pPr>
    </w:p>
    <w:p w14:paraId="0B5C188E" w14:textId="77777777" w:rsidR="00FE694A" w:rsidRPr="00FE694A" w:rsidRDefault="00FE694A" w:rsidP="00FE694A">
      <w:pPr>
        <w:spacing w:after="0" w:line="360" w:lineRule="auto"/>
        <w:jc w:val="both"/>
        <w:rPr>
          <w:rStyle w:val="Nessuno"/>
        </w:rPr>
      </w:pPr>
    </w:p>
    <w:p w14:paraId="2207E365" w14:textId="56D6D953" w:rsidR="00BE4CAC" w:rsidRDefault="00E326B9" w:rsidP="00E326B9">
      <w:pPr>
        <w:pStyle w:val="Paragrafoelenco"/>
        <w:numPr>
          <w:ilvl w:val="0"/>
          <w:numId w:val="164"/>
        </w:numPr>
        <w:spacing w:after="0" w:line="360" w:lineRule="auto"/>
        <w:jc w:val="both"/>
        <w:rPr>
          <w:rFonts w:ascii="Times New Roman" w:hAnsi="Times New Roman"/>
          <w:sz w:val="24"/>
          <w:szCs w:val="24"/>
        </w:rPr>
      </w:pPr>
      <w:r>
        <w:rPr>
          <w:rStyle w:val="Nessuno"/>
          <w:rFonts w:ascii="Times New Roman" w:hAnsi="Times New Roman"/>
          <w:sz w:val="24"/>
          <w:szCs w:val="24"/>
        </w:rPr>
        <w:t>provvedimenti di riassegnazione in vista della eventuale trattazione unitaria;</w:t>
      </w:r>
    </w:p>
    <w:p w14:paraId="23AB6093" w14:textId="77777777" w:rsidR="00BE4CAC" w:rsidRDefault="00E326B9" w:rsidP="00E326B9">
      <w:pPr>
        <w:pStyle w:val="Paragrafoelenco"/>
        <w:numPr>
          <w:ilvl w:val="0"/>
          <w:numId w:val="165"/>
        </w:numPr>
        <w:spacing w:after="0" w:line="360" w:lineRule="auto"/>
        <w:jc w:val="both"/>
        <w:rPr>
          <w:rFonts w:ascii="Times New Roman" w:hAnsi="Times New Roman"/>
          <w:sz w:val="24"/>
          <w:szCs w:val="24"/>
        </w:rPr>
      </w:pPr>
      <w:r>
        <w:rPr>
          <w:rStyle w:val="Nessuno"/>
          <w:rFonts w:ascii="Times New Roman" w:hAnsi="Times New Roman"/>
          <w:sz w:val="24"/>
          <w:szCs w:val="24"/>
        </w:rPr>
        <w:t>periodicamente (ogni 10 giorni), al fine del necessario aggiornamento, la segreteria del Procuratore trasmette a ciascun Sostituto l’estratto della tabella con l’elenco dei fascicoli assegnati nel periodo.</w:t>
      </w:r>
    </w:p>
    <w:p w14:paraId="00A4BACD"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Tuttavia, </w:t>
      </w:r>
      <w:r>
        <w:rPr>
          <w:rStyle w:val="Nessuno"/>
          <w:u w:val="single"/>
        </w:rPr>
        <w:t>in via sperimentale</w:t>
      </w:r>
      <w:r>
        <w:rPr>
          <w:rStyle w:val="Nessuno"/>
        </w:rPr>
        <w:t xml:space="preserve">, al solo fine di verificare la “tenuta” del settore e consentire ai Sostituti un monitoraggio </w:t>
      </w:r>
      <w:r>
        <w:rPr>
          <w:rStyle w:val="Nessuno"/>
          <w:i/>
          <w:iCs/>
        </w:rPr>
        <w:t>ex ante</w:t>
      </w:r>
      <w:r>
        <w:rPr>
          <w:rStyle w:val="Nessuno"/>
        </w:rPr>
        <w:t xml:space="preserve"> del sistema, per il primo trimestre, i fascicoli dello SDAS, dopo l’iscrizione, vengono trasmessi in preliminare visione al Sostituto assegnatario, il quale può fornire al VPO individuato in sede di iscrizione -con apposita nota- le sue eventuali indicazioni sulle modalità di trattazione e/o di definizione, anche alla luce delle risultanze del tabulato SICP di cui al precedente punto c), da cui emerga eventualmente la presenza di altri procedimenti che possano avere incidenza ai fini della trattazione del fascicolo; qualora non ritenga di dover fornire tali indicazioni, il Sostituto appone un </w:t>
      </w:r>
      <w:r>
        <w:rPr>
          <w:rStyle w:val="Nessuno"/>
          <w:i/>
          <w:iCs/>
        </w:rPr>
        <w:t>“visto al VPO”</w:t>
      </w:r>
      <w:r>
        <w:rPr>
          <w:rStyle w:val="Nessuno"/>
        </w:rPr>
        <w:t xml:space="preserve"> sulla copertina; in entrambi i casi il fascicolo viene trasmesso alla segreteria del Procuratore per le annotazioni sulla </w:t>
      </w:r>
      <w:r>
        <w:rPr>
          <w:rStyle w:val="Nessuno"/>
          <w:i/>
          <w:iCs/>
        </w:rPr>
        <w:t>tabella SDAS</w:t>
      </w:r>
      <w:r>
        <w:rPr>
          <w:rStyle w:val="Nessuno"/>
        </w:rPr>
        <w:t xml:space="preserve"> e per il successivo inoltro al VPO.</w:t>
      </w:r>
    </w:p>
    <w:p w14:paraId="4A9F0451"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b/>
          <w:bCs/>
          <w:color w:val="1F3763"/>
          <w:u w:val="single" w:color="1F3763"/>
        </w:rPr>
      </w:pPr>
      <w:r>
        <w:rPr>
          <w:rStyle w:val="Nessuno"/>
        </w:rPr>
        <w:t>Infine vi è riserva di valutare l’eventualità che, all’esito del periodo della sperimentazione innanzi stabilito, i fascicoli dello Sdas (sempre a titolo sperimentale) vengano assegnati al Procuratore in maniera da consentire -con l’ausilio dell’Ufficio di collaborazione- una gestione maggiormente organica e “centralizzata” dei fascicoli stessi ed un rapporto di maggiore immediatezza con i V.P.O.</w:t>
      </w:r>
    </w:p>
    <w:p w14:paraId="517579F5"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In tutti i casi indicati il VPO individuato all’atto dell’iscrizione del fascicolo </w:t>
      </w:r>
      <w:bookmarkStart w:id="94" w:name="_Hlk66957034"/>
      <w:r>
        <w:rPr>
          <w:rStyle w:val="Nessuno"/>
        </w:rPr>
        <w:t>deve intendersi formalmente delegato per la trattazione del fascicolo stesso</w:t>
      </w:r>
      <w:bookmarkEnd w:id="94"/>
      <w:r>
        <w:rPr>
          <w:rStyle w:val="Nessuno"/>
        </w:rPr>
        <w:t>.</w:t>
      </w:r>
    </w:p>
    <w:p w14:paraId="22D48BD7"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Al massimo al quinto mese dal momento dell’iscrizione, qualora, per qualunque ragione, si prospetti il rischio di un allungamento dei tempi di definizione, il V.P.O. trasmette il fascicolo al Magistrato assegnatario ai fini della richiesta di proroga o per eventuali diverse determinazioni da parte di quest’ultimo.</w:t>
      </w:r>
    </w:p>
    <w:p w14:paraId="4F0576CB"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In tutti i casi in cui ritenga che l’iscrizione debba essere modificata (nel titolo di reato, nella data o in altra parte), il VPO trasmette l’atto definitorio in bozza al Magistrato assegnatario, proponendo la modifica; sulla proposta provvede il Magistrato assegnatario e, dopo l’adempimento di segreteria, il fascicolo torna al VPO per i provvedimenti di competenza.</w:t>
      </w:r>
    </w:p>
    <w:p w14:paraId="05C5A90B" w14:textId="48E933A9"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r>
        <w:rPr>
          <w:rStyle w:val="Nessuno"/>
        </w:rPr>
        <w:t>Il V.P.O. (anche sulla base delle eventuali indicazioni fornite dal Magistrato assegnatario), provvede alle seguenti attività:</w:t>
      </w:r>
    </w:p>
    <w:p w14:paraId="356FC698" w14:textId="1C2273C9" w:rsidR="00FE694A" w:rsidRDefault="00FE694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0AF2C991"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p>
    <w:p w14:paraId="1F2B667E" w14:textId="2BA76274"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rPr>
          <w:rStyle w:val="Nessuno"/>
          <w:u w:val="single"/>
        </w:rPr>
      </w:pPr>
      <w:r>
        <w:rPr>
          <w:rStyle w:val="Nessuno"/>
          <w:u w:val="single"/>
        </w:rPr>
        <w:t xml:space="preserve">A) </w:t>
      </w:r>
      <w:r w:rsidR="00FE694A">
        <w:rPr>
          <w:rStyle w:val="Nessuno"/>
          <w:u w:val="single"/>
        </w:rPr>
        <w:t xml:space="preserve"> </w:t>
      </w:r>
      <w:r>
        <w:rPr>
          <w:rStyle w:val="Nessuno"/>
          <w:u w:val="single"/>
        </w:rPr>
        <w:t>Bozze di provvedimenti da sottoporre al Magistrato assegnatario (art. 16, comma 1, d. lgs n° 116/17)</w:t>
      </w:r>
    </w:p>
    <w:p w14:paraId="5F07A6B2" w14:textId="77777777" w:rsidR="00BE4CAC" w:rsidRDefault="00E326B9" w:rsidP="00E326B9">
      <w:pPr>
        <w:pStyle w:val="Paragrafoelenco"/>
        <w:numPr>
          <w:ilvl w:val="0"/>
          <w:numId w:val="167"/>
        </w:numPr>
        <w:spacing w:after="0" w:line="360" w:lineRule="auto"/>
        <w:jc w:val="both"/>
        <w:rPr>
          <w:rFonts w:ascii="Times New Roman" w:hAnsi="Times New Roman"/>
          <w:sz w:val="24"/>
          <w:szCs w:val="24"/>
        </w:rPr>
      </w:pPr>
      <w:r>
        <w:rPr>
          <w:rStyle w:val="Nessuno"/>
          <w:rFonts w:ascii="Times New Roman" w:hAnsi="Times New Roman"/>
          <w:sz w:val="24"/>
          <w:szCs w:val="24"/>
        </w:rPr>
        <w:t>predisposizione della richiesta di archiviazione, qualora il procedimento sia maturo per la decisione;</w:t>
      </w:r>
    </w:p>
    <w:p w14:paraId="4392D9F9" w14:textId="77777777" w:rsidR="00BE4CAC" w:rsidRDefault="00E326B9" w:rsidP="00E326B9">
      <w:pPr>
        <w:pStyle w:val="Paragrafoelenco"/>
        <w:numPr>
          <w:ilvl w:val="0"/>
          <w:numId w:val="167"/>
        </w:numPr>
        <w:spacing w:after="0" w:line="360" w:lineRule="auto"/>
        <w:jc w:val="both"/>
        <w:rPr>
          <w:rFonts w:ascii="Times New Roman" w:hAnsi="Times New Roman"/>
          <w:sz w:val="24"/>
          <w:szCs w:val="24"/>
        </w:rPr>
      </w:pPr>
      <w:r>
        <w:rPr>
          <w:rStyle w:val="Nessuno"/>
          <w:rFonts w:ascii="Times New Roman" w:hAnsi="Times New Roman"/>
          <w:sz w:val="24"/>
          <w:szCs w:val="24"/>
        </w:rPr>
        <w:t>predisposizione della delega di indagini;</w:t>
      </w:r>
    </w:p>
    <w:p w14:paraId="73C10117" w14:textId="77777777" w:rsidR="00BE4CAC" w:rsidRDefault="00E326B9" w:rsidP="00E326B9">
      <w:pPr>
        <w:pStyle w:val="Paragrafoelenco"/>
        <w:numPr>
          <w:ilvl w:val="0"/>
          <w:numId w:val="167"/>
        </w:numPr>
        <w:spacing w:after="0" w:line="360" w:lineRule="auto"/>
        <w:jc w:val="both"/>
        <w:rPr>
          <w:rFonts w:ascii="Times New Roman" w:hAnsi="Times New Roman"/>
          <w:sz w:val="24"/>
          <w:szCs w:val="24"/>
        </w:rPr>
      </w:pPr>
      <w:r>
        <w:rPr>
          <w:rStyle w:val="Nessuno"/>
          <w:rFonts w:ascii="Times New Roman" w:hAnsi="Times New Roman"/>
          <w:sz w:val="24"/>
          <w:szCs w:val="24"/>
        </w:rPr>
        <w:t>predisposizione dell’avviso di conclusione indagini ex art. 415 bis c.p.p., corredata da lista testi;</w:t>
      </w:r>
    </w:p>
    <w:p w14:paraId="4E53D52D" w14:textId="77777777" w:rsidR="00BE4CAC" w:rsidRDefault="00E326B9" w:rsidP="00E326B9">
      <w:pPr>
        <w:pStyle w:val="Paragrafoelenco"/>
        <w:numPr>
          <w:ilvl w:val="0"/>
          <w:numId w:val="167"/>
        </w:numPr>
        <w:spacing w:after="0" w:line="360" w:lineRule="auto"/>
        <w:jc w:val="both"/>
        <w:rPr>
          <w:rFonts w:ascii="Times New Roman" w:hAnsi="Times New Roman"/>
          <w:sz w:val="24"/>
          <w:szCs w:val="24"/>
        </w:rPr>
      </w:pPr>
      <w:r>
        <w:rPr>
          <w:rStyle w:val="Nessuno"/>
          <w:rFonts w:ascii="Times New Roman" w:hAnsi="Times New Roman"/>
          <w:sz w:val="24"/>
          <w:szCs w:val="24"/>
        </w:rPr>
        <w:t>predisposizione dell’atto di esercizio dell’azione penale (allorquando il fascicolo sarà definibile);</w:t>
      </w:r>
    </w:p>
    <w:p w14:paraId="01260913" w14:textId="77777777" w:rsidR="00BE4CAC" w:rsidRDefault="00E326B9" w:rsidP="00E326B9">
      <w:pPr>
        <w:pStyle w:val="Paragrafoelenco"/>
        <w:numPr>
          <w:ilvl w:val="0"/>
          <w:numId w:val="168"/>
        </w:numPr>
        <w:spacing w:after="0" w:line="360" w:lineRule="auto"/>
        <w:jc w:val="both"/>
        <w:rPr>
          <w:rFonts w:ascii="Times New Roman" w:hAnsi="Times New Roman"/>
          <w:sz w:val="24"/>
          <w:szCs w:val="24"/>
        </w:rPr>
      </w:pPr>
      <w:r>
        <w:rPr>
          <w:rStyle w:val="Nessuno"/>
          <w:rFonts w:ascii="Times New Roman" w:hAnsi="Times New Roman"/>
          <w:sz w:val="24"/>
          <w:szCs w:val="24"/>
        </w:rPr>
        <w:t>predisposizione di un programma di indagini (qualora ritenute necessarie);</w:t>
      </w:r>
    </w:p>
    <w:p w14:paraId="2B36DCB2" w14:textId="77777777" w:rsidR="00BE4CAC" w:rsidRDefault="00BE4CAC">
      <w:pPr>
        <w:spacing w:after="0" w:line="360" w:lineRule="auto"/>
        <w:jc w:val="both"/>
      </w:pPr>
    </w:p>
    <w:p w14:paraId="72BD5461"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Nei casi appena elencati il VPO predispone una bozza dell’atto, in calce al quale, prima della data e della firma del PM assegnatario, appone la dicitura: </w:t>
      </w:r>
      <w:r>
        <w:rPr>
          <w:rStyle w:val="Nessuno"/>
          <w:i/>
          <w:iCs/>
        </w:rPr>
        <w:t>“atto redatto con la collaborazione del Vice Procuratore Onorario dott….”</w:t>
      </w:r>
      <w:r>
        <w:rPr>
          <w:rStyle w:val="Nessuno"/>
        </w:rPr>
        <w:t>.</w:t>
      </w:r>
    </w:p>
    <w:p w14:paraId="645B1006"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Nel caso in cui condivida la </w:t>
      </w:r>
      <w:r>
        <w:rPr>
          <w:rStyle w:val="Nessuno"/>
          <w:i/>
          <w:iCs/>
        </w:rPr>
        <w:t>bozza</w:t>
      </w:r>
      <w:r>
        <w:rPr>
          <w:rStyle w:val="Nessuno"/>
        </w:rPr>
        <w:t xml:space="preserve"> predisposta dal VPO, il Sostituto assegnatario sottoscrive l’atto e lo trasmette alla segreteria per gli adempimenti di competenza.</w:t>
      </w:r>
    </w:p>
    <w:p w14:paraId="1482A54D"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Viceversa, nel caso in cui non condivida il contenuto della </w:t>
      </w:r>
      <w:r>
        <w:rPr>
          <w:rStyle w:val="Nessuno"/>
          <w:i/>
          <w:iCs/>
        </w:rPr>
        <w:t>bozza</w:t>
      </w:r>
      <w:r>
        <w:rPr>
          <w:rStyle w:val="Nessuno"/>
        </w:rPr>
        <w:t xml:space="preserve"> predisposta dal VPO, il PM assegnatario provvede a ritrasmetterla al VPO con le proprie indicazioni; tale passaggio costituisce momento informale di interlocuzione.</w:t>
      </w:r>
    </w:p>
    <w:p w14:paraId="730C3CC2"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p>
    <w:p w14:paraId="3783CAC0"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rPr>
          <w:rStyle w:val="Nessuno"/>
          <w:u w:val="single"/>
        </w:rPr>
      </w:pPr>
      <w:r>
        <w:rPr>
          <w:rStyle w:val="Nessuno"/>
          <w:u w:val="single"/>
        </w:rPr>
        <w:t>B) Atti a firma del Vice Procuratore Onorario (art. 17, comma 3 e comma 5, d. lgs n° 116/17)</w:t>
      </w:r>
    </w:p>
    <w:p w14:paraId="5605ED5B" w14:textId="77777777" w:rsidR="00BE4CAC" w:rsidRDefault="00E326B9" w:rsidP="00E326B9">
      <w:pPr>
        <w:pStyle w:val="Paragrafoelenco"/>
        <w:numPr>
          <w:ilvl w:val="0"/>
          <w:numId w:val="170"/>
        </w:numPr>
        <w:spacing w:after="0" w:line="360" w:lineRule="auto"/>
        <w:jc w:val="both"/>
        <w:rPr>
          <w:rFonts w:ascii="Times New Roman" w:hAnsi="Times New Roman"/>
          <w:sz w:val="24"/>
          <w:szCs w:val="24"/>
        </w:rPr>
      </w:pPr>
      <w:r>
        <w:rPr>
          <w:rStyle w:val="Nessuno"/>
          <w:rFonts w:ascii="Times New Roman" w:hAnsi="Times New Roman"/>
          <w:sz w:val="24"/>
          <w:szCs w:val="24"/>
        </w:rPr>
        <w:t>richiesta di decreto penale;</w:t>
      </w:r>
    </w:p>
    <w:p w14:paraId="3C6FB272" w14:textId="77777777" w:rsidR="00BE4CAC" w:rsidRDefault="00E326B9" w:rsidP="00E326B9">
      <w:pPr>
        <w:pStyle w:val="Paragrafoelenco"/>
        <w:numPr>
          <w:ilvl w:val="0"/>
          <w:numId w:val="171"/>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delega di indagine, assunzione di informazioni; interrogatorio dell’indagato; richiesta di archiviazione (nei fascicoli aventi ad oggetto reati previsti dall’art. 550, comma 1 lett. “a” c.p.p. </w:t>
      </w:r>
      <w:r>
        <w:rPr>
          <w:rStyle w:val="Nessuno"/>
          <w:rFonts w:ascii="Times New Roman" w:eastAsia="Times New Roman" w:hAnsi="Times New Roman" w:cs="Times New Roman"/>
          <w:sz w:val="24"/>
          <w:szCs w:val="24"/>
          <w:vertAlign w:val="superscript"/>
        </w:rPr>
        <w:footnoteReference w:id="59"/>
      </w:r>
      <w:r>
        <w:rPr>
          <w:rStyle w:val="Nessuno"/>
          <w:rFonts w:ascii="Times New Roman" w:hAnsi="Times New Roman"/>
          <w:sz w:val="24"/>
          <w:szCs w:val="24"/>
        </w:rPr>
        <w:t>).</w:t>
      </w:r>
    </w:p>
    <w:p w14:paraId="241D98F5" w14:textId="4F78B529"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r>
        <w:rPr>
          <w:rStyle w:val="Nessuno"/>
        </w:rPr>
        <w:t>Le attività compiute dai VPO -come attività delegata ex art. 16, comma 1 lett. “b” ovvero come attività di supporto ex art. 16, lett. “a” d. lgs 116/17- comportano due tipi di adempimenti successivi:</w:t>
      </w:r>
    </w:p>
    <w:p w14:paraId="64CAC880" w14:textId="77777777" w:rsidR="00FE694A" w:rsidRDefault="00FE694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p>
    <w:p w14:paraId="1E81A4CE" w14:textId="77777777" w:rsidR="00BE4CAC" w:rsidRDefault="00E326B9" w:rsidP="00E326B9">
      <w:pPr>
        <w:pStyle w:val="Paragrafoelenco"/>
        <w:numPr>
          <w:ilvl w:val="0"/>
          <w:numId w:val="172"/>
        </w:numPr>
        <w:spacing w:after="0" w:line="360" w:lineRule="auto"/>
        <w:jc w:val="both"/>
        <w:rPr>
          <w:rFonts w:ascii="Times New Roman" w:hAnsi="Times New Roman"/>
          <w:sz w:val="24"/>
          <w:szCs w:val="24"/>
        </w:rPr>
      </w:pPr>
      <w:r>
        <w:rPr>
          <w:rStyle w:val="Nessuno"/>
          <w:rFonts w:ascii="Times New Roman" w:hAnsi="Times New Roman"/>
          <w:sz w:val="24"/>
          <w:szCs w:val="24"/>
        </w:rPr>
        <w:t>adempimenti di competenza della Polizia giudiziaria;</w:t>
      </w:r>
    </w:p>
    <w:p w14:paraId="6E9C3658" w14:textId="77777777" w:rsidR="00BE4CAC" w:rsidRDefault="00E326B9" w:rsidP="00E326B9">
      <w:pPr>
        <w:pStyle w:val="Paragrafoelenco"/>
        <w:numPr>
          <w:ilvl w:val="0"/>
          <w:numId w:val="172"/>
        </w:numPr>
        <w:spacing w:after="0" w:line="360" w:lineRule="auto"/>
        <w:jc w:val="both"/>
        <w:rPr>
          <w:rFonts w:ascii="Times New Roman" w:hAnsi="Times New Roman"/>
          <w:sz w:val="24"/>
          <w:szCs w:val="24"/>
        </w:rPr>
      </w:pPr>
      <w:r>
        <w:rPr>
          <w:rStyle w:val="Nessuno"/>
          <w:rFonts w:ascii="Times New Roman" w:hAnsi="Times New Roman"/>
          <w:sz w:val="24"/>
          <w:szCs w:val="24"/>
        </w:rPr>
        <w:t>adempimenti di competenza della segreteria.</w:t>
      </w:r>
    </w:p>
    <w:p w14:paraId="79DDC10E"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Quanto agli </w:t>
      </w:r>
      <w:r>
        <w:rPr>
          <w:rStyle w:val="Nessuno"/>
          <w:u w:val="single"/>
        </w:rPr>
        <w:t>adempimenti di competenza della Polizia Giudiziaria</w:t>
      </w:r>
      <w:r>
        <w:rPr>
          <w:rStyle w:val="Nessuno"/>
        </w:rPr>
        <w:t xml:space="preserve">, le deleghe di indagine vengono indirizzate ad uno dei Responsabili delle Aliquote di </w:t>
      </w:r>
      <w:proofErr w:type="spellStart"/>
      <w:r>
        <w:rPr>
          <w:rStyle w:val="Nessuno"/>
        </w:rPr>
        <w:t>Pg</w:t>
      </w:r>
      <w:proofErr w:type="spellEnd"/>
      <w:r>
        <w:rPr>
          <w:rStyle w:val="Nessuno"/>
        </w:rPr>
        <w:t xml:space="preserve"> della Procura (Polizia di Stato, Carabinieri, Guardia di Finanza, Polizia Locale) che si può avvalere degli altri componenti dell’Aliquota, ancorché abbinati ai Magistrati.</w:t>
      </w:r>
    </w:p>
    <w:p w14:paraId="4B44364A"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Il bilanciamento delle deleghe tra le varie Aliquote viene assicurato dal Procuratore della Repubblica, cui i Responsabili si rivolgono per le necessarie direttive.</w:t>
      </w:r>
    </w:p>
    <w:p w14:paraId="12E386A2"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Gli esiti delle indagini vengono rapportati al VPO individuato per la trattazione del fascicolo, che provvede alle successive attività necessarie ai fini della definizione.</w:t>
      </w:r>
    </w:p>
    <w:p w14:paraId="3E3084F0" w14:textId="5D2D09A0" w:rsidR="00BE4CAC" w:rsidRDefault="00E326B9" w:rsidP="00FE694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r>
        <w:rPr>
          <w:rStyle w:val="Nessuno"/>
        </w:rPr>
        <w:t xml:space="preserve">Quanto agli </w:t>
      </w:r>
      <w:r>
        <w:rPr>
          <w:rStyle w:val="Nessuno"/>
          <w:u w:val="single"/>
        </w:rPr>
        <w:t>adempimenti di competenza della Segreteria</w:t>
      </w:r>
      <w:r>
        <w:rPr>
          <w:rStyle w:val="Nessuno"/>
        </w:rPr>
        <w:t>, gli stessi vengono affidati ad una struttura appositamente costituita.</w:t>
      </w:r>
    </w:p>
    <w:p w14:paraId="23D721E2" w14:textId="77777777" w:rsidR="00B60E11" w:rsidRDefault="00B60E11" w:rsidP="00FE694A">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b/>
          <w:bCs/>
          <w:shd w:val="clear" w:color="auto" w:fill="FFFFFF"/>
        </w:rPr>
      </w:pPr>
    </w:p>
    <w:p w14:paraId="6668B750" w14:textId="77777777" w:rsidR="00BE4CAC" w:rsidRDefault="00E326B9">
      <w:pPr>
        <w:widowControl w:val="0"/>
        <w:tabs>
          <w:tab w:val="center" w:pos="4819"/>
          <w:tab w:val="right" w:pos="9612"/>
        </w:tabs>
        <w:spacing w:after="0" w:line="360" w:lineRule="auto"/>
        <w:ind w:firstLine="851"/>
        <w:jc w:val="both"/>
        <w:rPr>
          <w:rStyle w:val="Nessuno"/>
          <w:b/>
          <w:bCs/>
          <w:shd w:val="clear" w:color="auto" w:fill="FFFFFF"/>
        </w:rPr>
      </w:pPr>
      <w:r>
        <w:rPr>
          <w:rStyle w:val="Nessuno"/>
          <w:b/>
          <w:bCs/>
          <w:shd w:val="clear" w:color="auto" w:fill="FFFFFF"/>
        </w:rPr>
        <w:t xml:space="preserve">I MAGISTRATI ONORARI - </w:t>
      </w:r>
      <w:bookmarkStart w:id="95" w:name="Ufficio_collaborazione_procuratore"/>
      <w:r>
        <w:rPr>
          <w:rStyle w:val="Nessuno"/>
          <w:b/>
          <w:bCs/>
          <w:shd w:val="clear" w:color="auto" w:fill="FFFFFF"/>
        </w:rPr>
        <w:t>L’UFFICIO DI COLLABORAZIONE DEL PROCURATORE</w:t>
      </w:r>
      <w:bookmarkEnd w:id="95"/>
    </w:p>
    <w:p w14:paraId="6670B860" w14:textId="77777777" w:rsidR="00BE4CAC" w:rsidRDefault="00E326B9">
      <w:pPr>
        <w:widowControl w:val="0"/>
        <w:tabs>
          <w:tab w:val="center" w:pos="4819"/>
          <w:tab w:val="right" w:pos="9612"/>
        </w:tabs>
        <w:spacing w:after="0" w:line="360" w:lineRule="auto"/>
        <w:ind w:firstLine="851"/>
        <w:jc w:val="both"/>
        <w:rPr>
          <w:rStyle w:val="Nessuno"/>
          <w:i/>
          <w:iCs/>
          <w:shd w:val="clear" w:color="auto" w:fill="FFFFFF"/>
        </w:rPr>
      </w:pPr>
      <w:r>
        <w:rPr>
          <w:rStyle w:val="Nessuno"/>
          <w:shd w:val="clear" w:color="auto" w:fill="FFFFFF"/>
        </w:rPr>
        <w:t xml:space="preserve">Il ruolo che va attribuito ai VPO nell’ambito dell’Ufficio SDAS deve essere necessariamente raccordato con il ruolo complessivo che la Magistratura onoraria è chiamata a svolgere nell’Ufficio e che trova la fonte normativa di riferimento nell’art. 4, comma 1, lett. e) della delibera del CSM n° 18269/20, secondo cui il Procuratore della Repubblica </w:t>
      </w:r>
      <w:r>
        <w:rPr>
          <w:rStyle w:val="Nessuno"/>
          <w:i/>
          <w:iCs/>
          <w:shd w:val="clear" w:color="auto" w:fill="FFFFFF"/>
        </w:rPr>
        <w:t xml:space="preserve">“disciplina l’attività dei vice procuratori onorari, nel rispetto dei limiti posti dalle norme di ordinamento giudiziario e delle direttive consiliari e, in particolare: </w:t>
      </w:r>
    </w:p>
    <w:p w14:paraId="0D5E37A2" w14:textId="77777777" w:rsidR="00BE4CAC" w:rsidRPr="00B60E11"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rPr>
          <w:rStyle w:val="Nessuno"/>
          <w:i/>
          <w:iCs/>
          <w:sz w:val="22"/>
          <w:szCs w:val="22"/>
        </w:rPr>
      </w:pPr>
      <w:r>
        <w:rPr>
          <w:rStyle w:val="Nessuno"/>
          <w:i/>
          <w:iCs/>
        </w:rPr>
        <w:t xml:space="preserve"> - </w:t>
      </w:r>
      <w:r w:rsidRPr="00B60E11">
        <w:rPr>
          <w:rStyle w:val="Nessuno"/>
          <w:i/>
          <w:iCs/>
          <w:sz w:val="22"/>
          <w:szCs w:val="22"/>
        </w:rPr>
        <w:t xml:space="preserve">la partecipazione dei V.P.O. quali P.M. in udienza; </w:t>
      </w:r>
    </w:p>
    <w:p w14:paraId="728905E2" w14:textId="77777777" w:rsidR="00BE4CAC" w:rsidRPr="00B60E11"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rPr>
          <w:rStyle w:val="Nessuno"/>
          <w:i/>
          <w:iCs/>
          <w:sz w:val="22"/>
          <w:szCs w:val="22"/>
        </w:rPr>
      </w:pPr>
      <w:r w:rsidRPr="00B60E11">
        <w:rPr>
          <w:rStyle w:val="Nessuno"/>
          <w:i/>
          <w:iCs/>
          <w:sz w:val="22"/>
          <w:szCs w:val="22"/>
        </w:rPr>
        <w:t xml:space="preserve">- l’attività di ausilio, nella fase delle indagini preliminari, alle funzioni del P.M. togato, anche attraverso l’eventuale impiego per la definizione dei procedimenti con decreto penale di condanna e nei procedimenti di competenza del Giudice di Pace; </w:t>
      </w:r>
    </w:p>
    <w:p w14:paraId="0DB3AC9C" w14:textId="77777777" w:rsidR="00BE4CAC" w:rsidRPr="00B60E11"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rPr>
          <w:sz w:val="22"/>
          <w:szCs w:val="22"/>
        </w:rPr>
      </w:pPr>
      <w:r w:rsidRPr="00B60E11">
        <w:rPr>
          <w:rStyle w:val="Nessuno"/>
          <w:i/>
          <w:iCs/>
          <w:sz w:val="22"/>
          <w:szCs w:val="22"/>
        </w:rPr>
        <w:t>- il loro impiego nell’Ufficio di collaborazione del Procuratore della Repubblica, previsto dall’art. 15,D. Lgs. n. 116/2017, recante “Riforma organica della magistratura onoraria e altre disposizioni sui giudici di pace, nonché disciplina transitoria relativa ai magistrati onorari in servizio, a norma della legge 28 aprile 2016, n. 57”</w:t>
      </w:r>
      <w:r w:rsidRPr="00B60E11">
        <w:rPr>
          <w:rStyle w:val="Nessuno"/>
          <w:sz w:val="22"/>
          <w:szCs w:val="22"/>
        </w:rPr>
        <w:t>.</w:t>
      </w:r>
    </w:p>
    <w:p w14:paraId="40F199BD"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rPr>
          <w:rStyle w:val="Nessuno"/>
          <w:b/>
          <w:bCs/>
          <w:u w:val="single"/>
        </w:rPr>
      </w:pPr>
    </w:p>
    <w:p w14:paraId="0FA3C2ED"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i/>
          <w:iCs/>
        </w:rPr>
      </w:pPr>
      <w:r>
        <w:rPr>
          <w:rStyle w:val="Nessuno"/>
        </w:rPr>
        <w:t xml:space="preserve">Si tratta inoltre di un tema che inerisce al contenuto obbligatorio del </w:t>
      </w:r>
      <w:r>
        <w:rPr>
          <w:rStyle w:val="Nessuno"/>
          <w:i/>
          <w:iCs/>
        </w:rPr>
        <w:t>progetto organizzativo</w:t>
      </w:r>
      <w:r>
        <w:rPr>
          <w:rStyle w:val="Nessuno"/>
        </w:rPr>
        <w:t xml:space="preserve"> dell’Ufficio, secondo quanto dispone l’art. 7 comma 4 che </w:t>
      </w:r>
      <w:r>
        <w:rPr>
          <w:rStyle w:val="Nessuno"/>
          <w:i/>
          <w:iCs/>
        </w:rPr>
        <w:t xml:space="preserve">“il progetto organizzativo costituisce il documento programmatico ed organizzativo generale dell’ufficio e contiene in ogni caso: </w:t>
      </w:r>
    </w:p>
    <w:p w14:paraId="1879BAB8"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rPr>
          <w:rStyle w:val="Nessuno"/>
          <w:i/>
          <w:iCs/>
        </w:rPr>
      </w:pPr>
      <w:r>
        <w:rPr>
          <w:rStyle w:val="Nessuno"/>
          <w:i/>
          <w:iCs/>
        </w:rPr>
        <w:t>(…)</w:t>
      </w:r>
    </w:p>
    <w:p w14:paraId="10FCD64D"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r>
        <w:rPr>
          <w:rStyle w:val="Nessuno"/>
          <w:i/>
          <w:iCs/>
        </w:rPr>
        <w:t>f) i compiti e le attività delegate ai V.P.O.”.</w:t>
      </w:r>
      <w:r>
        <w:rPr>
          <w:rStyle w:val="Nessuno"/>
        </w:rPr>
        <w:t xml:space="preserve"> </w:t>
      </w:r>
    </w:p>
    <w:p w14:paraId="3B9D33D3" w14:textId="77777777" w:rsidR="00B60E11" w:rsidRDefault="00B60E11">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35CFC436" w14:textId="3AFDF498"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Va premesso che la magistratura onoraria apporta un insostituibile e prezioso contributo all’attività dell’Ufficio dato che, nonostante le ovvie differenze </w:t>
      </w:r>
      <w:r>
        <w:rPr>
          <w:rStyle w:val="Nessuno"/>
          <w:i/>
          <w:iCs/>
        </w:rPr>
        <w:t>genetiche</w:t>
      </w:r>
      <w:r>
        <w:rPr>
          <w:rStyle w:val="Nessuno"/>
        </w:rPr>
        <w:t xml:space="preserve"> rispetto a quella togata, assicura lo svolgimento di una </w:t>
      </w:r>
      <w:r>
        <w:rPr>
          <w:rStyle w:val="Nessuno"/>
          <w:i/>
          <w:iCs/>
        </w:rPr>
        <w:t>fetta di giurisdizione</w:t>
      </w:r>
      <w:r>
        <w:rPr>
          <w:rStyle w:val="Nessuno"/>
        </w:rPr>
        <w:t xml:space="preserve"> affatto trascurabile: in primo luogo le udienze dinanzi al giudice di pace e soprattutto dinanzi al giudice monocratico; ma non vanno trascurate le enormi potenzialità offerte dal decreto legislativo n° 116/17 in tema di impiego dei V.P.O. anche in attività di </w:t>
      </w:r>
      <w:r>
        <w:rPr>
          <w:rStyle w:val="Nessuno"/>
          <w:i/>
          <w:iCs/>
        </w:rPr>
        <w:t>ufficio</w:t>
      </w:r>
      <w:r>
        <w:rPr>
          <w:rStyle w:val="Nessuno"/>
        </w:rPr>
        <w:t xml:space="preserve"> fino a quel momento precluse.</w:t>
      </w:r>
    </w:p>
    <w:p w14:paraId="7EA70FB9" w14:textId="77777777" w:rsidR="00BE4CAC" w:rsidRDefault="00E326B9">
      <w:pPr>
        <w:tabs>
          <w:tab w:val="left" w:pos="871"/>
          <w:tab w:val="left" w:pos="1911"/>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Ed allora, in questo spazio di rivalutazione della magistratura onoraria, trovano applicazione anche istituti molto importanti, quali:</w:t>
      </w:r>
    </w:p>
    <w:p w14:paraId="6A1330AE" w14:textId="6688974F" w:rsidR="00BE4CAC" w:rsidRDefault="00B60E11" w:rsidP="00B60E11">
      <w:pPr>
        <w:pStyle w:val="Paragrafoelenco"/>
        <w:numPr>
          <w:ilvl w:val="0"/>
          <w:numId w:val="174"/>
        </w:numPr>
        <w:spacing w:after="0" w:line="360" w:lineRule="auto"/>
        <w:ind w:hanging="502"/>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riunioni trimestrali organizzate dal Procuratore della Repubblica, o (…) da un magistrato professionale da lui delegato, per l’esame delle questioni giuridiche più rilevanti di cui abbiano curato la trattazione, per la discussione delle soluzioni adottate e per favorire lo scambio di esperienze giurisprudenziali e di prassi innovative (cfr. art. 22 d. lgs n° 116/17);</w:t>
      </w:r>
    </w:p>
    <w:p w14:paraId="03B08416" w14:textId="5060401D" w:rsidR="00BE4CAC" w:rsidRDefault="00B60E11" w:rsidP="00B60E11">
      <w:pPr>
        <w:pStyle w:val="Paragrafoelenco"/>
        <w:numPr>
          <w:ilvl w:val="0"/>
          <w:numId w:val="175"/>
        </w:numPr>
        <w:tabs>
          <w:tab w:val="left" w:pos="567"/>
        </w:tabs>
        <w:spacing w:after="0" w:line="360" w:lineRule="auto"/>
        <w:ind w:hanging="360"/>
        <w:jc w:val="both"/>
      </w:pPr>
      <w:r>
        <w:rPr>
          <w:rStyle w:val="Nessuno"/>
          <w:rFonts w:ascii="Times New Roman" w:hAnsi="Times New Roman"/>
          <w:sz w:val="24"/>
          <w:szCs w:val="24"/>
        </w:rPr>
        <w:t xml:space="preserve"> </w:t>
      </w:r>
      <w:r w:rsidR="00E326B9">
        <w:rPr>
          <w:rStyle w:val="Nessuno"/>
          <w:rFonts w:ascii="Times New Roman" w:hAnsi="Times New Roman"/>
          <w:sz w:val="24"/>
          <w:szCs w:val="24"/>
        </w:rPr>
        <w:t xml:space="preserve">compiti di coordinamento del Procuratore della Repubblica, per la distribuzione del lavoro tra i V.P.O., la vigilanza sull’attività dei V.P.O. nelle materie delegate, la fissazione delle </w:t>
      </w:r>
    </w:p>
    <w:p w14:paraId="25C7FD5C" w14:textId="17887A3F" w:rsidR="00BE4CAC" w:rsidRDefault="00B60E11" w:rsidP="00B60E11">
      <w:pPr>
        <w:pStyle w:val="Paragrafoelenco"/>
        <w:numPr>
          <w:ilvl w:val="0"/>
          <w:numId w:val="175"/>
        </w:numPr>
        <w:spacing w:after="0" w:line="360" w:lineRule="auto"/>
        <w:ind w:hanging="360"/>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direttive, l’adozione di criteri e la valorizzazione di prassi applicative emerse eventualmente anche a seguito delle riunioni di coordinamento indette periodicamente (cfr. art. 15 d. lgs n° 116/17).</w:t>
      </w:r>
    </w:p>
    <w:p w14:paraId="044F8333" w14:textId="77777777" w:rsidR="00BE4CAC" w:rsidRDefault="00E326B9">
      <w:pPr>
        <w:tabs>
          <w:tab w:val="left" w:pos="871"/>
          <w:tab w:val="left" w:pos="1911"/>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       Pur essendo stato menzionato nel Progetto organizzativo del 2019 e ribadito in quello del 2021, l’Ufficio di collaborazione del Procuratore della Repubblica tuttavia non è stato dotato sinora di una strutturazione nei compiti e di una autonoma organizzazione tale da valorizzarne in pieno le potenzialità previste dal decreto legislativo n° 116\17. </w:t>
      </w:r>
    </w:p>
    <w:p w14:paraId="7968E7A8" w14:textId="69C687F8" w:rsidR="00BE4CAC" w:rsidRDefault="00E326B9">
      <w:pPr>
        <w:tabs>
          <w:tab w:val="left" w:pos="871"/>
          <w:tab w:val="left" w:pos="1911"/>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r>
        <w:rPr>
          <w:rStyle w:val="Nessuno"/>
        </w:rPr>
        <w:t>Va premesso al riguardo che l’inserimento dei VVPPOO nell’</w:t>
      </w:r>
      <w:r>
        <w:rPr>
          <w:rStyle w:val="Nessuno"/>
          <w:i/>
          <w:iCs/>
        </w:rPr>
        <w:t>Ufficio di collaborazione del Procuratore della Repubblica</w:t>
      </w:r>
      <w:r>
        <w:rPr>
          <w:rStyle w:val="Nessuno"/>
        </w:rPr>
        <w:t xml:space="preserve"> (U.C.P.) - unitamente al personale di segreteria, coloro che svolgono il tirocinio formativo ex art. 73 della legge 98/13 (affidati ad un magistrato formatore) e coloro che svolgono la formazione professionale ex art. 37, comma 5, della legge 111/11 - comporta che il loro coordinamento sia riservato al Procuratore della Repubblica, che cura anche i profili relativi alla gestione amministrativa, eventualmente coadiuvato da un </w:t>
      </w:r>
      <w:r>
        <w:rPr>
          <w:rStyle w:val="Nessuno"/>
          <w:i/>
          <w:iCs/>
        </w:rPr>
        <w:t>magistrato collaboratore,</w:t>
      </w:r>
      <w:r>
        <w:rPr>
          <w:rStyle w:val="Nessuno"/>
        </w:rPr>
        <w:t xml:space="preserve"> chiamato ad affiancare il Procuratore della Repubblica in tutte le attività di coordinamento dei soggetti inseriti nell’U.C.P., e di sostituirlo (esclusivamente in questo ruolo) in tutti i casi di assenza o di impedimento.</w:t>
      </w:r>
    </w:p>
    <w:p w14:paraId="005B2112" w14:textId="43105933" w:rsidR="00B60E11" w:rsidRDefault="00B60E11">
      <w:pPr>
        <w:tabs>
          <w:tab w:val="left" w:pos="871"/>
          <w:tab w:val="left" w:pos="1911"/>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653AD311" w14:textId="1CC01DBA" w:rsidR="00B60E11" w:rsidRDefault="00B60E11">
      <w:pPr>
        <w:tabs>
          <w:tab w:val="left" w:pos="871"/>
          <w:tab w:val="left" w:pos="1911"/>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1141274A" w14:textId="77777777" w:rsidR="00B60E11" w:rsidRDefault="00B60E11">
      <w:pPr>
        <w:tabs>
          <w:tab w:val="left" w:pos="871"/>
          <w:tab w:val="left" w:pos="1911"/>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p>
    <w:p w14:paraId="488C17B5" w14:textId="77777777" w:rsidR="00BE4CAC" w:rsidRDefault="00E326B9" w:rsidP="00B60E11">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left="426" w:firstLine="851"/>
        <w:jc w:val="both"/>
      </w:pPr>
      <w:r>
        <w:rPr>
          <w:rStyle w:val="Nessuno"/>
        </w:rPr>
        <w:t>I V.P.O. sono stati abilitati, in linea generale, a svolgere le funzioni ed i compiti di cui agli artt. 16 e 17 del decreto legislativo n° 116/17, ovvero:</w:t>
      </w:r>
    </w:p>
    <w:p w14:paraId="41766860" w14:textId="77777777" w:rsidR="00BE4CAC" w:rsidRDefault="00E326B9" w:rsidP="00E326B9">
      <w:pPr>
        <w:pStyle w:val="Paragrafoelenco"/>
        <w:numPr>
          <w:ilvl w:val="0"/>
          <w:numId w:val="176"/>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partecipazione alle procedure dinanzi al </w:t>
      </w:r>
      <w:r>
        <w:rPr>
          <w:rStyle w:val="Nessuno"/>
          <w:rFonts w:ascii="Times New Roman" w:hAnsi="Times New Roman"/>
          <w:sz w:val="24"/>
          <w:szCs w:val="24"/>
          <w:u w:val="single"/>
        </w:rPr>
        <w:t>giudice di pace</w:t>
      </w:r>
      <w:r>
        <w:rPr>
          <w:rStyle w:val="Nessuno"/>
          <w:rFonts w:ascii="Times New Roman" w:hAnsi="Times New Roman"/>
          <w:sz w:val="24"/>
          <w:szCs w:val="24"/>
        </w:rPr>
        <w:t xml:space="preserve"> (udienze dibattimentali; udienze in camera di consiglio ex art. 127 c.p.p.; procedimenti di esecuzione ex art. 655, comma 2 c.p.p.) e dinanzi al </w:t>
      </w:r>
      <w:r>
        <w:rPr>
          <w:rStyle w:val="Nessuno"/>
          <w:rFonts w:ascii="Times New Roman" w:hAnsi="Times New Roman"/>
          <w:sz w:val="24"/>
          <w:szCs w:val="24"/>
          <w:u w:val="single"/>
        </w:rPr>
        <w:t>giudice monocratico</w:t>
      </w:r>
      <w:r>
        <w:rPr>
          <w:rStyle w:val="Nessuno"/>
          <w:rFonts w:ascii="Times New Roman" w:hAnsi="Times New Roman"/>
          <w:sz w:val="24"/>
          <w:szCs w:val="24"/>
        </w:rPr>
        <w:t xml:space="preserve"> (udienze dibattimentali, con le limitazioni di cui all’art. 17, comma 3, del decreto legislativo n. 116/17; udienza di convalida dell’arresto; procedimenti in camera di consiglio ex art. 127 c.p.p, ivi compresi i procedimenti di esecuzione ex art. 655, comma 2 c.p.p.), il tutto secondo turni predeterminati in modo da assicurare, per un verso, lo stabile abbinamento V.P.O./Giudice onde garantire </w:t>
      </w:r>
      <w:r>
        <w:rPr>
          <w:rStyle w:val="Nessuno"/>
          <w:rFonts w:ascii="Times New Roman" w:hAnsi="Times New Roman"/>
          <w:i/>
          <w:iCs/>
          <w:sz w:val="24"/>
          <w:szCs w:val="24"/>
        </w:rPr>
        <w:t>continuità</w:t>
      </w:r>
      <w:r>
        <w:rPr>
          <w:rStyle w:val="Nessuno"/>
          <w:rFonts w:ascii="Times New Roman" w:hAnsi="Times New Roman"/>
          <w:sz w:val="24"/>
          <w:szCs w:val="24"/>
        </w:rPr>
        <w:t xml:space="preserve"> nella gestione del dibattimento ed evitare dispendio di energie e, per altro verso, una equanime ripartizione numerica delle udienze tra tutti i V.P.O. dell’Ufficio;</w:t>
      </w:r>
    </w:p>
    <w:p w14:paraId="768EFABF" w14:textId="77777777" w:rsidR="00BE4CAC" w:rsidRDefault="00E326B9" w:rsidP="00E326B9">
      <w:pPr>
        <w:pStyle w:val="Paragrafoelenco"/>
        <w:numPr>
          <w:ilvl w:val="0"/>
          <w:numId w:val="176"/>
        </w:numPr>
        <w:spacing w:after="0" w:line="360" w:lineRule="auto"/>
        <w:jc w:val="both"/>
        <w:rPr>
          <w:rFonts w:ascii="Times New Roman" w:hAnsi="Times New Roman"/>
          <w:sz w:val="24"/>
          <w:szCs w:val="24"/>
        </w:rPr>
      </w:pPr>
      <w:r>
        <w:rPr>
          <w:rStyle w:val="Nessuno"/>
          <w:rFonts w:ascii="Times New Roman" w:hAnsi="Times New Roman"/>
          <w:sz w:val="24"/>
          <w:szCs w:val="24"/>
        </w:rPr>
        <w:t>redazione delle richieste di decreto penale di condanna;</w:t>
      </w:r>
    </w:p>
    <w:p w14:paraId="6636635A" w14:textId="77777777" w:rsidR="00BE4CAC" w:rsidRDefault="00E326B9" w:rsidP="00E326B9">
      <w:pPr>
        <w:pStyle w:val="Paragrafoelenco"/>
        <w:numPr>
          <w:ilvl w:val="0"/>
          <w:numId w:val="176"/>
        </w:numPr>
        <w:spacing w:after="0" w:line="360" w:lineRule="auto"/>
        <w:jc w:val="both"/>
        <w:rPr>
          <w:rFonts w:ascii="Times New Roman" w:hAnsi="Times New Roman"/>
          <w:sz w:val="24"/>
          <w:szCs w:val="24"/>
        </w:rPr>
      </w:pPr>
      <w:r>
        <w:rPr>
          <w:rStyle w:val="Nessuno"/>
          <w:rFonts w:ascii="Times New Roman" w:hAnsi="Times New Roman"/>
          <w:sz w:val="24"/>
          <w:szCs w:val="24"/>
        </w:rPr>
        <w:t>trattazione dei fascicoli di competenza del giudice di pace di cui al decreto legislativo 28 agosto 2000 n° 274;</w:t>
      </w:r>
    </w:p>
    <w:p w14:paraId="4F8E582C" w14:textId="77777777" w:rsidR="00BE4CAC" w:rsidRDefault="00E326B9" w:rsidP="00E326B9">
      <w:pPr>
        <w:pStyle w:val="Paragrafoelenco"/>
        <w:numPr>
          <w:ilvl w:val="0"/>
          <w:numId w:val="176"/>
        </w:numPr>
        <w:spacing w:after="0" w:line="360" w:lineRule="auto"/>
        <w:jc w:val="both"/>
        <w:rPr>
          <w:rFonts w:ascii="Times New Roman" w:hAnsi="Times New Roman"/>
          <w:sz w:val="24"/>
          <w:szCs w:val="24"/>
        </w:rPr>
      </w:pPr>
      <w:r>
        <w:rPr>
          <w:rStyle w:val="Nessuno"/>
          <w:rFonts w:ascii="Times New Roman" w:hAnsi="Times New Roman"/>
          <w:sz w:val="24"/>
          <w:szCs w:val="24"/>
        </w:rPr>
        <w:t>predisposizione di minute di provvedimenti (deleghe di indagine, richieste di archiviazione, avvisi ex art. 415 bis cpp, liste testi, decreti di citazione, richieste di rinvio a giudizio, trasmissione atti per competenza ad altra A.G., ecc.) relative ai fascicoli assegnati ai magistrati togati;</w:t>
      </w:r>
    </w:p>
    <w:p w14:paraId="22D98014" w14:textId="77777777" w:rsidR="00BE4CAC" w:rsidRDefault="00E326B9" w:rsidP="00E326B9">
      <w:pPr>
        <w:pStyle w:val="Paragrafoelenco"/>
        <w:numPr>
          <w:ilvl w:val="0"/>
          <w:numId w:val="177"/>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redazione e adozione di richieste di archiviazione, nonché svolgimento di attività di indagine (ivi comprese assunzione di informazioni ed interrogatorio di indagato), nei procedimenti relativi ai reati indicati dall’art. 550-I comma c.p.p. (e dunque: contravvenzioni; delitti puniti con la pena </w:t>
      </w:r>
      <w:r>
        <w:rPr>
          <w:rStyle w:val="Nessuno"/>
          <w:rFonts w:ascii="Times New Roman" w:hAnsi="Times New Roman"/>
        </w:rPr>
        <w:t>della reclusione non superiore a quattro anni o con la multa, sola o congiunta alla predetta pena detentiva);</w:t>
      </w:r>
    </w:p>
    <w:p w14:paraId="0D134EEB" w14:textId="77777777" w:rsidR="00BE4CAC" w:rsidRDefault="00E326B9" w:rsidP="00E326B9">
      <w:pPr>
        <w:pStyle w:val="Paragrafoelenco"/>
        <w:numPr>
          <w:ilvl w:val="0"/>
          <w:numId w:val="176"/>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partecipazione a </w:t>
      </w:r>
      <w:r>
        <w:rPr>
          <w:rStyle w:val="Nessuno"/>
          <w:rFonts w:ascii="Times New Roman" w:hAnsi="Times New Roman"/>
          <w:i/>
          <w:iCs/>
          <w:sz w:val="24"/>
          <w:szCs w:val="24"/>
        </w:rPr>
        <w:t>progetti di smaltimento</w:t>
      </w:r>
      <w:r>
        <w:rPr>
          <w:rStyle w:val="Nessuno"/>
          <w:rFonts w:ascii="Times New Roman" w:hAnsi="Times New Roman"/>
          <w:sz w:val="24"/>
          <w:szCs w:val="24"/>
        </w:rPr>
        <w:t xml:space="preserve"> dell’arretrato, elaborati dal Procuratore della Repubblica in relazione a ruoli particolarmente gravati, con riconoscimento - ove necessario - di </w:t>
      </w:r>
      <w:r>
        <w:rPr>
          <w:rStyle w:val="Nessuno"/>
          <w:rFonts w:ascii="Times New Roman" w:hAnsi="Times New Roman"/>
          <w:i/>
          <w:iCs/>
          <w:sz w:val="24"/>
          <w:szCs w:val="24"/>
        </w:rPr>
        <w:t>incentivi</w:t>
      </w:r>
      <w:r>
        <w:rPr>
          <w:rStyle w:val="Nessuno"/>
          <w:rFonts w:ascii="Times New Roman" w:hAnsi="Times New Roman"/>
          <w:sz w:val="24"/>
          <w:szCs w:val="24"/>
        </w:rPr>
        <w:t xml:space="preserve"> sotto forma di doppia indennità in conseguenza del maggiore impegno temporale.</w:t>
      </w:r>
    </w:p>
    <w:p w14:paraId="38C74412" w14:textId="77777777" w:rsidR="00BE4CAC" w:rsidRDefault="00E326B9">
      <w:pPr>
        <w:tabs>
          <w:tab w:val="left" w:pos="871"/>
          <w:tab w:val="left" w:pos="1911"/>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Sulla scorta di quanto previsto dalla normativa primaria, occorre dunque procedere alla organizzazione, in concreto, delle attività dei Magistrati onorari, distinguendo tra attività di udienza ed attività di ufficio.</w:t>
      </w:r>
    </w:p>
    <w:p w14:paraId="29E1758E" w14:textId="77777777" w:rsidR="00BE4CAC" w:rsidRDefault="00E326B9">
      <w:pPr>
        <w:tabs>
          <w:tab w:val="left" w:pos="871"/>
          <w:tab w:val="left" w:pos="1911"/>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b/>
          <w:bCs/>
        </w:rPr>
        <w:t>L’organizzazione delle udienze</w:t>
      </w:r>
      <w:r>
        <w:rPr>
          <w:rStyle w:val="Nessuno"/>
        </w:rPr>
        <w:t xml:space="preserve"> richiede preliminarmente, in omaggio al principio di </w:t>
      </w:r>
      <w:r>
        <w:rPr>
          <w:rStyle w:val="Nessuno"/>
          <w:i/>
          <w:iCs/>
        </w:rPr>
        <w:t>leale collaborazione</w:t>
      </w:r>
      <w:r>
        <w:rPr>
          <w:rStyle w:val="Nessuno"/>
        </w:rPr>
        <w:t xml:space="preserve"> che deve regnare all’interno dell’Ufficio anche nei rapporti tra Magistrati togati e Magistrati onorari, che, soprattutto in vicende particolarmente delicate, vi possa essere un </w:t>
      </w:r>
      <w:r>
        <w:rPr>
          <w:rStyle w:val="Nessuno"/>
        </w:rPr>
        <w:lastRenderedPageBreak/>
        <w:t>confronto tra Sostituto delle indagini e VPO del dibattimento sugli sviluppi dibattimentali, segnatamente quando questi siano distonici rispetto alla fase delle indagini preliminari.</w:t>
      </w:r>
    </w:p>
    <w:p w14:paraId="4967808F" w14:textId="01E73A4C" w:rsidR="00BE4CAC" w:rsidRDefault="00B60E11" w:rsidP="00B60E11">
      <w:pPr>
        <w:pStyle w:val="Paragrafoelenco"/>
        <w:numPr>
          <w:ilvl w:val="0"/>
          <w:numId w:val="179"/>
        </w:numPr>
        <w:spacing w:after="0" w:line="360" w:lineRule="auto"/>
        <w:ind w:left="0" w:hanging="284"/>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 xml:space="preserve">la partecipazione dei V.P.O. alle udienze dinanzi al </w:t>
      </w:r>
      <w:r w:rsidR="00E326B9">
        <w:rPr>
          <w:rStyle w:val="Nessuno"/>
          <w:rFonts w:ascii="Times New Roman" w:hAnsi="Times New Roman"/>
          <w:sz w:val="24"/>
          <w:szCs w:val="24"/>
          <w:u w:val="single"/>
        </w:rPr>
        <w:t>Giudice di pace</w:t>
      </w:r>
      <w:r w:rsidR="00E326B9">
        <w:rPr>
          <w:rStyle w:val="Nessuno"/>
          <w:rFonts w:ascii="Times New Roman" w:hAnsi="Times New Roman"/>
          <w:sz w:val="24"/>
          <w:szCs w:val="24"/>
        </w:rPr>
        <w:t xml:space="preserve"> </w:t>
      </w:r>
      <w:bookmarkStart w:id="96" w:name="_Hlk530903363"/>
      <w:r w:rsidR="00E326B9">
        <w:rPr>
          <w:rStyle w:val="Nessuno"/>
          <w:rFonts w:ascii="Times New Roman" w:hAnsi="Times New Roman"/>
          <w:sz w:val="24"/>
          <w:szCs w:val="24"/>
        </w:rPr>
        <w:t>(udienze dibattimentali; udienze in camera di consiglio ex art. 127 c.p.p.; procedimenti di esecuzione ex art. 655, comma 2 c.p.p.</w:t>
      </w:r>
      <w:bookmarkEnd w:id="96"/>
      <w:r w:rsidR="00E326B9">
        <w:rPr>
          <w:rStyle w:val="Nessuno"/>
          <w:rFonts w:ascii="Times New Roman" w:hAnsi="Times New Roman"/>
          <w:sz w:val="24"/>
          <w:szCs w:val="24"/>
        </w:rPr>
        <w:t xml:space="preserve">) e dinanzi al </w:t>
      </w:r>
      <w:r w:rsidR="00E326B9">
        <w:rPr>
          <w:rStyle w:val="Nessuno"/>
          <w:rFonts w:ascii="Times New Roman" w:hAnsi="Times New Roman"/>
          <w:sz w:val="24"/>
          <w:szCs w:val="24"/>
          <w:u w:val="single"/>
        </w:rPr>
        <w:t>Giudice monocratico</w:t>
      </w:r>
      <w:r w:rsidR="00E326B9">
        <w:rPr>
          <w:rStyle w:val="Nessuno"/>
          <w:rFonts w:ascii="Times New Roman" w:hAnsi="Times New Roman"/>
          <w:sz w:val="24"/>
          <w:szCs w:val="24"/>
        </w:rPr>
        <w:t xml:space="preserve"> (udienze dibattimentali, con le limitazioni di cui all’art. 17, comma 3, del decreto legislativo n. 116/17; udienza di convalida dell’arresto; procedimenti in camera di consiglio ex art. 127 c.p.p,, ivi compresi i procedimenti di esecuzione ex art. 655, comma 2 c.p.p.) viene organizzata attraverso la delega conferita dal Procuratore della Repubblica ai V.P.O. sulla scorta di un </w:t>
      </w:r>
      <w:r w:rsidR="00E326B9">
        <w:rPr>
          <w:rStyle w:val="Nessuno"/>
          <w:rFonts w:ascii="Times New Roman" w:hAnsi="Times New Roman"/>
          <w:sz w:val="24"/>
          <w:szCs w:val="24"/>
          <w:u w:val="single"/>
        </w:rPr>
        <w:t>turno mensile</w:t>
      </w:r>
      <w:r w:rsidR="00E326B9">
        <w:rPr>
          <w:rStyle w:val="Nessuno"/>
          <w:rFonts w:ascii="Times New Roman" w:hAnsi="Times New Roman"/>
          <w:sz w:val="24"/>
          <w:szCs w:val="24"/>
        </w:rPr>
        <w:t xml:space="preserve"> elaborato in modo da assicurare, per un verso, lo stabile abbinamento V.P.O./Giudice e, per altro verso, una equanime ripartizione delle udienze tra i V.P.O. dell’Ufficio;</w:t>
      </w:r>
    </w:p>
    <w:p w14:paraId="22BBBBBA" w14:textId="3ED650B7" w:rsidR="00BE4CAC" w:rsidRDefault="00E326B9" w:rsidP="00B60E11">
      <w:pPr>
        <w:pStyle w:val="Paragrafoelenco"/>
        <w:numPr>
          <w:ilvl w:val="0"/>
          <w:numId w:val="180"/>
        </w:numPr>
        <w:spacing w:after="0" w:line="360" w:lineRule="auto"/>
        <w:ind w:left="0" w:hanging="360"/>
        <w:jc w:val="both"/>
        <w:rPr>
          <w:rFonts w:ascii="Times New Roman" w:hAnsi="Times New Roman"/>
          <w:sz w:val="24"/>
          <w:szCs w:val="24"/>
        </w:rPr>
      </w:pPr>
      <w:r>
        <w:rPr>
          <w:rStyle w:val="Nessuno"/>
          <w:rFonts w:ascii="Times New Roman" w:hAnsi="Times New Roman"/>
          <w:sz w:val="24"/>
          <w:szCs w:val="24"/>
        </w:rPr>
        <w:t xml:space="preserve"> il turno mensile prevede, per ciascun giorno, anche l’individuazione di un V.P.O. per gli eventuali giudizi </w:t>
      </w:r>
      <w:r>
        <w:rPr>
          <w:rStyle w:val="Nessuno"/>
          <w:rFonts w:ascii="Times New Roman" w:hAnsi="Times New Roman"/>
          <w:i/>
          <w:iCs/>
          <w:sz w:val="24"/>
          <w:szCs w:val="24"/>
        </w:rPr>
        <w:t>direttissimi</w:t>
      </w:r>
      <w:r>
        <w:rPr>
          <w:rStyle w:val="Nessuno"/>
          <w:rFonts w:ascii="Times New Roman" w:hAnsi="Times New Roman"/>
          <w:sz w:val="24"/>
          <w:szCs w:val="24"/>
        </w:rPr>
        <w:t xml:space="preserve"> (nel qual caso il V.P.O. in questione opererà solo se l’udienza sarà </w:t>
      </w:r>
    </w:p>
    <w:p w14:paraId="6531F414" w14:textId="77777777" w:rsidR="00BE4CAC" w:rsidRDefault="00E326B9" w:rsidP="00B60E11">
      <w:pPr>
        <w:spacing w:after="0" w:line="360" w:lineRule="auto"/>
        <w:jc w:val="both"/>
      </w:pPr>
      <w:r>
        <w:rPr>
          <w:rStyle w:val="Nessuno"/>
        </w:rPr>
        <w:t xml:space="preserve">tenuta da un Giudice diverso da quello designato per l’udienza ordinaria; qualora invece il Giudice di turno ordinario curerà anche i giudizi </w:t>
      </w:r>
      <w:r>
        <w:rPr>
          <w:rStyle w:val="Nessuno"/>
          <w:i/>
          <w:iCs/>
        </w:rPr>
        <w:t>direttissimi</w:t>
      </w:r>
      <w:r>
        <w:rPr>
          <w:rStyle w:val="Nessuno"/>
        </w:rPr>
        <w:t>, l’Ufficio sarà rappresentato dal V.P.O. abbinato a detto Giudice);</w:t>
      </w:r>
    </w:p>
    <w:p w14:paraId="486D81E6" w14:textId="77777777" w:rsidR="00BE4CAC" w:rsidRDefault="00E326B9" w:rsidP="00B60E11">
      <w:pPr>
        <w:pStyle w:val="Paragrafoelenco"/>
        <w:numPr>
          <w:ilvl w:val="0"/>
          <w:numId w:val="181"/>
        </w:numPr>
        <w:spacing w:after="0" w:line="360" w:lineRule="auto"/>
        <w:ind w:left="142" w:hanging="426"/>
        <w:jc w:val="both"/>
        <w:rPr>
          <w:rFonts w:ascii="Times New Roman" w:hAnsi="Times New Roman"/>
          <w:sz w:val="24"/>
          <w:szCs w:val="24"/>
        </w:rPr>
      </w:pPr>
      <w:r>
        <w:rPr>
          <w:rStyle w:val="Nessuno"/>
          <w:rFonts w:ascii="Times New Roman" w:hAnsi="Times New Roman"/>
          <w:sz w:val="24"/>
          <w:szCs w:val="24"/>
        </w:rPr>
        <w:t xml:space="preserve">il turno mensile prevede altresì, per ciascun giorno, l’individuazione di un V.P.O. </w:t>
      </w:r>
      <w:r>
        <w:rPr>
          <w:rStyle w:val="Nessuno"/>
          <w:rFonts w:ascii="Times New Roman" w:hAnsi="Times New Roman"/>
          <w:i/>
          <w:iCs/>
          <w:sz w:val="24"/>
          <w:szCs w:val="24"/>
        </w:rPr>
        <w:t>supplente</w:t>
      </w:r>
      <w:r>
        <w:rPr>
          <w:rStyle w:val="Nessuno"/>
          <w:rFonts w:ascii="Times New Roman" w:hAnsi="Times New Roman"/>
          <w:sz w:val="24"/>
          <w:szCs w:val="24"/>
        </w:rPr>
        <w:t>, che opererà in concreto, sulla scorta di specifica delega, in caso di impedimento sopravvenuto di uno dei V.P.O. titolari;</w:t>
      </w:r>
    </w:p>
    <w:p w14:paraId="2C1D3E35" w14:textId="5B81F380" w:rsidR="00BE4CAC" w:rsidRDefault="00B60E11" w:rsidP="00B60E11">
      <w:pPr>
        <w:pStyle w:val="Paragrafoelenco"/>
        <w:numPr>
          <w:ilvl w:val="0"/>
          <w:numId w:val="179"/>
        </w:numPr>
        <w:spacing w:after="0" w:line="360" w:lineRule="auto"/>
        <w:ind w:left="142" w:hanging="426"/>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 xml:space="preserve">il turno mensile, per opportuna conoscenza e nell’ambito della </w:t>
      </w:r>
      <w:r w:rsidR="00E326B9">
        <w:rPr>
          <w:rStyle w:val="Nessuno"/>
          <w:rFonts w:ascii="Times New Roman" w:hAnsi="Times New Roman"/>
          <w:i/>
          <w:iCs/>
          <w:sz w:val="24"/>
          <w:szCs w:val="24"/>
        </w:rPr>
        <w:t>leale collaborazione</w:t>
      </w:r>
      <w:r w:rsidR="00E326B9">
        <w:rPr>
          <w:rStyle w:val="Nessuno"/>
          <w:rFonts w:ascii="Times New Roman" w:hAnsi="Times New Roman"/>
          <w:sz w:val="24"/>
          <w:szCs w:val="24"/>
        </w:rPr>
        <w:t xml:space="preserve"> con gli Uffici giudicanti e con il Foro, viene partecipato al Tribunale ed all’Ufficio del Giudice di Pace di Reggio Emilia, nonché al Consiglio dell’Ordine degli Avvocati ed alla Camera penale di Reggio Emilia;</w:t>
      </w:r>
    </w:p>
    <w:p w14:paraId="78E82F13" w14:textId="579C86F8" w:rsidR="00BE4CAC" w:rsidRDefault="00B60E11" w:rsidP="00B60E11">
      <w:pPr>
        <w:pStyle w:val="Paragrafoelenco"/>
        <w:numPr>
          <w:ilvl w:val="0"/>
          <w:numId w:val="179"/>
        </w:numPr>
        <w:spacing w:after="0" w:line="360" w:lineRule="auto"/>
        <w:ind w:left="142" w:hanging="426"/>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 xml:space="preserve">sulla scorta della delega conferita dal Procuratore della Repubblica, per ciascuna udienza (ivi compreso il turno per l’udienza direttissima) la segreteria dell’ufficio dibattimento predispone un </w:t>
      </w:r>
      <w:r w:rsidR="00E326B9">
        <w:rPr>
          <w:rStyle w:val="Nessuno"/>
          <w:rFonts w:ascii="Times New Roman" w:hAnsi="Times New Roman"/>
          <w:i/>
          <w:iCs/>
          <w:sz w:val="24"/>
          <w:szCs w:val="24"/>
        </w:rPr>
        <w:t>estratto</w:t>
      </w:r>
      <w:r w:rsidR="00E326B9">
        <w:rPr>
          <w:rStyle w:val="Nessuno"/>
          <w:rFonts w:ascii="Times New Roman" w:hAnsi="Times New Roman"/>
          <w:sz w:val="24"/>
          <w:szCs w:val="24"/>
        </w:rPr>
        <w:t>, in calce alla quale il cancelliere di udienza attesta la durata dell’impegno di udienza del V.P.O.;</w:t>
      </w:r>
    </w:p>
    <w:p w14:paraId="7E62D21A" w14:textId="5668EE74" w:rsidR="00BE4CAC" w:rsidRDefault="00B60E11" w:rsidP="00B60E11">
      <w:pPr>
        <w:pStyle w:val="Paragrafoelenco"/>
        <w:numPr>
          <w:ilvl w:val="0"/>
          <w:numId w:val="179"/>
        </w:numPr>
        <w:tabs>
          <w:tab w:val="clear" w:pos="709"/>
          <w:tab w:val="left" w:pos="0"/>
        </w:tabs>
        <w:spacing w:after="0" w:line="360" w:lineRule="auto"/>
        <w:ind w:left="0" w:hanging="284"/>
        <w:jc w:val="both"/>
        <w:rPr>
          <w:rStyle w:val="Nessuno"/>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nel caso in cui vi sia qualche processo programmato per la sola discussione ovvero con istruttoria dibattimentale prossima alla conclusione, il V.P.O. interessato (ovvero colui che ha curato il processo sino a quel momento) può chiedere al Procuratore della Repubblica di essere autorizzato alla trattazione di quel solo processo;</w:t>
      </w:r>
    </w:p>
    <w:p w14:paraId="1290B5BB" w14:textId="6E91B542" w:rsidR="00B60E11" w:rsidRDefault="00B60E11" w:rsidP="00B60E11">
      <w:pPr>
        <w:tabs>
          <w:tab w:val="left" w:pos="0"/>
        </w:tabs>
        <w:spacing w:after="0" w:line="360" w:lineRule="auto"/>
        <w:jc w:val="both"/>
      </w:pPr>
    </w:p>
    <w:p w14:paraId="66E3A28E" w14:textId="45E00BE9" w:rsidR="00B60E11" w:rsidRDefault="00B60E11" w:rsidP="00B60E11">
      <w:pPr>
        <w:tabs>
          <w:tab w:val="left" w:pos="0"/>
        </w:tabs>
        <w:spacing w:after="0" w:line="360" w:lineRule="auto"/>
        <w:jc w:val="both"/>
      </w:pPr>
    </w:p>
    <w:p w14:paraId="3F35B9D1" w14:textId="77777777" w:rsidR="00B60E11" w:rsidRPr="00B60E11" w:rsidRDefault="00B60E11" w:rsidP="00B60E11">
      <w:pPr>
        <w:tabs>
          <w:tab w:val="left" w:pos="0"/>
        </w:tabs>
        <w:spacing w:after="0" w:line="360" w:lineRule="auto"/>
        <w:jc w:val="both"/>
      </w:pPr>
    </w:p>
    <w:p w14:paraId="3023265C" w14:textId="0B266E68" w:rsidR="00BE4CAC" w:rsidRDefault="00B60E11" w:rsidP="00E326B9">
      <w:pPr>
        <w:pStyle w:val="Paragrafoelenco"/>
        <w:numPr>
          <w:ilvl w:val="0"/>
          <w:numId w:val="179"/>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 xml:space="preserve">per i giudizi </w:t>
      </w:r>
      <w:r w:rsidR="00E326B9">
        <w:rPr>
          <w:rStyle w:val="Nessuno"/>
          <w:rFonts w:ascii="Times New Roman" w:hAnsi="Times New Roman"/>
          <w:i/>
          <w:iCs/>
          <w:sz w:val="24"/>
          <w:szCs w:val="24"/>
        </w:rPr>
        <w:t>direttissimi</w:t>
      </w:r>
      <w:r w:rsidR="00E326B9">
        <w:rPr>
          <w:rStyle w:val="Nessuno"/>
          <w:rFonts w:ascii="Times New Roman" w:hAnsi="Times New Roman"/>
          <w:sz w:val="24"/>
          <w:szCs w:val="24"/>
        </w:rPr>
        <w:t xml:space="preserve"> innanzi al giudice monocratico, allorquando il Magistrato assegnatario abbia inserito nel decreto di citazione e nella delega al V.P.O. anche l’istanza cautelare, occorre distinguere due momenti temporalmente diversi: </w:t>
      </w:r>
    </w:p>
    <w:p w14:paraId="4F835516" w14:textId="77777777" w:rsidR="00BE4CAC" w:rsidRDefault="00E326B9" w:rsidP="00E326B9">
      <w:pPr>
        <w:pStyle w:val="Paragrafoelenco"/>
        <w:numPr>
          <w:ilvl w:val="0"/>
          <w:numId w:val="183"/>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 il primo momento, quello successivo alla delega ma precedente all’udienza;</w:t>
      </w:r>
    </w:p>
    <w:p w14:paraId="7C6419A3" w14:textId="77777777" w:rsidR="00BE4CAC" w:rsidRDefault="00E326B9" w:rsidP="00E326B9">
      <w:pPr>
        <w:pStyle w:val="Paragrafoelenco"/>
        <w:numPr>
          <w:ilvl w:val="0"/>
          <w:numId w:val="184"/>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il secondo momento, quello successivo all’inizio del processo; </w:t>
      </w:r>
    </w:p>
    <w:p w14:paraId="27386A98"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left="357" w:firstLine="851"/>
        <w:jc w:val="both"/>
      </w:pPr>
      <w:r>
        <w:rPr>
          <w:rStyle w:val="Nessuno"/>
        </w:rPr>
        <w:t xml:space="preserve">quanto al </w:t>
      </w:r>
      <w:r>
        <w:rPr>
          <w:rStyle w:val="Nessuno"/>
          <w:b/>
          <w:bCs/>
        </w:rPr>
        <w:t>caso sub (a)</w:t>
      </w:r>
      <w:r>
        <w:rPr>
          <w:rStyle w:val="Nessuno"/>
        </w:rPr>
        <w:t>, qualora il V.P.O., nel prendere atto del decreto di citazione a giudizio, ritenga di non condividere la scelta cautelare del Sostituto, si rapporta con questi al fine di consentire al predetto Sostituto -in caso di perdurante dissenso- di partecipare personalmente all’udienza (posto che il conferimento della delega non è obbligatorio);</w:t>
      </w:r>
    </w:p>
    <w:p w14:paraId="3A5DFDBF"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left="357" w:firstLine="851"/>
        <w:jc w:val="both"/>
      </w:pPr>
      <w:r>
        <w:rPr>
          <w:rStyle w:val="Nessuno"/>
        </w:rPr>
        <w:t xml:space="preserve">quanto al </w:t>
      </w:r>
      <w:r>
        <w:rPr>
          <w:rStyle w:val="Nessuno"/>
          <w:b/>
          <w:bCs/>
        </w:rPr>
        <w:t>caso sub (b)</w:t>
      </w:r>
      <w:r>
        <w:rPr>
          <w:rStyle w:val="Nessuno"/>
        </w:rPr>
        <w:t>, non essendo previsto che anche nel giudizio direttissimo il P.M. delegato “consulti” il Procuratore della Repubblica, qualora dall’attività di udienza siano emersi elementi di novità rispetto a quanto acquisito al fascicolo del P.M. fino al momento dell’arresto, il V.P.O. -a meno che, in virtù del su richiamato principio di “leale collaborazione”, non ritenga autonomamente di consultare il Magistrato assegnatario, e sempre che, in tal caso, il Giudice acconsenta ad una sospensione dell’udienza- può determinarsi autonomamente in punto di richiesta cautelare;</w:t>
      </w:r>
    </w:p>
    <w:p w14:paraId="42DC4887" w14:textId="5CB69F9C" w:rsidR="00BE4CAC" w:rsidRDefault="00B60E11" w:rsidP="00E326B9">
      <w:pPr>
        <w:pStyle w:val="Paragrafoelenco"/>
        <w:numPr>
          <w:ilvl w:val="0"/>
          <w:numId w:val="185"/>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 xml:space="preserve">in considerazione della particolarità della vicenda o anche in caso di divergenza con il V.P.O. sulle determinazioni da assumere all’esito della convalida dell’arresto </w:t>
      </w:r>
      <w:r w:rsidR="00E326B9">
        <w:rPr>
          <w:rStyle w:val="Nessuno"/>
          <w:rFonts w:ascii="Times New Roman" w:hAnsi="Times New Roman"/>
          <w:b/>
          <w:bCs/>
          <w:sz w:val="24"/>
          <w:szCs w:val="24"/>
        </w:rPr>
        <w:t>in punto di misura cautelare da applicare</w:t>
      </w:r>
      <w:r w:rsidR="00E326B9">
        <w:rPr>
          <w:rStyle w:val="Nessuno"/>
          <w:rFonts w:ascii="Times New Roman" w:hAnsi="Times New Roman"/>
          <w:sz w:val="24"/>
          <w:szCs w:val="24"/>
        </w:rPr>
        <w:t>, il magistrato togato firmatario del relativo decreto ha facoltà di partecipare personalmente all’udienza;</w:t>
      </w:r>
    </w:p>
    <w:p w14:paraId="17D7291B" w14:textId="223DD51E" w:rsidR="00BE4CAC" w:rsidRDefault="00B60E11" w:rsidP="00E326B9">
      <w:pPr>
        <w:pStyle w:val="Paragrafoelenco"/>
        <w:numPr>
          <w:ilvl w:val="0"/>
          <w:numId w:val="179"/>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 xml:space="preserve">per quanto riguarda l’eventuale consenso alla definizione del processo nelle forme del </w:t>
      </w:r>
      <w:r w:rsidR="00E326B9">
        <w:rPr>
          <w:rStyle w:val="Nessuno"/>
          <w:rFonts w:ascii="Times New Roman" w:hAnsi="Times New Roman"/>
          <w:i/>
          <w:iCs/>
          <w:sz w:val="24"/>
          <w:szCs w:val="24"/>
        </w:rPr>
        <w:t xml:space="preserve">patteggiamento </w:t>
      </w:r>
      <w:r w:rsidR="00E326B9">
        <w:rPr>
          <w:rStyle w:val="Nessuno"/>
          <w:rFonts w:ascii="Times New Roman" w:hAnsi="Times New Roman"/>
          <w:sz w:val="24"/>
          <w:szCs w:val="24"/>
        </w:rPr>
        <w:t xml:space="preserve">ex art. 444 cpp, a mente dell’art. 17, comma 4, d. lgs n° 116/17: </w:t>
      </w:r>
    </w:p>
    <w:p w14:paraId="34509DEB" w14:textId="77777777" w:rsidR="00BE4CAC" w:rsidRDefault="00E326B9" w:rsidP="00B60E11">
      <w:pPr>
        <w:pStyle w:val="Paragrafoelenco"/>
        <w:numPr>
          <w:ilvl w:val="0"/>
          <w:numId w:val="187"/>
        </w:numPr>
        <w:spacing w:after="0" w:line="360" w:lineRule="auto"/>
        <w:ind w:firstLine="0"/>
        <w:jc w:val="both"/>
        <w:rPr>
          <w:rFonts w:ascii="Times New Roman" w:hAnsi="Times New Roman"/>
          <w:sz w:val="24"/>
          <w:szCs w:val="24"/>
        </w:rPr>
      </w:pPr>
      <w:r>
        <w:rPr>
          <w:rStyle w:val="Nessuno"/>
          <w:rFonts w:ascii="Times New Roman" w:hAnsi="Times New Roman"/>
          <w:sz w:val="24"/>
          <w:szCs w:val="24"/>
        </w:rPr>
        <w:t>il V.P.O. delegato può assumere autonomamente le determinazioni relative all’applicazione della pena su richiesta:</w:t>
      </w:r>
    </w:p>
    <w:p w14:paraId="13C70130" w14:textId="77777777" w:rsidR="00BE4CAC" w:rsidRDefault="00E326B9" w:rsidP="00E326B9">
      <w:pPr>
        <w:pStyle w:val="Paragrafoelenco"/>
        <w:numPr>
          <w:ilvl w:val="0"/>
          <w:numId w:val="189"/>
        </w:numPr>
        <w:spacing w:after="0" w:line="360" w:lineRule="auto"/>
        <w:jc w:val="both"/>
        <w:rPr>
          <w:rFonts w:ascii="Times New Roman" w:hAnsi="Times New Roman"/>
          <w:sz w:val="20"/>
          <w:szCs w:val="20"/>
        </w:rPr>
      </w:pPr>
      <w:r>
        <w:rPr>
          <w:rStyle w:val="Nessuno"/>
          <w:rFonts w:ascii="Times New Roman" w:hAnsi="Times New Roman"/>
          <w:sz w:val="20"/>
          <w:szCs w:val="20"/>
        </w:rPr>
        <w:t>nei procedimenti relativi ai reati per i quali l’azione penale è esercitata con decreto di citazione diretta a giudizio (ossia quelli indicai nei commi 1 e 2 dell’art. 550 c.p.p.), pur quando si proceda con giudizio direttissimo ai sensi del comma 6 dell'articolo 558;</w:t>
      </w:r>
    </w:p>
    <w:p w14:paraId="5485467C" w14:textId="77777777" w:rsidR="00BE4CAC" w:rsidRDefault="00E326B9" w:rsidP="00E326B9">
      <w:pPr>
        <w:pStyle w:val="Paragrafoelenco"/>
        <w:numPr>
          <w:ilvl w:val="0"/>
          <w:numId w:val="190"/>
        </w:numPr>
        <w:spacing w:after="0" w:line="360" w:lineRule="auto"/>
        <w:jc w:val="both"/>
        <w:rPr>
          <w:rFonts w:ascii="Times New Roman" w:hAnsi="Times New Roman"/>
          <w:sz w:val="20"/>
          <w:szCs w:val="20"/>
        </w:rPr>
      </w:pPr>
      <w:r>
        <w:rPr>
          <w:rStyle w:val="Nessuno"/>
          <w:rFonts w:ascii="Times New Roman" w:hAnsi="Times New Roman"/>
          <w:sz w:val="20"/>
          <w:szCs w:val="20"/>
        </w:rPr>
        <w:t xml:space="preserve"> in caso di giudizio immediato conseguente ad opposizione a decreto penale;</w:t>
      </w:r>
    </w:p>
    <w:p w14:paraId="17EDD7CB" w14:textId="53534455" w:rsidR="00BE4CAC" w:rsidRDefault="00E326B9" w:rsidP="00B60E11">
      <w:pPr>
        <w:pStyle w:val="Paragrafoelenco"/>
        <w:numPr>
          <w:ilvl w:val="0"/>
          <w:numId w:val="187"/>
        </w:numPr>
        <w:tabs>
          <w:tab w:val="left" w:pos="709"/>
          <w:tab w:val="left" w:pos="1418"/>
        </w:tabs>
        <w:spacing w:after="0" w:line="360" w:lineRule="auto"/>
        <w:jc w:val="both"/>
        <w:rPr>
          <w:rStyle w:val="Nessuno"/>
          <w:rFonts w:ascii="Times New Roman" w:hAnsi="Times New Roman"/>
          <w:sz w:val="24"/>
          <w:szCs w:val="24"/>
        </w:rPr>
      </w:pPr>
      <w:r>
        <w:rPr>
          <w:rStyle w:val="Nessuno"/>
          <w:rFonts w:ascii="Times New Roman" w:hAnsi="Times New Roman"/>
          <w:sz w:val="24"/>
          <w:szCs w:val="24"/>
        </w:rPr>
        <w:t>in caso di giudizio direttissimo per reati per i quali è prevista l’udienza preliminare, qualora non vi siano state specifiche e preventive indicazioni da parte del magistrato firmatario del decreto, il V.P.O. procederà a consultare il P.M. delegante, chiedendo al Giudice (a norma dell’art. 162 disp. att. c.p.p.) di sospendere l’udienza per il tempo strettamente necessario;</w:t>
      </w:r>
    </w:p>
    <w:p w14:paraId="58B282DD" w14:textId="77777777" w:rsidR="00B60E11" w:rsidRPr="00B60E11" w:rsidRDefault="00B60E11" w:rsidP="00B60E11">
      <w:pPr>
        <w:tabs>
          <w:tab w:val="left" w:pos="709"/>
          <w:tab w:val="left" w:pos="1418"/>
        </w:tabs>
        <w:spacing w:after="0" w:line="360" w:lineRule="auto"/>
        <w:jc w:val="both"/>
        <w:rPr>
          <w:rStyle w:val="Nessuno"/>
          <w:rFonts w:eastAsia="Times New Roman" w:cs="Times New Roman"/>
        </w:rPr>
      </w:pPr>
    </w:p>
    <w:p w14:paraId="1A7C4AEF"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u w:val="single"/>
        </w:rPr>
      </w:pPr>
    </w:p>
    <w:p w14:paraId="2D53718A" w14:textId="46FF52E7" w:rsidR="00BE4CAC" w:rsidRDefault="00B60E11" w:rsidP="00E326B9">
      <w:pPr>
        <w:pStyle w:val="Paragrafoelenco"/>
        <w:numPr>
          <w:ilvl w:val="0"/>
          <w:numId w:val="191"/>
        </w:numPr>
        <w:spacing w:after="0" w:line="360" w:lineRule="auto"/>
        <w:jc w:val="both"/>
        <w:rPr>
          <w:rFonts w:ascii="Times New Roman" w:hAnsi="Times New Roman"/>
          <w:sz w:val="24"/>
          <w:szCs w:val="24"/>
        </w:rPr>
      </w:pPr>
      <w:r>
        <w:rPr>
          <w:rStyle w:val="Nessuno"/>
          <w:rFonts w:ascii="Times New Roman" w:hAnsi="Times New Roman"/>
          <w:b/>
          <w:bCs/>
          <w:sz w:val="24"/>
          <w:szCs w:val="24"/>
          <w:u w:val="single"/>
        </w:rPr>
        <w:t xml:space="preserve"> </w:t>
      </w:r>
      <w:r w:rsidR="00E326B9">
        <w:rPr>
          <w:rStyle w:val="Nessuno"/>
          <w:rFonts w:ascii="Times New Roman" w:hAnsi="Times New Roman"/>
          <w:b/>
          <w:bCs/>
          <w:sz w:val="24"/>
          <w:szCs w:val="24"/>
          <w:u w:val="single"/>
        </w:rPr>
        <w:t>In esito all’udienza il V.P.O.</w:t>
      </w:r>
      <w:r w:rsidR="00E326B9">
        <w:rPr>
          <w:rStyle w:val="Nessuno"/>
          <w:rFonts w:ascii="Times New Roman" w:hAnsi="Times New Roman"/>
          <w:sz w:val="24"/>
          <w:szCs w:val="24"/>
        </w:rPr>
        <w:t>:</w:t>
      </w:r>
    </w:p>
    <w:p w14:paraId="7537963E" w14:textId="77777777" w:rsidR="00BE4CAC" w:rsidRDefault="00E326B9" w:rsidP="00E326B9">
      <w:pPr>
        <w:pStyle w:val="Paragrafoelenco"/>
        <w:numPr>
          <w:ilvl w:val="0"/>
          <w:numId w:val="193"/>
        </w:numPr>
        <w:spacing w:after="0" w:line="360" w:lineRule="auto"/>
        <w:jc w:val="both"/>
        <w:rPr>
          <w:rFonts w:ascii="Times New Roman" w:hAnsi="Times New Roman"/>
          <w:sz w:val="24"/>
          <w:szCs w:val="24"/>
        </w:rPr>
      </w:pPr>
      <w:r>
        <w:rPr>
          <w:rStyle w:val="Nessuno"/>
          <w:rFonts w:ascii="Times New Roman" w:hAnsi="Times New Roman"/>
          <w:sz w:val="24"/>
          <w:szCs w:val="24"/>
        </w:rPr>
        <w:t>compila lo statino di udienza contenente, per ciascun processo, richiesta del PM e decisione del Giudice ovvero (nel caso in cui non sia intervenuto il provvedimento definitorio) la data del rinvio, trasmettendo detto statino al Procuratore della Repubblica onde consentire il monitoraggio costante degli esiti dibattimentali, necessario per eventualmente orientare le scelte investigative e/o definitorie dell’Ufficio;</w:t>
      </w:r>
    </w:p>
    <w:p w14:paraId="708BC3ED" w14:textId="65160AB2" w:rsidR="00BE4CAC" w:rsidRDefault="00B60E11" w:rsidP="00E326B9">
      <w:pPr>
        <w:pStyle w:val="Paragrafoelenco"/>
        <w:numPr>
          <w:ilvl w:val="0"/>
          <w:numId w:val="193"/>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 xml:space="preserve">compila, per ciascun processo, una schematica annotazione (da inserire nell’apposito </w:t>
      </w:r>
      <w:r w:rsidR="00E326B9">
        <w:rPr>
          <w:rStyle w:val="Nessuno"/>
          <w:rFonts w:ascii="Times New Roman" w:hAnsi="Times New Roman"/>
          <w:i/>
          <w:iCs/>
          <w:sz w:val="24"/>
          <w:szCs w:val="24"/>
        </w:rPr>
        <w:t>sottofascicolo</w:t>
      </w:r>
      <w:r w:rsidR="00E326B9">
        <w:rPr>
          <w:rStyle w:val="Nessuno"/>
          <w:rFonts w:ascii="Times New Roman" w:hAnsi="Times New Roman"/>
          <w:sz w:val="24"/>
          <w:szCs w:val="24"/>
        </w:rPr>
        <w:t xml:space="preserve"> dedicato all’udienza, creato dall’Ufficio dibattimento) sulle attività svolte in udienza (senza alcuna specificazione sul loro contenuto: ad esempio, l’elenco dei testi escussi) e -in caso di differimento del processo in ulteriore prosieguo- sugli adempimenti per l’udienza successiva; </w:t>
      </w:r>
    </w:p>
    <w:p w14:paraId="3CE86198" w14:textId="77777777" w:rsidR="00BE4CAC" w:rsidRDefault="00E326B9" w:rsidP="00E326B9">
      <w:pPr>
        <w:pStyle w:val="Paragrafoelenco"/>
        <w:numPr>
          <w:ilvl w:val="0"/>
          <w:numId w:val="194"/>
        </w:numPr>
        <w:spacing w:after="0" w:line="360" w:lineRule="auto"/>
        <w:jc w:val="both"/>
        <w:rPr>
          <w:rFonts w:ascii="Times New Roman" w:hAnsi="Times New Roman"/>
          <w:sz w:val="24"/>
          <w:szCs w:val="24"/>
        </w:rPr>
      </w:pPr>
      <w:r>
        <w:rPr>
          <w:rStyle w:val="Nessuno"/>
          <w:rFonts w:ascii="Times New Roman" w:hAnsi="Times New Roman"/>
          <w:sz w:val="24"/>
          <w:szCs w:val="24"/>
        </w:rPr>
        <w:t>provvede, per ciascun processo, alla compilazione delle citazioni per l’udienza successiva, in vista degli ulteriori adempimenti di competenza dell’Ufficio dibattimento;</w:t>
      </w:r>
    </w:p>
    <w:p w14:paraId="023CB405" w14:textId="77777777" w:rsidR="00BE4CAC" w:rsidRDefault="00E326B9" w:rsidP="00E326B9">
      <w:pPr>
        <w:numPr>
          <w:ilvl w:val="0"/>
          <w:numId w:val="195"/>
        </w:numPr>
        <w:spacing w:after="0" w:line="360" w:lineRule="auto"/>
        <w:jc w:val="both"/>
      </w:pPr>
      <w:r>
        <w:rPr>
          <w:rStyle w:val="Nessuno"/>
        </w:rPr>
        <w:t>provvede ad acquisire direttamente dall’apposito sito i verbali di udienza necessari per lo studio del processo;</w:t>
      </w:r>
    </w:p>
    <w:p w14:paraId="6DD2E706" w14:textId="5FA4E334" w:rsidR="00BE4CAC" w:rsidRDefault="00B60E11" w:rsidP="00E326B9">
      <w:pPr>
        <w:pStyle w:val="Paragrafoelenco"/>
        <w:numPr>
          <w:ilvl w:val="0"/>
          <w:numId w:val="196"/>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all’esito delle attività di cui al punto precedente, l’Ufficio dibattimento:</w:t>
      </w:r>
    </w:p>
    <w:p w14:paraId="4EF5CEC3" w14:textId="77777777" w:rsidR="00BE4CAC" w:rsidRDefault="00E326B9" w:rsidP="00E326B9">
      <w:pPr>
        <w:numPr>
          <w:ilvl w:val="0"/>
          <w:numId w:val="198"/>
        </w:numPr>
        <w:spacing w:after="0" w:line="360" w:lineRule="auto"/>
        <w:jc w:val="both"/>
      </w:pPr>
      <w:r>
        <w:rPr>
          <w:rStyle w:val="Nessuno"/>
        </w:rPr>
        <w:t xml:space="preserve">cura la costituzione di un </w:t>
      </w:r>
      <w:r>
        <w:rPr>
          <w:rStyle w:val="Nessuno"/>
          <w:i/>
          <w:iCs/>
        </w:rPr>
        <w:t xml:space="preserve">sottofascicolo </w:t>
      </w:r>
      <w:r>
        <w:rPr>
          <w:rStyle w:val="Nessuno"/>
        </w:rPr>
        <w:t>relativo all’udienza di rinvio, in cui vanno inserite le citazioni dei testimoni e le relative notifiche, nonché ogni altro atto o adempimento riferito all’udienza, in maniera da consentire al V.P.O. l’immediato reperimento di tali atti in vista di eventuali richieste del giudice o in caso di eccezioni difensive);</w:t>
      </w:r>
    </w:p>
    <w:p w14:paraId="4709E9E1" w14:textId="77777777" w:rsidR="00BE4CAC" w:rsidRDefault="00E326B9" w:rsidP="00E326B9">
      <w:pPr>
        <w:numPr>
          <w:ilvl w:val="0"/>
          <w:numId w:val="198"/>
        </w:numPr>
        <w:spacing w:after="0" w:line="360" w:lineRule="auto"/>
        <w:jc w:val="both"/>
      </w:pPr>
      <w:r>
        <w:rPr>
          <w:rStyle w:val="Nessuno"/>
        </w:rPr>
        <w:t>provvede, con la massima tempestività, agli adempimenti post-udienza;</w:t>
      </w:r>
    </w:p>
    <w:p w14:paraId="625E2AD0" w14:textId="4C3E217C" w:rsidR="00BE4CAC" w:rsidRDefault="00065C72" w:rsidP="00E326B9">
      <w:pPr>
        <w:pStyle w:val="Paragrafoelenco"/>
        <w:numPr>
          <w:ilvl w:val="0"/>
          <w:numId w:val="199"/>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per qualsiasi problema connesso alla gestione di singoli processi, il V.P.O. delegato per l’udienza conferisce con il magistrato assegnatario del fascicolo o -qualora questi non sia più in servizio- con il Magistrato collaboratore dell’U.C.P.</w:t>
      </w:r>
    </w:p>
    <w:p w14:paraId="519D51BE" w14:textId="06975D0E" w:rsidR="00BE4CAC" w:rsidRDefault="00065C72" w:rsidP="00E326B9">
      <w:pPr>
        <w:pStyle w:val="Paragrafoelenco"/>
        <w:numPr>
          <w:ilvl w:val="0"/>
          <w:numId w:val="179"/>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l V.P.O. acquisisce copia della sentenza, nei casi in cui, all’esito della trasmissione dello statino (punto I) il Procuratore della Repubblica ne abbia fatto richiesta in vista di eventuale impugnazione;</w:t>
      </w:r>
    </w:p>
    <w:p w14:paraId="1B55BA3F" w14:textId="77D98EBD" w:rsidR="00BE4CAC" w:rsidRDefault="00065C72" w:rsidP="00E326B9">
      <w:pPr>
        <w:pStyle w:val="Paragrafoelenco"/>
        <w:numPr>
          <w:ilvl w:val="0"/>
          <w:numId w:val="179"/>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all’esito della lettura della sentenza, il V.P.O. segnala al Procuratore della Repubblica eventuali indirizzi innovativi seguiti dai Giudici per il perseguimento delle finalità di cui al punto I/a);</w:t>
      </w:r>
    </w:p>
    <w:p w14:paraId="467EA6F6" w14:textId="77777777" w:rsidR="00065C72" w:rsidRDefault="00065C72">
      <w:pPr>
        <w:pStyle w:val="Paragrafoelenco"/>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left="360" w:firstLine="851"/>
        <w:jc w:val="both"/>
        <w:rPr>
          <w:rStyle w:val="Nessuno"/>
          <w:rFonts w:ascii="Times New Roman" w:hAnsi="Times New Roman"/>
          <w:sz w:val="24"/>
          <w:szCs w:val="24"/>
        </w:rPr>
      </w:pPr>
    </w:p>
    <w:p w14:paraId="11411472" w14:textId="77777777" w:rsidR="00065C72" w:rsidRDefault="00065C72">
      <w:pPr>
        <w:pStyle w:val="Paragrafoelenco"/>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left="360" w:firstLine="851"/>
        <w:jc w:val="both"/>
        <w:rPr>
          <w:rStyle w:val="Nessuno"/>
          <w:rFonts w:ascii="Times New Roman" w:hAnsi="Times New Roman"/>
          <w:sz w:val="24"/>
          <w:szCs w:val="24"/>
        </w:rPr>
      </w:pPr>
    </w:p>
    <w:p w14:paraId="42D6BCA8" w14:textId="03D804E9" w:rsidR="00BE4CAC" w:rsidRDefault="00E326B9">
      <w:pPr>
        <w:pStyle w:val="Paragrafoelenco"/>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left="360" w:firstLine="851"/>
        <w:jc w:val="both"/>
        <w:rPr>
          <w:rStyle w:val="Nessuno"/>
          <w:rFonts w:ascii="Times New Roman" w:eastAsia="Times New Roman" w:hAnsi="Times New Roman" w:cs="Times New Roman"/>
          <w:sz w:val="24"/>
          <w:szCs w:val="24"/>
        </w:rPr>
      </w:pPr>
      <w:r>
        <w:rPr>
          <w:rStyle w:val="Nessuno"/>
          <w:rFonts w:ascii="Times New Roman" w:hAnsi="Times New Roman"/>
          <w:sz w:val="24"/>
          <w:szCs w:val="24"/>
        </w:rPr>
        <w:t xml:space="preserve">Particolarmente rilevanti sono i </w:t>
      </w:r>
      <w:r>
        <w:rPr>
          <w:rStyle w:val="Nessuno"/>
          <w:rFonts w:ascii="Times New Roman" w:hAnsi="Times New Roman"/>
          <w:b/>
          <w:bCs/>
          <w:sz w:val="24"/>
          <w:szCs w:val="24"/>
          <w:u w:val="single"/>
        </w:rPr>
        <w:t xml:space="preserve">profili economici </w:t>
      </w:r>
      <w:r>
        <w:rPr>
          <w:rStyle w:val="Nessuno"/>
          <w:rFonts w:ascii="Times New Roman" w:hAnsi="Times New Roman"/>
          <w:sz w:val="24"/>
          <w:szCs w:val="24"/>
        </w:rPr>
        <w:t>in relazione ai quali occorre precisare:</w:t>
      </w:r>
    </w:p>
    <w:p w14:paraId="43105498" w14:textId="77777777" w:rsidR="00BE4CAC" w:rsidRDefault="00E326B9" w:rsidP="00E326B9">
      <w:pPr>
        <w:pStyle w:val="Paragrafoelenco"/>
        <w:numPr>
          <w:ilvl w:val="0"/>
          <w:numId w:val="179"/>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per la partecipazione </w:t>
      </w:r>
      <w:r>
        <w:rPr>
          <w:rStyle w:val="Nessuno"/>
          <w:rFonts w:ascii="Times New Roman" w:hAnsi="Times New Roman"/>
          <w:sz w:val="24"/>
          <w:szCs w:val="24"/>
          <w:u w:val="single"/>
        </w:rPr>
        <w:t>all’udienza</w:t>
      </w:r>
      <w:r>
        <w:rPr>
          <w:rStyle w:val="Nessuno"/>
          <w:rFonts w:ascii="Times New Roman" w:hAnsi="Times New Roman"/>
          <w:sz w:val="24"/>
          <w:szCs w:val="24"/>
        </w:rPr>
        <w:t>, a mente dell’art. 4, comma 2, decreto legislativo 28.7.89 n. 273 (così come modificato dall’art. 3 bis del decreto-legge 2.10.08 n. 151 convertito in legge 28.11.08 n. 186) al V.P.O. spetta l’indennità giornaliera nella misura di € 98,00;</w:t>
      </w:r>
    </w:p>
    <w:p w14:paraId="648A23B5" w14:textId="77777777" w:rsidR="00BE4CAC" w:rsidRDefault="00E326B9" w:rsidP="00E326B9">
      <w:pPr>
        <w:pStyle w:val="Paragrafoelenco"/>
        <w:numPr>
          <w:ilvl w:val="0"/>
          <w:numId w:val="179"/>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 Se l’udienza si protragga per una durata inferiore alle cinque ore, il V.P.O. completerà l’orario mediante prestazione di attività in ufficio sino al raggiungimento delle cinque ore;</w:t>
      </w:r>
    </w:p>
    <w:p w14:paraId="2288C473" w14:textId="77777777" w:rsidR="00BE4CAC" w:rsidRDefault="00E326B9" w:rsidP="00E326B9">
      <w:pPr>
        <w:pStyle w:val="Paragrafoelenco"/>
        <w:numPr>
          <w:ilvl w:val="0"/>
          <w:numId w:val="179"/>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 Se l’orario lavorativo in udienza si protragga oltre le cinque ore, a mente dell’art. 4, comma 2 bis del citato decreto legislativo n. 273/89, al V.P.O. spetta un’ulteriore indennità di 98,00 € (la cosiddetta </w:t>
      </w:r>
      <w:r>
        <w:rPr>
          <w:rStyle w:val="Nessuno"/>
          <w:rFonts w:ascii="Times New Roman" w:hAnsi="Times New Roman"/>
          <w:i/>
          <w:iCs/>
          <w:sz w:val="24"/>
          <w:szCs w:val="24"/>
        </w:rPr>
        <w:t>doppia</w:t>
      </w:r>
      <w:r>
        <w:rPr>
          <w:rStyle w:val="Nessuno"/>
          <w:rFonts w:ascii="Times New Roman" w:hAnsi="Times New Roman"/>
          <w:sz w:val="24"/>
          <w:szCs w:val="24"/>
        </w:rPr>
        <w:t>);</w:t>
      </w:r>
    </w:p>
    <w:p w14:paraId="73E5469E" w14:textId="4C65847E" w:rsidR="00BE4CAC" w:rsidRDefault="00065C72" w:rsidP="00E326B9">
      <w:pPr>
        <w:pStyle w:val="Paragrafoelenco"/>
        <w:numPr>
          <w:ilvl w:val="0"/>
          <w:numId w:val="179"/>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 xml:space="preserve">a mente dell’art. 2 ter del decreto legislativo n° 273/89, la durata dell’udienza è rilevata dai verbali e viene attestata dal cancelliere in calce all’estratto della delega di cui al punto E) sulla scorta dell’orario di inizio del primo processo e di fine dell’ultimo processo; tale durata comprende anche il periodo di permanenza del giudice in camera di consiglio, durante il quale la presenza dei V.P.O. è richiesta per l’esercizio dei poteri di disciplina dell’udienza; </w:t>
      </w:r>
    </w:p>
    <w:p w14:paraId="64167473" w14:textId="6D98A771" w:rsidR="00BE4CAC" w:rsidRDefault="00065C72" w:rsidP="00E326B9">
      <w:pPr>
        <w:pStyle w:val="Paragrafoelenco"/>
        <w:numPr>
          <w:ilvl w:val="0"/>
          <w:numId w:val="179"/>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 xml:space="preserve">al V.P.O. designato quale </w:t>
      </w:r>
      <w:r w:rsidR="00E326B9">
        <w:rPr>
          <w:rStyle w:val="Nessuno"/>
          <w:rFonts w:ascii="Times New Roman" w:hAnsi="Times New Roman"/>
          <w:i/>
          <w:iCs/>
          <w:sz w:val="24"/>
          <w:szCs w:val="24"/>
        </w:rPr>
        <w:t>supplente</w:t>
      </w:r>
      <w:r w:rsidR="00E326B9">
        <w:rPr>
          <w:rStyle w:val="Nessuno"/>
          <w:rFonts w:ascii="Times New Roman" w:hAnsi="Times New Roman"/>
          <w:sz w:val="24"/>
          <w:szCs w:val="24"/>
        </w:rPr>
        <w:t>, che abbia ricevuto delega prima della giornata dell’udienza, si applicano le disposizioni sin qui elencate;</w:t>
      </w:r>
    </w:p>
    <w:p w14:paraId="4C7E5351" w14:textId="145C99CE" w:rsidR="00BE4CAC" w:rsidRDefault="00065C72" w:rsidP="00E326B9">
      <w:pPr>
        <w:pStyle w:val="Paragrafoelenco"/>
        <w:numPr>
          <w:ilvl w:val="0"/>
          <w:numId w:val="179"/>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 xml:space="preserve">il V.P.O. designato quale </w:t>
      </w:r>
      <w:r w:rsidR="00E326B9">
        <w:rPr>
          <w:rStyle w:val="Nessuno"/>
          <w:rFonts w:ascii="Times New Roman" w:hAnsi="Times New Roman"/>
          <w:i/>
          <w:iCs/>
          <w:sz w:val="24"/>
          <w:szCs w:val="24"/>
        </w:rPr>
        <w:t>supplente</w:t>
      </w:r>
      <w:r w:rsidR="00E326B9">
        <w:rPr>
          <w:rStyle w:val="Nessuno"/>
          <w:rFonts w:ascii="Times New Roman" w:hAnsi="Times New Roman"/>
          <w:sz w:val="24"/>
          <w:szCs w:val="24"/>
        </w:rPr>
        <w:t xml:space="preserve"> che non abbia ricevuto delega prima della giornata dell’udienza, nonché quello designato per l’udienza </w:t>
      </w:r>
      <w:r w:rsidR="00E326B9">
        <w:rPr>
          <w:rStyle w:val="Nessuno"/>
          <w:rFonts w:ascii="Times New Roman" w:hAnsi="Times New Roman"/>
          <w:i/>
          <w:iCs/>
          <w:sz w:val="24"/>
          <w:szCs w:val="24"/>
        </w:rPr>
        <w:t>direttissima</w:t>
      </w:r>
      <w:r w:rsidR="00E326B9">
        <w:rPr>
          <w:rStyle w:val="Nessuno"/>
          <w:rFonts w:ascii="Times New Roman" w:hAnsi="Times New Roman"/>
          <w:sz w:val="24"/>
          <w:szCs w:val="24"/>
        </w:rPr>
        <w:t xml:space="preserve"> (non essendovi preventiva certezza sull’effettivo impiego in udienza) osservano l’orario di servizio a partire dalle ore 8:45, curando le attività di </w:t>
      </w:r>
      <w:r w:rsidR="00E326B9">
        <w:rPr>
          <w:rStyle w:val="Nessuno"/>
          <w:rFonts w:ascii="Times New Roman" w:hAnsi="Times New Roman"/>
          <w:i/>
          <w:iCs/>
          <w:sz w:val="24"/>
          <w:szCs w:val="24"/>
        </w:rPr>
        <w:t>ufficio</w:t>
      </w:r>
      <w:r w:rsidR="00E326B9">
        <w:rPr>
          <w:rStyle w:val="Nessuno"/>
          <w:rFonts w:ascii="Times New Roman" w:hAnsi="Times New Roman"/>
          <w:sz w:val="24"/>
          <w:szCs w:val="24"/>
        </w:rPr>
        <w:t xml:space="preserve"> ex art. 16 decreto legislativo n° 116/17 per cinque ore, a meno che, nel frattempo, non sopraggiunga la necessità di partecipare all’udienza, nel qual caso -ai fini del calcolo dell’indennità giornaliera- all’impegno di ufficio iniziato alle ore 8:45 si sommerà l’orario effettivo di udienza, attestato nei termini innanzi precisati, per un totale complessivo di almeno cinque ore;</w:t>
      </w:r>
    </w:p>
    <w:p w14:paraId="254F27B7" w14:textId="3F854223" w:rsidR="00BE4CAC" w:rsidRDefault="00065C72" w:rsidP="00E326B9">
      <w:pPr>
        <w:pStyle w:val="Paragrafoelenco"/>
        <w:numPr>
          <w:ilvl w:val="0"/>
          <w:numId w:val="179"/>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nel caso di cui al punto precedente, ai fini del calcolo della durata dell’impegno giornaliero, si tiene conto sia della durata dell’udienza che dell’attività di ufficio.</w:t>
      </w:r>
    </w:p>
    <w:p w14:paraId="68B3506C" w14:textId="77777777" w:rsidR="00BE4CAC" w:rsidRDefault="00BE4CAC">
      <w:pPr>
        <w:tabs>
          <w:tab w:val="left" w:pos="871"/>
          <w:tab w:val="left" w:pos="1911"/>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p>
    <w:p w14:paraId="66F47CD2" w14:textId="77777777" w:rsidR="00065C72" w:rsidRDefault="00065C72">
      <w:pPr>
        <w:pStyle w:val="DidefaultC"/>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ind w:firstLine="851"/>
        <w:jc w:val="center"/>
        <w:outlineLvl w:val="2"/>
        <w:rPr>
          <w:rStyle w:val="Nessuno"/>
          <w:rFonts w:ascii="Times New Roman" w:hAnsi="Times New Roman"/>
          <w:b/>
          <w:bCs/>
          <w:u w:val="single"/>
        </w:rPr>
      </w:pPr>
    </w:p>
    <w:p w14:paraId="4221413C" w14:textId="08BA1CEE" w:rsidR="00BE4CAC" w:rsidRDefault="00E326B9">
      <w:pPr>
        <w:pStyle w:val="DidefaultC"/>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ind w:firstLine="851"/>
        <w:jc w:val="center"/>
        <w:outlineLvl w:val="2"/>
        <w:rPr>
          <w:rStyle w:val="Nessuno"/>
          <w:rFonts w:ascii="Times New Roman" w:eastAsia="Times New Roman" w:hAnsi="Times New Roman" w:cs="Times New Roman"/>
          <w:b/>
          <w:bCs/>
          <w:u w:val="single"/>
        </w:rPr>
      </w:pPr>
      <w:r>
        <w:rPr>
          <w:rStyle w:val="Nessuno"/>
          <w:rFonts w:ascii="Times New Roman" w:hAnsi="Times New Roman"/>
          <w:b/>
          <w:bCs/>
          <w:u w:val="single"/>
        </w:rPr>
        <w:t xml:space="preserve">11/2-3) - L’impiego dei Vice Procuratori Onorari nelle attività di ufficio </w:t>
      </w:r>
    </w:p>
    <w:p w14:paraId="28EEF930" w14:textId="77777777" w:rsidR="00BE4CAC" w:rsidRDefault="00E326B9">
      <w:pPr>
        <w:pStyle w:val="DidefaultC"/>
        <w:keepNext/>
        <w:keepLine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40" w:line="360" w:lineRule="auto"/>
        <w:ind w:firstLine="850"/>
        <w:jc w:val="both"/>
        <w:outlineLvl w:val="2"/>
        <w:rPr>
          <w:rStyle w:val="Nessuno"/>
          <w:rFonts w:ascii="Times New Roman" w:eastAsia="Times New Roman" w:hAnsi="Times New Roman" w:cs="Times New Roman"/>
        </w:rPr>
      </w:pPr>
      <w:r>
        <w:rPr>
          <w:rStyle w:val="Nessuno"/>
          <w:rFonts w:ascii="Times New Roman" w:hAnsi="Times New Roman"/>
        </w:rPr>
        <w:t xml:space="preserve">Tenuto conto della circostanza che i V.P.O. in servizio a Reggio Emilia sono stati immessi nelle funzioni tutti prima dell’entrata in vigore del decreto legislativo n° 116/17 (c.d. </w:t>
      </w:r>
      <w:r>
        <w:rPr>
          <w:rStyle w:val="Nessuno"/>
          <w:rFonts w:ascii="Times New Roman" w:hAnsi="Times New Roman"/>
          <w:i/>
          <w:iCs/>
        </w:rPr>
        <w:t>decreto Orlando</w:t>
      </w:r>
      <w:r>
        <w:rPr>
          <w:rStyle w:val="Nessuno"/>
          <w:rFonts w:ascii="Times New Roman" w:hAnsi="Times New Roman"/>
        </w:rPr>
        <w:t>)</w:t>
      </w:r>
      <w:r>
        <w:rPr>
          <w:rStyle w:val="Nessuno"/>
          <w:rFonts w:ascii="Times New Roman" w:hAnsi="Times New Roman"/>
          <w:i/>
          <w:iCs/>
        </w:rPr>
        <w:t xml:space="preserve"> </w:t>
      </w:r>
      <w:r>
        <w:rPr>
          <w:rStyle w:val="Nessuno"/>
          <w:rFonts w:ascii="Times New Roman" w:hAnsi="Times New Roman"/>
        </w:rPr>
        <w:t xml:space="preserve">e che ad essi -almeno sino alla data odierna e fatte salve modifiche che </w:t>
      </w:r>
      <w:r>
        <w:rPr>
          <w:rStyle w:val="Nessuno"/>
          <w:rFonts w:ascii="Times New Roman" w:hAnsi="Times New Roman"/>
          <w:i/>
          <w:iCs/>
        </w:rPr>
        <w:t>medio tempore</w:t>
      </w:r>
      <w:r>
        <w:rPr>
          <w:rStyle w:val="Nessuno"/>
          <w:rFonts w:ascii="Times New Roman" w:hAnsi="Times New Roman"/>
        </w:rPr>
        <w:t xml:space="preserve"> dovessero intervenire- non si applica la normativa più restrittiva prevista per i magistrati onorari immessi in servizio successivamente (ovvero impiego per un massimo di due giorni a settimana), </w:t>
      </w:r>
      <w:r>
        <w:rPr>
          <w:rStyle w:val="Nessuno"/>
          <w:rFonts w:ascii="Times New Roman" w:hAnsi="Times New Roman"/>
          <w:b/>
          <w:bCs/>
        </w:rPr>
        <w:t>allo stato si prevede la possibilità di un impiego complessivo settimanale fino a sei giorni a settimana.</w:t>
      </w:r>
    </w:p>
    <w:p w14:paraId="72DA7DA7"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Pertanto, nell’attuale assetto organizzativo:</w:t>
      </w:r>
    </w:p>
    <w:p w14:paraId="431359FE" w14:textId="76470B6F" w:rsidR="00BE4CAC" w:rsidRDefault="00065C72" w:rsidP="00E326B9">
      <w:pPr>
        <w:pStyle w:val="Paragrafoelenco"/>
        <w:numPr>
          <w:ilvl w:val="0"/>
          <w:numId w:val="201"/>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i Vice Procuratori Onorari sono autorizzati a prestare la loro attività lavorativa (tra attività di ufficio ed attività di udienza) fino a sei giorni a settimana;</w:t>
      </w:r>
    </w:p>
    <w:p w14:paraId="58703585" w14:textId="72EF7FD8" w:rsidR="00BE4CAC" w:rsidRDefault="00065C72" w:rsidP="00E326B9">
      <w:pPr>
        <w:pStyle w:val="Paragrafoelenco"/>
        <w:numPr>
          <w:ilvl w:val="0"/>
          <w:numId w:val="201"/>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quanto specificamente alla attività di ufficio, ai fini del riconoscimento della indennità giornaliera di cui all’art. 4 d. lgs 28 luglio 1989 n° 273 e successive modificazioni (pari a 98,00 € al giorno), è richiesto un impegno quotidiano complessivo di cinque ore;</w:t>
      </w:r>
    </w:p>
    <w:p w14:paraId="63C21DC2" w14:textId="69086F29" w:rsidR="00BE4CAC" w:rsidRDefault="00065C72" w:rsidP="00E326B9">
      <w:pPr>
        <w:pStyle w:val="Paragrafoelenco"/>
        <w:numPr>
          <w:ilvl w:val="0"/>
          <w:numId w:val="201"/>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 xml:space="preserve">per lo studio delle udienze e le eventuali attività </w:t>
      </w:r>
      <w:r w:rsidR="00E326B9">
        <w:rPr>
          <w:rStyle w:val="Nessuno"/>
          <w:rFonts w:ascii="Times New Roman" w:hAnsi="Times New Roman"/>
          <w:i/>
          <w:iCs/>
          <w:sz w:val="24"/>
          <w:szCs w:val="24"/>
        </w:rPr>
        <w:t>post udienza</w:t>
      </w:r>
      <w:r w:rsidR="00E326B9">
        <w:rPr>
          <w:rStyle w:val="Nessuno"/>
          <w:rFonts w:ascii="Times New Roman" w:hAnsi="Times New Roman"/>
          <w:sz w:val="24"/>
          <w:szCs w:val="24"/>
        </w:rPr>
        <w:t xml:space="preserve"> di cui al paragrafo precedente nell’arco della settimana, è riconosciuta una giornata a settimana da valere come </w:t>
      </w:r>
      <w:r w:rsidR="00E326B9">
        <w:rPr>
          <w:rStyle w:val="Nessuno"/>
          <w:rFonts w:ascii="Times New Roman" w:hAnsi="Times New Roman"/>
          <w:i/>
          <w:iCs/>
          <w:sz w:val="24"/>
          <w:szCs w:val="24"/>
        </w:rPr>
        <w:t>attività di ufficio</w:t>
      </w:r>
      <w:r w:rsidR="00E326B9">
        <w:rPr>
          <w:rStyle w:val="Nessuno"/>
          <w:rFonts w:ascii="Times New Roman" w:hAnsi="Times New Roman"/>
          <w:sz w:val="24"/>
          <w:szCs w:val="24"/>
        </w:rPr>
        <w:t>;</w:t>
      </w:r>
    </w:p>
    <w:p w14:paraId="28FC91A4" w14:textId="4AA22DED" w:rsidR="00BE4CAC" w:rsidRDefault="00065C72" w:rsidP="00E326B9">
      <w:pPr>
        <w:pStyle w:val="Paragrafoelenco"/>
        <w:numPr>
          <w:ilvl w:val="0"/>
          <w:numId w:val="201"/>
        </w:numPr>
        <w:spacing w:after="0" w:line="360" w:lineRule="auto"/>
        <w:jc w:val="both"/>
        <w:rPr>
          <w:rStyle w:val="Nessuno"/>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quanto alle modalità di documentazione dell’impegno quotidiano di ufficio, può trovare applicazione l’art. 12, comma 2, della Circolare del CSM n. P. 792/2016 del 19 gennaio 2016 – Delibera del 13 gennaio 2016 (</w:t>
      </w:r>
      <w:r w:rsidR="00E326B9">
        <w:rPr>
          <w:rStyle w:val="Nessuno"/>
          <w:rFonts w:ascii="Times New Roman" w:hAnsi="Times New Roman"/>
          <w:i/>
          <w:iCs/>
          <w:sz w:val="24"/>
          <w:szCs w:val="24"/>
        </w:rPr>
        <w:t>Circolare relativa ai criteri per la nomina e conferma e sullo stato professionale dei vice procuratori onorari</w:t>
      </w:r>
      <w:r w:rsidR="00E326B9">
        <w:rPr>
          <w:rStyle w:val="Nessuno"/>
          <w:rFonts w:ascii="Times New Roman" w:hAnsi="Times New Roman"/>
          <w:sz w:val="24"/>
          <w:szCs w:val="24"/>
        </w:rPr>
        <w:t xml:space="preserve">), nella parte in cui statuisce che </w:t>
      </w:r>
      <w:r w:rsidR="00E326B9">
        <w:rPr>
          <w:rStyle w:val="Nessuno"/>
          <w:rFonts w:ascii="Times New Roman" w:hAnsi="Times New Roman"/>
          <w:i/>
          <w:iCs/>
          <w:sz w:val="24"/>
          <w:szCs w:val="24"/>
        </w:rPr>
        <w:t>“ai fini di quanto previsto dall’art. 4, comma 2-ter, del decreto legislativo 28 luglio 1989, n. 273, come modificato dall’art. 3-bis del decreto legge 2 ottobre 2008, n. 151, convertito dalla legge 28 novembre 2008, n. 186, il Procuratore della Repubblica verifica il rispetto delle disposizioni organizzative relative alla presenza in ufficio dei vice procuratori onorari anche mediante dichiarazione mensile sottoscritta dagli interessati ai sensi del D.P.R. 28 dicembre 2000, n. 445, nella quale sono indicate le date e gli orari di presenza”</w:t>
      </w:r>
      <w:r w:rsidR="00E326B9">
        <w:rPr>
          <w:rStyle w:val="Nessuno"/>
          <w:rFonts w:ascii="Times New Roman" w:hAnsi="Times New Roman"/>
          <w:sz w:val="24"/>
          <w:szCs w:val="24"/>
        </w:rPr>
        <w:t xml:space="preserve">, per cui tali prospetti mensili saranno trasmessi al </w:t>
      </w:r>
      <w:r w:rsidR="00E326B9">
        <w:rPr>
          <w:rStyle w:val="Nessuno"/>
          <w:rFonts w:ascii="Times New Roman" w:hAnsi="Times New Roman"/>
          <w:i/>
          <w:iCs/>
          <w:sz w:val="24"/>
          <w:szCs w:val="24"/>
        </w:rPr>
        <w:t>visto</w:t>
      </w:r>
      <w:r w:rsidR="00E326B9">
        <w:rPr>
          <w:rStyle w:val="Nessuno"/>
          <w:rFonts w:ascii="Times New Roman" w:hAnsi="Times New Roman"/>
          <w:sz w:val="24"/>
          <w:szCs w:val="24"/>
        </w:rPr>
        <w:t xml:space="preserve"> del Procuratore della Repubblica (o del </w:t>
      </w:r>
      <w:r w:rsidR="00E326B9">
        <w:rPr>
          <w:rStyle w:val="Nessuno"/>
          <w:rFonts w:ascii="Times New Roman" w:hAnsi="Times New Roman"/>
          <w:i/>
          <w:iCs/>
          <w:sz w:val="24"/>
          <w:szCs w:val="24"/>
        </w:rPr>
        <w:t>magistrato collaboratore</w:t>
      </w:r>
      <w:r w:rsidR="00E326B9">
        <w:rPr>
          <w:rStyle w:val="Nessuno"/>
          <w:rFonts w:ascii="Times New Roman" w:hAnsi="Times New Roman"/>
          <w:sz w:val="24"/>
          <w:szCs w:val="24"/>
        </w:rPr>
        <w:t xml:space="preserve"> dell’UCP individuato con apposito interpello) per il successivo inoltro alla segreteria amministrativa ai fini della liquidazione;</w:t>
      </w:r>
    </w:p>
    <w:p w14:paraId="4AC8C1E0" w14:textId="77777777" w:rsidR="00065C72" w:rsidRPr="00065C72" w:rsidRDefault="00065C72" w:rsidP="00065C72">
      <w:pPr>
        <w:spacing w:after="0" w:line="360" w:lineRule="auto"/>
        <w:jc w:val="both"/>
      </w:pPr>
    </w:p>
    <w:p w14:paraId="7C6C0536" w14:textId="77777777" w:rsidR="00BE4CAC" w:rsidRDefault="00E326B9" w:rsidP="00E326B9">
      <w:pPr>
        <w:pStyle w:val="Paragrafoelenco"/>
        <w:numPr>
          <w:ilvl w:val="0"/>
          <w:numId w:val="202"/>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eventuali rientri pomeridiani (per un totale complessivo di impegno giornaliero pari ad otto ore), che </w:t>
      </w:r>
      <w:r>
        <w:rPr>
          <w:rStyle w:val="Nessuno"/>
          <w:rFonts w:ascii="Times New Roman" w:hAnsi="Times New Roman"/>
          <w:b/>
          <w:bCs/>
          <w:sz w:val="24"/>
          <w:szCs w:val="24"/>
        </w:rPr>
        <w:t>comportano il riconoscimento della seconda indennità giornaliera,</w:t>
      </w:r>
      <w:r>
        <w:rPr>
          <w:rStyle w:val="Nessuno"/>
          <w:rFonts w:ascii="Times New Roman" w:hAnsi="Times New Roman"/>
          <w:sz w:val="24"/>
          <w:szCs w:val="24"/>
        </w:rPr>
        <w:t xml:space="preserve"> possono essere autorizzati sulla base di specifiche disposizioni del Procuratore della Repubblica in relazione ad esigenze di ufficio.</w:t>
      </w:r>
    </w:p>
    <w:p w14:paraId="5710D124" w14:textId="77777777" w:rsidR="00BE4CAC" w:rsidRDefault="00E326B9">
      <w:pPr>
        <w:tabs>
          <w:tab w:val="left" w:pos="871"/>
          <w:tab w:val="left" w:pos="1911"/>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u w:color="1F3763"/>
        </w:rPr>
        <w:t xml:space="preserve">In ultimo, considerati i frequenti casi verificatisi soprattutto in udienza, va fatto riferimento alla </w:t>
      </w:r>
      <w:r>
        <w:rPr>
          <w:rStyle w:val="Nessuno"/>
        </w:rPr>
        <w:t xml:space="preserve">possibilità di </w:t>
      </w:r>
      <w:r>
        <w:rPr>
          <w:rStyle w:val="Nessuno"/>
          <w:b/>
          <w:bCs/>
          <w:u w:val="single"/>
        </w:rPr>
        <w:t>astensione</w:t>
      </w:r>
      <w:r>
        <w:rPr>
          <w:rStyle w:val="Nessuno"/>
        </w:rPr>
        <w:t xml:space="preserve"> a mente dell’art. 52 c.p.p., allorquando sussistano </w:t>
      </w:r>
      <w:r>
        <w:rPr>
          <w:rStyle w:val="Nessuno"/>
          <w:i/>
          <w:iCs/>
        </w:rPr>
        <w:t>gravi ragioni di convenienza</w:t>
      </w:r>
      <w:r>
        <w:rPr>
          <w:rStyle w:val="Nessuno"/>
        </w:rPr>
        <w:t xml:space="preserve">. </w:t>
      </w:r>
    </w:p>
    <w:p w14:paraId="3B343AE7" w14:textId="77777777" w:rsidR="00BE4CAC" w:rsidRDefault="00E326B9">
      <w:pPr>
        <w:tabs>
          <w:tab w:val="left" w:pos="871"/>
          <w:tab w:val="left" w:pos="1911"/>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In quanto compatibile, si applica la procedura descritta nel paragrafo 5/9, alla quale dunque si fa rinvio, con l’indicazione (in caso di accoglimento della dichiarazione) dei seguenti criteri predeterminati per l’individuazione del V.P.O. in sostituzione:</w:t>
      </w:r>
    </w:p>
    <w:p w14:paraId="588F4184" w14:textId="77777777" w:rsidR="00BE4CAC" w:rsidRDefault="00E326B9" w:rsidP="00E326B9">
      <w:pPr>
        <w:pStyle w:val="Paragrafoelenco"/>
        <w:numPr>
          <w:ilvl w:val="0"/>
          <w:numId w:val="204"/>
        </w:numPr>
        <w:spacing w:after="0" w:line="360" w:lineRule="auto"/>
        <w:jc w:val="both"/>
        <w:rPr>
          <w:rFonts w:ascii="Times New Roman" w:hAnsi="Times New Roman"/>
          <w:sz w:val="24"/>
          <w:szCs w:val="24"/>
        </w:rPr>
      </w:pPr>
      <w:r>
        <w:rPr>
          <w:rStyle w:val="Nessuno"/>
          <w:rFonts w:ascii="Times New Roman" w:hAnsi="Times New Roman"/>
          <w:sz w:val="24"/>
          <w:szCs w:val="24"/>
        </w:rPr>
        <w:t>se l’esigenza dell’astensione sorge in relazione ad una vicenda in fase di indagini preliminari, per la trattazione del fascicolo viene individuato il VPO che segue in ordine alfabetico il VPO astenuto;</w:t>
      </w:r>
    </w:p>
    <w:p w14:paraId="0AD157BF" w14:textId="77777777" w:rsidR="00BE4CAC" w:rsidRDefault="00E326B9" w:rsidP="00E326B9">
      <w:pPr>
        <w:pStyle w:val="Paragrafoelenco"/>
        <w:numPr>
          <w:ilvl w:val="0"/>
          <w:numId w:val="205"/>
        </w:numPr>
        <w:spacing w:after="160" w:line="360" w:lineRule="auto"/>
        <w:jc w:val="both"/>
        <w:rPr>
          <w:rFonts w:ascii="Times New Roman" w:hAnsi="Times New Roman"/>
          <w:b/>
          <w:bCs/>
          <w:color w:val="2F5496"/>
          <w:sz w:val="24"/>
          <w:szCs w:val="24"/>
        </w:rPr>
      </w:pPr>
      <w:r>
        <w:rPr>
          <w:rStyle w:val="Nessuno"/>
          <w:rFonts w:ascii="Times New Roman" w:hAnsi="Times New Roman"/>
          <w:sz w:val="24"/>
          <w:szCs w:val="24"/>
        </w:rPr>
        <w:t xml:space="preserve">se l’esigenza dell’astensione sorge in relazione ad una vicenda in fase di dibattimento, per la trattazione del processo viene individuato il VPO di turno </w:t>
      </w:r>
      <w:r>
        <w:rPr>
          <w:rStyle w:val="Nessuno"/>
          <w:rFonts w:ascii="Times New Roman" w:hAnsi="Times New Roman"/>
          <w:i/>
          <w:iCs/>
          <w:sz w:val="24"/>
          <w:szCs w:val="24"/>
        </w:rPr>
        <w:t>supplenza</w:t>
      </w:r>
      <w:r>
        <w:rPr>
          <w:rStyle w:val="Nessuno"/>
          <w:rFonts w:ascii="Times New Roman" w:hAnsi="Times New Roman"/>
          <w:sz w:val="24"/>
          <w:szCs w:val="24"/>
        </w:rPr>
        <w:t>.</w:t>
      </w:r>
    </w:p>
    <w:p w14:paraId="118776DB" w14:textId="77777777" w:rsidR="00BE4CAC" w:rsidRDefault="00E326B9">
      <w:pPr>
        <w:pStyle w:val="Paragrafoelenco"/>
        <w:tabs>
          <w:tab w:val="left" w:pos="709"/>
          <w:tab w:val="left" w:pos="871"/>
          <w:tab w:val="left" w:pos="1418"/>
          <w:tab w:val="left" w:pos="1911"/>
          <w:tab w:val="left" w:pos="2127"/>
          <w:tab w:val="left" w:pos="2836"/>
          <w:tab w:val="left" w:pos="3545"/>
          <w:tab w:val="left" w:pos="4254"/>
          <w:tab w:val="left" w:pos="4963"/>
          <w:tab w:val="left" w:pos="5672"/>
          <w:tab w:val="left" w:pos="6381"/>
          <w:tab w:val="left" w:pos="7090"/>
          <w:tab w:val="left" w:pos="7799"/>
          <w:tab w:val="left" w:pos="8508"/>
          <w:tab w:val="left" w:pos="9132"/>
        </w:tabs>
        <w:spacing w:after="160" w:line="360" w:lineRule="auto"/>
        <w:ind w:left="1211"/>
        <w:jc w:val="both"/>
        <w:rPr>
          <w:rStyle w:val="Nessuno"/>
          <w:rFonts w:ascii="Times New Roman" w:eastAsia="Times New Roman" w:hAnsi="Times New Roman" w:cs="Times New Roman"/>
          <w:b/>
          <w:bCs/>
          <w:sz w:val="24"/>
          <w:szCs w:val="24"/>
          <w:u w:val="single" w:color="2F5496"/>
        </w:rPr>
      </w:pPr>
      <w:bookmarkStart w:id="97" w:name="polizia_giudiziaria"/>
      <w:r>
        <w:rPr>
          <w:rStyle w:val="Nessuno"/>
          <w:rFonts w:ascii="Times New Roman" w:hAnsi="Times New Roman"/>
          <w:b/>
          <w:bCs/>
          <w:sz w:val="24"/>
          <w:szCs w:val="24"/>
          <w:u w:val="single" w:color="2F5496"/>
        </w:rPr>
        <w:t>La polizia giudiziaria e l’uso delle risorse</w:t>
      </w:r>
      <w:bookmarkEnd w:id="97"/>
    </w:p>
    <w:p w14:paraId="14E76117"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p>
    <w:p w14:paraId="0B84654F" w14:textId="77777777" w:rsidR="00BE4CAC" w:rsidRDefault="00E326B9">
      <w:pPr>
        <w:pStyle w:val="Titolo1"/>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center"/>
        <w:rPr>
          <w:rStyle w:val="Nessuno"/>
          <w:rFonts w:ascii="Times New Roman" w:eastAsia="Times New Roman" w:hAnsi="Times New Roman" w:cs="Times New Roman"/>
          <w:b/>
          <w:bCs/>
          <w:color w:val="000000"/>
          <w:sz w:val="24"/>
          <w:szCs w:val="24"/>
          <w:u w:val="single" w:color="000000"/>
        </w:rPr>
      </w:pPr>
      <w:r>
        <w:rPr>
          <w:rStyle w:val="Nessuno"/>
          <w:rFonts w:ascii="Times New Roman" w:hAnsi="Times New Roman"/>
          <w:b/>
          <w:bCs/>
          <w:color w:val="000000"/>
          <w:sz w:val="24"/>
          <w:szCs w:val="24"/>
          <w:u w:val="single" w:color="000000"/>
        </w:rPr>
        <w:t xml:space="preserve">Utilizzo della Polizia Giudiziaria - Effettiva direzione delle indagini </w:t>
      </w:r>
    </w:p>
    <w:p w14:paraId="712F32C8"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bookmarkStart w:id="98" w:name="_Hlk3227672"/>
    </w:p>
    <w:p w14:paraId="3ABC0D81"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Anche l’</w:t>
      </w:r>
      <w:r>
        <w:rPr>
          <w:rStyle w:val="Nessuno"/>
          <w:i/>
          <w:iCs/>
        </w:rPr>
        <w:t>utilizzo della Polizia Giudiziaria</w:t>
      </w:r>
      <w:r>
        <w:rPr>
          <w:rStyle w:val="Nessuno"/>
        </w:rPr>
        <w:t xml:space="preserve"> – </w:t>
      </w:r>
      <w:r>
        <w:rPr>
          <w:rStyle w:val="Nessuno"/>
          <w:i/>
          <w:iCs/>
        </w:rPr>
        <w:t>effettiva direzione delle indagini</w:t>
      </w:r>
      <w:r>
        <w:rPr>
          <w:rStyle w:val="Nessuno"/>
        </w:rPr>
        <w:t xml:space="preserve"> costituisce uno degli aspetti che obbligatoriamente formano oggetto del </w:t>
      </w:r>
      <w:r>
        <w:rPr>
          <w:rStyle w:val="Nessuno"/>
          <w:i/>
          <w:iCs/>
        </w:rPr>
        <w:t>progetto organizzativo</w:t>
      </w:r>
      <w:r>
        <w:rPr>
          <w:rStyle w:val="Nessuno"/>
        </w:rPr>
        <w:t xml:space="preserve"> dell’Ufficio. </w:t>
      </w:r>
    </w:p>
    <w:p w14:paraId="5B5EE89A"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i/>
          <w:iCs/>
        </w:rPr>
      </w:pPr>
      <w:r>
        <w:rPr>
          <w:rStyle w:val="Nessuno"/>
        </w:rPr>
        <w:t xml:space="preserve">Invero la delibera n° 18269/20 prevede testualmente all’art. 7 comma 4: </w:t>
      </w:r>
      <w:r>
        <w:rPr>
          <w:rStyle w:val="Nessuno"/>
          <w:i/>
          <w:iCs/>
        </w:rPr>
        <w:t xml:space="preserve">“il progetto organizzativo costituisce il documento programmatico ed organizzativo generale dell’ufficio e contiene in ogni caso: </w:t>
      </w:r>
      <w:bookmarkEnd w:id="98"/>
    </w:p>
    <w:p w14:paraId="630E3482"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i/>
          <w:iCs/>
        </w:rPr>
      </w:pPr>
      <w:r>
        <w:rPr>
          <w:rStyle w:val="Nessuno"/>
          <w:i/>
          <w:iCs/>
        </w:rPr>
        <w:t>(…)</w:t>
      </w:r>
    </w:p>
    <w:p w14:paraId="330153E4"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i/>
          <w:iCs/>
        </w:rPr>
      </w:pPr>
      <w:r>
        <w:rPr>
          <w:rStyle w:val="Nessuno"/>
          <w:i/>
          <w:iCs/>
        </w:rPr>
        <w:t>j) i criteri generali ai quali i magistrati addetti all'ufficio devono attenersi nell'impiego della polizia giudiziaria, nell'uso delle risorse tecnologiche assegnate e nella utilizzazione delle risorse finanziarie delle quali l'ufficio può disporre”.</w:t>
      </w:r>
    </w:p>
    <w:p w14:paraId="625A841C" w14:textId="77777777" w:rsidR="00065C72"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r>
        <w:rPr>
          <w:rStyle w:val="Nessuno"/>
        </w:rPr>
        <w:t xml:space="preserve">La Polizia giudiziaria rappresenta lo strumento indispensabile ed inalienabile per l’attività investigativa; nel contempo, però, occorre tenere ben distinte le posizioni del Pubblico Ministero </w:t>
      </w:r>
    </w:p>
    <w:p w14:paraId="031BA748" w14:textId="77777777" w:rsidR="00065C72" w:rsidRDefault="00065C7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605701E4" w14:textId="77777777" w:rsidR="00065C72" w:rsidRDefault="00065C7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54FC248C" w14:textId="56ED154D" w:rsidR="00BE4CAC" w:rsidRDefault="00E326B9" w:rsidP="00065C7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rPr>
          <w:rStyle w:val="Nessuno"/>
        </w:rPr>
        <w:t>e della Polizia Giudiziaria, sia nell’interesse dei rispettivi apparati, sia, soprattutto, nell’interesse dell’amministrazione della giustizia in generale.</w:t>
      </w:r>
    </w:p>
    <w:p w14:paraId="6812FD14"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Nella elaborazione dei propri atti, l’Ufficio di Procura deve sempre conservare autonomia valutativa rispetto agli atti di Polizia giudiziaria, così come, a sua volta, il Giudice deve conservare autonomia valutativa rispetto agli atti della Procura.</w:t>
      </w:r>
    </w:p>
    <w:p w14:paraId="3B83C986"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Solo a queste condizioni -che sono espressione di corretta impostazione culturale- si è in grado di offrire al cittadino la massima garanzia della giurisdizione, che dunque deve essere patrimonio non solo del giudice, ma anche (e prima ancora) del Pubblico Ministero.</w:t>
      </w:r>
    </w:p>
    <w:p w14:paraId="49D6EAAD"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Nei rapporti con la polizia giudiziaria occorre osservare un duplice livello: a) i principi generali; b) i singoli procedimenti.</w:t>
      </w:r>
    </w:p>
    <w:p w14:paraId="54F5D63F"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p>
    <w:p w14:paraId="76292233"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Per quanto riguarda i </w:t>
      </w:r>
      <w:r>
        <w:rPr>
          <w:rStyle w:val="Nessuno"/>
          <w:b/>
          <w:bCs/>
          <w:u w:val="single"/>
        </w:rPr>
        <w:t>singoli procedimenti</w:t>
      </w:r>
      <w:r>
        <w:rPr>
          <w:rStyle w:val="Nessuno"/>
        </w:rPr>
        <w:t>, i rapporti vengono curati direttamente dal Sostituto assegnatario del procedimento che, nell’elaborare la delega di indagini, fissa le direttive concrete cui la Polizia giudiziaria si dovrà attenere.</w:t>
      </w:r>
    </w:p>
    <w:p w14:paraId="2311ED46"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p>
    <w:p w14:paraId="01C85BE4"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A tal proposito si reputa quindi </w:t>
      </w:r>
      <w:r>
        <w:rPr>
          <w:rStyle w:val="Nessuno"/>
          <w:u w:val="single"/>
        </w:rPr>
        <w:t>auspicabile che la delega di indagine che il Pubblico Ministero conferisce alla P.G. a norma dell’art. 370 c.p.p. sia quanto più possibile dettagliata e specifica</w:t>
      </w:r>
      <w:r>
        <w:rPr>
          <w:rStyle w:val="Nessuno"/>
        </w:rPr>
        <w:t>.</w:t>
      </w:r>
    </w:p>
    <w:p w14:paraId="7E79FBE9"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Invero, se da un lato la PG ha il compito di acquisire la notizia di reato e di svolgere, anche autonomamente, le prime attività di indagine finalizzate alla comunicazione della stessa notizia al Pubblico Ministero</w:t>
      </w:r>
      <w:r>
        <w:rPr>
          <w:rStyle w:val="Nessuno"/>
          <w:i/>
          <w:iCs/>
        </w:rPr>
        <w:t xml:space="preserve"> senza ritardo</w:t>
      </w:r>
      <w:r>
        <w:rPr>
          <w:rStyle w:val="Nessuno"/>
        </w:rPr>
        <w:t xml:space="preserve"> (art. 347 c.p.p.), è anche vero che al Pubblico Ministero spetta la direzione delle indagini (art. 327 c.p.p.), che egli può condurre personalmente o anche mediante delega (art. 370 c.p.p.), il tutto in vista delle </w:t>
      </w:r>
      <w:r>
        <w:rPr>
          <w:rStyle w:val="Nessuno"/>
          <w:i/>
          <w:iCs/>
        </w:rPr>
        <w:t>determinazioni inerenti all’esercizio dell’azione penale</w:t>
      </w:r>
      <w:r>
        <w:rPr>
          <w:rStyle w:val="Nessuno"/>
        </w:rPr>
        <w:t xml:space="preserve"> (art. 326 c.p.p.), tenendo altresì presente l’obbligo di svolgere </w:t>
      </w:r>
      <w:r>
        <w:rPr>
          <w:rStyle w:val="Nessuno"/>
          <w:i/>
          <w:iCs/>
        </w:rPr>
        <w:t>accertamenti su fatti e circostanze a favore della persona sottoposta ad indagini</w:t>
      </w:r>
      <w:r>
        <w:rPr>
          <w:rStyle w:val="Nessuno"/>
        </w:rPr>
        <w:t xml:space="preserve"> (art. 358 c.p.p.), obbligo che, viceversa, non si rinviene -almeno non espressamente- tra i compiti della Polizia giudiziaria.</w:t>
      </w:r>
    </w:p>
    <w:p w14:paraId="5F9FB3A1" w14:textId="77777777" w:rsidR="00065C72"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r>
        <w:rPr>
          <w:rStyle w:val="Nessuno"/>
        </w:rPr>
        <w:t xml:space="preserve">Val la pena sottolineare che la </w:t>
      </w:r>
      <w:r>
        <w:rPr>
          <w:rStyle w:val="Nessuno"/>
          <w:i/>
          <w:iCs/>
        </w:rPr>
        <w:t>direzione delle indagini</w:t>
      </w:r>
      <w:r>
        <w:rPr>
          <w:rStyle w:val="Nessuno"/>
        </w:rPr>
        <w:t xml:space="preserve"> non si risolve in una mera petizione di principio, ma è un potere/dovere effettivo in capo al Pubblico Ministero, tanto che, dopo la comunicazione della notizia di reato, la Polizia Giudiziaria (che pure conserva la facoltà di continuare a svolgere le funzioni di cui all’art. 55 c.p.p.: impedire che i reati vengano portati a conseguenze ulteriori, ricercarne gli autori, assicurare le fonti di prova: cfr. art. 348, commi 1 e 2 </w:t>
      </w:r>
    </w:p>
    <w:p w14:paraId="7D3484ED" w14:textId="77777777" w:rsidR="00065C72" w:rsidRDefault="00065C7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3DB282B9" w14:textId="77777777" w:rsidR="00065C72" w:rsidRDefault="00065C7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28C221CB" w14:textId="62DC6F9B" w:rsidR="00BE4CAC" w:rsidRDefault="00E326B9" w:rsidP="00065C7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rPr>
          <w:rStyle w:val="Nessuno"/>
        </w:rPr>
        <w:t xml:space="preserve">c.p.p.) è chiamata a compiere </w:t>
      </w:r>
      <w:r>
        <w:rPr>
          <w:rStyle w:val="Nessuno"/>
          <w:i/>
          <w:iCs/>
        </w:rPr>
        <w:t>gli atti ad essa specificamente delegati a norma dell’art. 370</w:t>
      </w:r>
      <w:r>
        <w:rPr>
          <w:rStyle w:val="Nessuno"/>
        </w:rPr>
        <w:t xml:space="preserve">, nonché ad eseguire </w:t>
      </w:r>
      <w:r>
        <w:rPr>
          <w:rStyle w:val="Nessuno"/>
          <w:i/>
          <w:iCs/>
        </w:rPr>
        <w:t>le direttive del pubblico ministero</w:t>
      </w:r>
      <w:r>
        <w:rPr>
          <w:rStyle w:val="Nessuno"/>
        </w:rPr>
        <w:t xml:space="preserve"> (art. 348, comma 3 c.p.p.).</w:t>
      </w:r>
    </w:p>
    <w:p w14:paraId="3A9734CD"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La </w:t>
      </w:r>
      <w:r>
        <w:rPr>
          <w:rStyle w:val="Nessuno"/>
          <w:i/>
          <w:iCs/>
        </w:rPr>
        <w:t>delega di indagine</w:t>
      </w:r>
      <w:r>
        <w:rPr>
          <w:rStyle w:val="Nessuno"/>
        </w:rPr>
        <w:t xml:space="preserve"> costituisce dunque uno snodo fondamentale delle indagini preliminari.</w:t>
      </w:r>
    </w:p>
    <w:p w14:paraId="55D15DF5"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Ancor più dopo la novella legislativa in tema di avocazione delle indagini di cui alla legge 23.6.2017 n° 103 e delle ulteriori modifiche apportate dal Decreto Legislativo 150 del 2022, che pongono in termini più stringenti il tema della durata massima delle indagini preliminari, è inevitabile che, nel conferire la delega alla P.G., il Pubblico Ministero circoscriva i </w:t>
      </w:r>
      <w:r>
        <w:rPr>
          <w:rStyle w:val="Nessuno"/>
          <w:i/>
          <w:iCs/>
        </w:rPr>
        <w:t>temi</w:t>
      </w:r>
      <w:r>
        <w:rPr>
          <w:rStyle w:val="Nessuno"/>
        </w:rPr>
        <w:t xml:space="preserve"> delle indagini stesse, mediante una indicazione quanto più dettagliata possibile delle attività che si richiedono alla P.G., fatta salva ovviamente la facoltà per la stessa di effettuare quelle attività che dovessero ritenersi necessarie all’esito delle attività delegate. </w:t>
      </w:r>
    </w:p>
    <w:p w14:paraId="5C0E76C4"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A tal fine nella delega potrebbe essere opportuno inserire una sorta di norma di chiusura (</w:t>
      </w:r>
      <w:r>
        <w:rPr>
          <w:rStyle w:val="Nessuno"/>
          <w:i/>
          <w:iCs/>
        </w:rPr>
        <w:t>“tutto ciò che risulterà utile all’esito delle indagini di cui ai punti precedenti”</w:t>
      </w:r>
      <w:r>
        <w:rPr>
          <w:rStyle w:val="Nessuno"/>
        </w:rPr>
        <w:t xml:space="preserve">) il che consente alla P.G.  comunque un potere di integrazione delle investigazioni delegate </w:t>
      </w:r>
      <w:r>
        <w:rPr>
          <w:rStyle w:val="Nessuno"/>
          <w:vertAlign w:val="superscript"/>
        </w:rPr>
        <w:footnoteReference w:id="60"/>
      </w:r>
      <w:r>
        <w:rPr>
          <w:rStyle w:val="Nessuno"/>
        </w:rPr>
        <w:t>.</w:t>
      </w:r>
    </w:p>
    <w:p w14:paraId="31EF1339"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L’articolazione della delega (che ovviamente va fatta sempre per iscritto, salve le ipotesi di assoluta urgenza, nel qual caso alla delega orale deve seguire sempre e comunque la conferma per iscritto) in punti specifici risponde a due esigenze fondamentali:</w:t>
      </w:r>
    </w:p>
    <w:p w14:paraId="3BC13944" w14:textId="77777777" w:rsidR="00BE4CAC" w:rsidRDefault="00E326B9" w:rsidP="00E326B9">
      <w:pPr>
        <w:pStyle w:val="Paragrafoelenco"/>
        <w:numPr>
          <w:ilvl w:val="0"/>
          <w:numId w:val="206"/>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in primo luogo, </w:t>
      </w:r>
      <w:r>
        <w:rPr>
          <w:rStyle w:val="Nessuno"/>
          <w:rFonts w:ascii="Times New Roman" w:hAnsi="Times New Roman"/>
          <w:b/>
          <w:bCs/>
          <w:sz w:val="24"/>
          <w:szCs w:val="24"/>
        </w:rPr>
        <w:t xml:space="preserve">l’effettiva </w:t>
      </w:r>
      <w:r>
        <w:rPr>
          <w:rStyle w:val="Nessuno"/>
          <w:rFonts w:ascii="Times New Roman" w:hAnsi="Times New Roman"/>
          <w:b/>
          <w:bCs/>
          <w:i/>
          <w:iCs/>
          <w:sz w:val="24"/>
          <w:szCs w:val="24"/>
        </w:rPr>
        <w:t>direzione delle indagini</w:t>
      </w:r>
      <w:r>
        <w:rPr>
          <w:rStyle w:val="Nessuno"/>
          <w:rFonts w:ascii="Times New Roman" w:hAnsi="Times New Roman"/>
          <w:i/>
          <w:iCs/>
          <w:sz w:val="24"/>
          <w:szCs w:val="24"/>
        </w:rPr>
        <w:t>,</w:t>
      </w:r>
      <w:r>
        <w:rPr>
          <w:rStyle w:val="Nessuno"/>
          <w:rFonts w:ascii="Times New Roman" w:hAnsi="Times New Roman"/>
          <w:sz w:val="24"/>
          <w:szCs w:val="24"/>
        </w:rPr>
        <w:t xml:space="preserve"> che mal si concilierebbe con una delega </w:t>
      </w:r>
      <w:r>
        <w:rPr>
          <w:rStyle w:val="Nessuno"/>
          <w:rFonts w:ascii="Times New Roman" w:hAnsi="Times New Roman"/>
          <w:i/>
          <w:iCs/>
          <w:sz w:val="24"/>
          <w:szCs w:val="24"/>
        </w:rPr>
        <w:t>in bianco</w:t>
      </w:r>
      <w:r>
        <w:rPr>
          <w:rStyle w:val="Nessuno"/>
          <w:rFonts w:ascii="Times New Roman" w:hAnsi="Times New Roman"/>
          <w:sz w:val="24"/>
          <w:szCs w:val="24"/>
        </w:rPr>
        <w:t xml:space="preserve"> alla P.G., incaricata/onerata di </w:t>
      </w:r>
      <w:r>
        <w:rPr>
          <w:rStyle w:val="Nessuno"/>
          <w:rFonts w:ascii="Times New Roman" w:hAnsi="Times New Roman"/>
          <w:i/>
          <w:iCs/>
          <w:sz w:val="24"/>
          <w:szCs w:val="24"/>
        </w:rPr>
        <w:t>accertare l’esistenza di ipotesi criminose</w:t>
      </w:r>
      <w:r>
        <w:rPr>
          <w:rStyle w:val="Nessuno"/>
          <w:rFonts w:ascii="Times New Roman" w:hAnsi="Times New Roman"/>
          <w:sz w:val="24"/>
          <w:szCs w:val="24"/>
        </w:rPr>
        <w:t xml:space="preserve">; una delega </w:t>
      </w:r>
      <w:r>
        <w:rPr>
          <w:rStyle w:val="Nessuno"/>
          <w:rFonts w:ascii="Times New Roman" w:hAnsi="Times New Roman"/>
          <w:i/>
          <w:iCs/>
          <w:sz w:val="24"/>
          <w:szCs w:val="24"/>
        </w:rPr>
        <w:t xml:space="preserve">in bianco </w:t>
      </w:r>
      <w:r>
        <w:rPr>
          <w:rStyle w:val="Nessuno"/>
          <w:rFonts w:ascii="Times New Roman" w:hAnsi="Times New Roman"/>
          <w:sz w:val="24"/>
          <w:szCs w:val="24"/>
        </w:rPr>
        <w:t xml:space="preserve">appare infatti in contrasto con quella distinzione di ruoli e compiti che sempre deve presiedere al rapporto P.M-P.G., e finirebbe per ribaltare sulla P.G. il potere di </w:t>
      </w:r>
      <w:r>
        <w:rPr>
          <w:rStyle w:val="Nessuno"/>
          <w:rFonts w:ascii="Times New Roman" w:hAnsi="Times New Roman"/>
          <w:i/>
          <w:iCs/>
          <w:sz w:val="24"/>
          <w:szCs w:val="24"/>
        </w:rPr>
        <w:t>direzione delle indagini</w:t>
      </w:r>
      <w:r>
        <w:rPr>
          <w:rStyle w:val="Nessuno"/>
          <w:rFonts w:ascii="Times New Roman" w:hAnsi="Times New Roman"/>
          <w:sz w:val="24"/>
          <w:szCs w:val="24"/>
        </w:rPr>
        <w:t>;</w:t>
      </w:r>
    </w:p>
    <w:p w14:paraId="7EBEAB15" w14:textId="77777777" w:rsidR="00BE4CAC" w:rsidRDefault="00E326B9" w:rsidP="00E326B9">
      <w:pPr>
        <w:pStyle w:val="Paragrafoelenco"/>
        <w:numPr>
          <w:ilvl w:val="0"/>
          <w:numId w:val="206"/>
        </w:numPr>
        <w:spacing w:after="0" w:line="360" w:lineRule="auto"/>
        <w:jc w:val="both"/>
        <w:rPr>
          <w:rFonts w:ascii="Times New Roman" w:hAnsi="Times New Roman"/>
          <w:sz w:val="24"/>
          <w:szCs w:val="24"/>
        </w:rPr>
      </w:pPr>
      <w:r>
        <w:rPr>
          <w:rStyle w:val="Nessuno"/>
          <w:rFonts w:ascii="Times New Roman" w:hAnsi="Times New Roman"/>
          <w:sz w:val="24"/>
          <w:szCs w:val="24"/>
        </w:rPr>
        <w:t>in secondo luogo, circoscrivere in ambiti temporali più precisi l’attività di indagine complessiva, tenuto conto che, all’esito delle investigazioni, subentra la fase valutativa delle indagini stesse, demandata al Pubblico Ministero.</w:t>
      </w:r>
    </w:p>
    <w:p w14:paraId="33A0A3EF" w14:textId="18E4D381"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Per quanto riguarda i </w:t>
      </w:r>
      <w:r>
        <w:rPr>
          <w:rStyle w:val="Nessuno"/>
          <w:b/>
          <w:bCs/>
          <w:u w:val="single"/>
        </w:rPr>
        <w:t>principi generali</w:t>
      </w:r>
      <w:r>
        <w:rPr>
          <w:rStyle w:val="Nessuno"/>
        </w:rPr>
        <w:t xml:space="preserve">, va ricordato che dal Procuratore della Repubblica dipendono le Sezioni di polizia giudiziaria (art. 59, comma 1, c.p.p.; cfr. altresì artt. 5-11 d.a.c.p.p.) e che, quanto ai </w:t>
      </w:r>
      <w:r>
        <w:rPr>
          <w:rStyle w:val="Nessuno"/>
          <w:i/>
          <w:iCs/>
        </w:rPr>
        <w:t>servizi di polizia giudiziaria</w:t>
      </w:r>
      <w:r>
        <w:rPr>
          <w:rStyle w:val="Nessuno"/>
        </w:rPr>
        <w:t xml:space="preserve">, l’ufficiale preposto a detti servizi è responsabile </w:t>
      </w:r>
      <w:r>
        <w:rPr>
          <w:rStyle w:val="Nessuno"/>
        </w:rPr>
        <w:lastRenderedPageBreak/>
        <w:t>verso il Procuratore della Repubblica dell’attività di polizia giudiziaria svolte da lui stesso e dal personale dipendente (art. 59, comma 2, c.p.p.; cfr. altresì artt. 12 e segg. d.a.c.p.p.).</w:t>
      </w:r>
    </w:p>
    <w:p w14:paraId="34BDE9E8"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Nell’ambito di tale posizione, spetta al Procuratore della Repubblica l’interlocuzione con i vertici delle aliquote della sezione di polizia giudiziaria, nonché con i vertici dei servizi di polizia giudiziaria sui temi di interesse generale e che trascendano le singole, specifiche indagini.</w:t>
      </w:r>
    </w:p>
    <w:p w14:paraId="74C33A33"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Ed è sempre in forza di tale posizione che il Procuratore della Repubblica può adottare </w:t>
      </w:r>
      <w:r>
        <w:rPr>
          <w:rStyle w:val="Nessuno"/>
          <w:i/>
          <w:iCs/>
          <w:u w:val="single"/>
        </w:rPr>
        <w:t>direttive</w:t>
      </w:r>
      <w:r>
        <w:rPr>
          <w:rStyle w:val="Nessuno"/>
        </w:rPr>
        <w:t xml:space="preserve"> indirizzate alla polizia giudiziaria, che vertano sia su profili organizzativi sia su modalità di svolgimento dell’attività di indagine in generale.</w:t>
      </w:r>
    </w:p>
    <w:p w14:paraId="1817EA4D"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A tal fine i Sostituti, qualora nella conduzione delle indagini ravvisino profili di criticità nell’operato della polizia giudiziaria che trascendano specifiche situazioni ed abbiano portata di interesse generale e comunque più ampia, ferma restando l’interlocuzione diretta con la polizia giudiziaria riferita al singolo caso, informano tempestivamente il Procuratore della Repubblica, che -verificata l’incidenza della criticità segnalata sugli assetti organizzativi e sulla funzionalità dell’Ufficio, eventualmente mediante interlocuzione con gli altri Sostituti- valuta l’opportunità di intraprendere iniziative che coinvolgano la polizia giudiziaria (interlocuzioni, incontri, direttive).</w:t>
      </w:r>
    </w:p>
    <w:p w14:paraId="68845AF2"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Altro aspetto importante è la limitatezza delle forze in campo anche nel settore della polizia giudiziaria (sia </w:t>
      </w:r>
      <w:r>
        <w:rPr>
          <w:rStyle w:val="Nessuno"/>
          <w:i/>
          <w:iCs/>
        </w:rPr>
        <w:t>sezione</w:t>
      </w:r>
      <w:r>
        <w:rPr>
          <w:rStyle w:val="Nessuno"/>
        </w:rPr>
        <w:t xml:space="preserve"> che </w:t>
      </w:r>
      <w:r>
        <w:rPr>
          <w:rStyle w:val="Nessuno"/>
          <w:i/>
          <w:iCs/>
        </w:rPr>
        <w:t>servizi</w:t>
      </w:r>
      <w:r>
        <w:rPr>
          <w:rStyle w:val="Nessuno"/>
        </w:rPr>
        <w:t xml:space="preserve"> di polizia giudiziaria).</w:t>
      </w:r>
    </w:p>
    <w:p w14:paraId="38A1EC7D"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Invero, per un verso la carenza di personale amministrativo presso l’ufficio di Procura induce ad un ricorso alle aliquote per attività di affiancamento ai magistrati dell’ufficio (il che riduce inevitabilmente il potenziale investigativo della sezione), per altro verso le carenze di organico dei servizi di polizia giudiziaria inducono ad una seria riflessione sull’utilizzo della polizia giudiziaria stessa nel suo complesso.</w:t>
      </w:r>
    </w:p>
    <w:p w14:paraId="36FA4F3A"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Quanto alla </w:t>
      </w:r>
      <w:r>
        <w:rPr>
          <w:rStyle w:val="Nessuno"/>
          <w:i/>
          <w:iCs/>
          <w:u w:val="single"/>
        </w:rPr>
        <w:t>Sezione</w:t>
      </w:r>
      <w:r>
        <w:rPr>
          <w:rStyle w:val="Nessuno"/>
          <w:u w:val="single"/>
        </w:rPr>
        <w:t xml:space="preserve"> di Polizia Giudiziaria</w:t>
      </w:r>
      <w:r>
        <w:rPr>
          <w:rStyle w:val="Nessuno"/>
        </w:rPr>
        <w:t xml:space="preserve">, è auspicabile che si pervenga ad un potenziamento della struttura amministrativa della Procura il che consentirebbe di </w:t>
      </w:r>
      <w:r>
        <w:rPr>
          <w:rStyle w:val="Nessuno"/>
          <w:i/>
          <w:iCs/>
        </w:rPr>
        <w:t>liberare</w:t>
      </w:r>
      <w:r>
        <w:rPr>
          <w:rStyle w:val="Nessuno"/>
        </w:rPr>
        <w:t xml:space="preserve"> energie di polizia giudiziaria, in maniera da rendere possibile non solo l’evasione di piccole deleghe (che normalmente i Sostituti dovrebbero conferire all’ufficiale di polizia giudiziaria loro affiancato), ma anche il conferimento di deleghe più strutturate; a sua volta questo </w:t>
      </w:r>
      <w:r>
        <w:rPr>
          <w:rStyle w:val="Nessuno"/>
          <w:i/>
          <w:iCs/>
        </w:rPr>
        <w:t>salto di qualità</w:t>
      </w:r>
      <w:r>
        <w:rPr>
          <w:rStyle w:val="Nessuno"/>
        </w:rPr>
        <w:t xml:space="preserve"> consentirebbe di gravare meno sui </w:t>
      </w:r>
      <w:r>
        <w:rPr>
          <w:rStyle w:val="Nessuno"/>
          <w:i/>
          <w:iCs/>
        </w:rPr>
        <w:t>servizi</w:t>
      </w:r>
      <w:r>
        <w:rPr>
          <w:rStyle w:val="Nessuno"/>
        </w:rPr>
        <w:t xml:space="preserve"> di polizia giudiziaria, allo stato molto onerati.</w:t>
      </w:r>
    </w:p>
    <w:p w14:paraId="3BBE396A" w14:textId="695FEF0B"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r>
        <w:rPr>
          <w:rStyle w:val="Nessuno"/>
        </w:rPr>
        <w:t>Al riguardo va evidenziato che lo scrivente Procuratore ha richiesto al Procuratore Generale l’attivazione della procedura, prevista dall’art. 7 delle disp. att. c.p.p., per il ripianamento dell’organico delle Aliquote e sta procedendo alla costituzione di una autonoma Aliquota della Polizia locale.</w:t>
      </w:r>
    </w:p>
    <w:p w14:paraId="20627335" w14:textId="7BEA758B" w:rsidR="00065C72" w:rsidRDefault="00065C7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6CAC45A9" w14:textId="77777777" w:rsidR="00065C72" w:rsidRDefault="00065C7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p>
    <w:p w14:paraId="0BAD6D14"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Quanto ai </w:t>
      </w:r>
      <w:r>
        <w:rPr>
          <w:rStyle w:val="Nessuno"/>
          <w:i/>
          <w:iCs/>
          <w:u w:val="single"/>
        </w:rPr>
        <w:t xml:space="preserve">Servizi </w:t>
      </w:r>
      <w:r>
        <w:rPr>
          <w:rStyle w:val="Nessuno"/>
          <w:u w:val="single"/>
        </w:rPr>
        <w:t>di Polizia Giudiziaria</w:t>
      </w:r>
      <w:r>
        <w:rPr>
          <w:rStyle w:val="Nessuno"/>
        </w:rPr>
        <w:t xml:space="preserve">, essi sono quotidianamente impegnati nell’espletamento di numerosissime deleghe nei settori più disparati: dalla droga all’usura, dalle vicende fallimentari e societarie ai reati contro la pubblica amministrazione, dalle vicende intrafamiliari ai furti in appartamenti ed alle truffe </w:t>
      </w:r>
      <w:r>
        <w:rPr>
          <w:rStyle w:val="Nessuno"/>
          <w:i/>
          <w:iCs/>
        </w:rPr>
        <w:t>on line</w:t>
      </w:r>
      <w:r>
        <w:rPr>
          <w:rStyle w:val="Nessuno"/>
        </w:rPr>
        <w:t>, e così via.</w:t>
      </w:r>
    </w:p>
    <w:p w14:paraId="173E5C61"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Il rapporto tra numero di procedimenti (e, conseguentemente, numero di deleghe di indagini) e sezione/servizi di polizia giudiziaria è sbilanciato enormemente a sfavore di questi  ultimi, nel senso che, a fronte di un </w:t>
      </w:r>
      <w:r>
        <w:rPr>
          <w:rStyle w:val="Nessuno"/>
          <w:i/>
          <w:iCs/>
        </w:rPr>
        <w:t>fabbisogno</w:t>
      </w:r>
      <w:r>
        <w:rPr>
          <w:rStyle w:val="Nessuno"/>
        </w:rPr>
        <w:t xml:space="preserve"> crescente di polizia giudiziaria da parte dell’Ufficio di Procura (determinato dal numero e dalla qualità dei procedimenti), la disponibilità che la polizia giudiziaria è in grado di offrire allo stesso Ufficio di Procura si rivela purtroppo non sempre adeguata, sia in termini di tempo che di </w:t>
      </w:r>
      <w:r>
        <w:rPr>
          <w:rStyle w:val="Nessuno"/>
          <w:i/>
          <w:iCs/>
        </w:rPr>
        <w:t>forze in campo</w:t>
      </w:r>
      <w:r>
        <w:rPr>
          <w:rStyle w:val="Nessuno"/>
        </w:rPr>
        <w:t>, per cui c’è il concreto rischio che le deleghe di indagine restino inevase per lungo tempo ovvero non possano essere tutte coltivate nei tempi giusti e secondo le aspettative.</w:t>
      </w:r>
    </w:p>
    <w:p w14:paraId="4E6AACFC"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Ed è proprio su tale punto che l’assetto dell’Ufficio va organizzato in maniera tale da razionalizzare i rapporti tra i magistrati dell’ufficio, da un lato, ed i servizi di polizia giudiziaria, dall’altro, in maniera tale che tendenzialmente ciascun magistrato possa aspirare ad ottenere dalla polizia giudiziaria (sezione e servizi) una risposta che, nei limiti del possibile, sia nel contempo efficace (e dunque rispondente alle aspettative della delega di indagine) e rapida.</w:t>
      </w:r>
    </w:p>
    <w:p w14:paraId="6D7B1EC7"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Soprattutto in certi settori nevralgici, nei quali è richiesta maggiore specializzazione nell’affrontare temi dell’investigazione molto sensibili (si pensi ai reati contro la pubblica amministrazione ed a quelli tributari/societari/fallimentari), si è riscontrata una difficoltà da parte della P.G. a dare risposte rapidi ed efficaci alle deleghe di indagine.</w:t>
      </w:r>
    </w:p>
    <w:p w14:paraId="2758B354"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Detta difficoltà non dipende da carenze di impegno da parte della polizia giudiziaria (che, al contrario, ha sempre palesato massimo impegno ed alto profilo qualitativo nelle investigazioni), ma dal numero obiettivamente consistente delle deleghe e dalla intrinseca complessità di certe tematiche, che richiederebbero, ad esempio, il ricorso ad attività tecniche e comunque interventi di carattere immediato che non è possibile sempre garantire da parte della polizia giudiziaria.</w:t>
      </w:r>
    </w:p>
    <w:p w14:paraId="10E45AE3"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In questo panorama, dunque, è compito del Procuratore -sentiti i Sostituti interessati- individuare delle priorità nella trattazione delle deleghe di indagine. </w:t>
      </w:r>
    </w:p>
    <w:p w14:paraId="237F60E0"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Avendo infatti, per ovvi motivi, una visione d’insieme dell’Ufficio, il Procuratore ha la possibilità di intervenire per armonizzare tra loro le esigenze investigative dei singoli Sostituti, garantendo a tutti la possibilità di ottenere dalla polizia giudiziaria un’</w:t>
      </w:r>
      <w:r>
        <w:rPr>
          <w:rStyle w:val="Nessuno"/>
          <w:i/>
          <w:iCs/>
        </w:rPr>
        <w:t>assistenza investigativa</w:t>
      </w:r>
      <w:r>
        <w:rPr>
          <w:rStyle w:val="Nessuno"/>
        </w:rPr>
        <w:t xml:space="preserve"> adeguata, sia in termini di impegno che in termini di tempo.</w:t>
      </w:r>
    </w:p>
    <w:p w14:paraId="251C58C3" w14:textId="77777777" w:rsidR="00065C72" w:rsidRDefault="00065C7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rPr>
          <w:rStyle w:val="Nessuno"/>
        </w:rPr>
      </w:pPr>
    </w:p>
    <w:p w14:paraId="68B443DE" w14:textId="27F96174"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E’ pertanto compito del Procuratore (se ed allorquando dovessero emergere momenti di </w:t>
      </w:r>
      <w:r>
        <w:rPr>
          <w:rStyle w:val="Nessuno"/>
          <w:i/>
          <w:iCs/>
        </w:rPr>
        <w:t>sofferenza</w:t>
      </w:r>
      <w:r>
        <w:rPr>
          <w:rStyle w:val="Nessuno"/>
        </w:rPr>
        <w:t xml:space="preserve"> da parte della Polizia giudiziaria nel fornire tale tipo di </w:t>
      </w:r>
      <w:r>
        <w:rPr>
          <w:rStyle w:val="Nessuno"/>
          <w:i/>
          <w:iCs/>
        </w:rPr>
        <w:t>assistenza</w:t>
      </w:r>
      <w:r>
        <w:rPr>
          <w:rStyle w:val="Nessuno"/>
        </w:rPr>
        <w:t xml:space="preserve"> con la conseguente difficoltà/impossibilità di dar corso contemporaneo a tutte le deleghe) intervenire per individuare le priorità, ovvero i procedimenti che -per delicatezza intrinseca determinata dal titolo di reato o dai soggetti coinvolti, per data di iscrizione, per vicinanza del termine di scadenza delle indagini,</w:t>
      </w:r>
    </w:p>
    <w:p w14:paraId="669C9B53"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rPr>
          <w:rStyle w:val="Nessuno"/>
        </w:rPr>
        <w:t xml:space="preserve">per concrete prospettive di sviluppo investigativo in ragione degli accertamenti eventualmente già svolti- debbano essere seguiti dalla PG prioritariamente rispetto ad altri, così assicurando una valutazione </w:t>
      </w:r>
      <w:r>
        <w:rPr>
          <w:rStyle w:val="Nessuno"/>
          <w:i/>
          <w:iCs/>
        </w:rPr>
        <w:t xml:space="preserve">super partes </w:t>
      </w:r>
      <w:r>
        <w:rPr>
          <w:rStyle w:val="Nessuno"/>
        </w:rPr>
        <w:t xml:space="preserve">ed il rispetto della </w:t>
      </w:r>
      <w:r>
        <w:rPr>
          <w:rStyle w:val="Nessuno"/>
          <w:i/>
          <w:iCs/>
        </w:rPr>
        <w:t xml:space="preserve">pari dignità </w:t>
      </w:r>
      <w:r>
        <w:rPr>
          <w:rStyle w:val="Nessuno"/>
        </w:rPr>
        <w:t>di tutti i possibili filoni investigativi.</w:t>
      </w:r>
    </w:p>
    <w:p w14:paraId="20FFACC6"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center"/>
      </w:pPr>
      <w:r>
        <w:rPr>
          <w:rStyle w:val="Nessuno"/>
        </w:rPr>
        <w:t>°°°°°</w:t>
      </w:r>
    </w:p>
    <w:p w14:paraId="0B93F7CF"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 xml:space="preserve">Nel caso in cui la Polizia Giudiziaria si sia particolarmente distinta per rilevanza dell’impegno e qualità dell’apporto, può essere inoltrata al comando di appartenenza una </w:t>
      </w:r>
      <w:r>
        <w:rPr>
          <w:rStyle w:val="Nessuno"/>
          <w:b/>
          <w:bCs/>
          <w:u w:val="single"/>
        </w:rPr>
        <w:t>nota di apprezzamento</w:t>
      </w:r>
      <w:r>
        <w:rPr>
          <w:rStyle w:val="Nessuno"/>
        </w:rPr>
        <w:t>, preferibilmente a conclusione della fase delle indagini preliminari, allorquando tale apporto può essere valutato in tutta la sua compiutezza.</w:t>
      </w:r>
    </w:p>
    <w:p w14:paraId="46966570"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both"/>
      </w:pPr>
      <w:r>
        <w:rPr>
          <w:rStyle w:val="Nessuno"/>
        </w:rPr>
        <w:t>Detta nota -su proposta del Magistrato che ha curato le indagini e che pertanto più direttamente ha potuto valutare l’apporto- viene redatta esclusivamente dal Procuratore della Repubblica, che, avendo la responsabilità dell’Ufficio e la sua rappresentanza esterna, ed avendo la possibilità di effettuare valutazioni comparative tra le indagini più rilevanti condotte dall’Ufficio, valuta l’opportunità della segnalazione e garantisce unità di indirizzo nella formulazione degli apprezzamenti.</w:t>
      </w:r>
    </w:p>
    <w:p w14:paraId="12BE5E18"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0"/>
        <w:jc w:val="center"/>
      </w:pPr>
      <w:r>
        <w:rPr>
          <w:rStyle w:val="Nessuno"/>
        </w:rPr>
        <w:t>°°°°°°°</w:t>
      </w:r>
    </w:p>
    <w:p w14:paraId="42701F74" w14:textId="77777777" w:rsidR="00BE4CAC" w:rsidRDefault="00E326B9">
      <w:pPr>
        <w:pStyle w:val="Titolo1"/>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center"/>
        <w:rPr>
          <w:rStyle w:val="Nessuno"/>
          <w:rFonts w:ascii="Times New Roman" w:eastAsia="Times New Roman" w:hAnsi="Times New Roman" w:cs="Times New Roman"/>
          <w:b/>
          <w:bCs/>
          <w:color w:val="000000"/>
          <w:sz w:val="24"/>
          <w:szCs w:val="24"/>
          <w:u w:val="single" w:color="000000"/>
        </w:rPr>
      </w:pPr>
      <w:bookmarkStart w:id="99" w:name="intercettazioni_riservatezza"/>
      <w:r>
        <w:rPr>
          <w:rStyle w:val="Nessuno"/>
          <w:rFonts w:ascii="Times New Roman" w:hAnsi="Times New Roman"/>
          <w:b/>
          <w:bCs/>
          <w:color w:val="000000"/>
          <w:sz w:val="24"/>
          <w:szCs w:val="24"/>
          <w:u w:val="single" w:color="000000"/>
        </w:rPr>
        <w:t>Le intercettazioni – efficacia delle indagini e tutela della riservatezza</w:t>
      </w:r>
      <w:bookmarkEnd w:id="99"/>
      <w:r>
        <w:rPr>
          <w:rStyle w:val="Nessuno"/>
          <w:rFonts w:ascii="Times New Roman" w:hAnsi="Times New Roman"/>
          <w:b/>
          <w:bCs/>
          <w:color w:val="000000"/>
          <w:sz w:val="24"/>
          <w:szCs w:val="24"/>
          <w:u w:val="single" w:color="000000"/>
        </w:rPr>
        <w:t xml:space="preserve"> </w:t>
      </w:r>
    </w:p>
    <w:p w14:paraId="04486FF2"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p>
    <w:p w14:paraId="69FB46CA"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Preliminarmente si osserva che, nella delibera del CSM n. 18269/20 del 16.12.20, è previsto che nel progetto organizzativo possano essere inseriti i </w:t>
      </w:r>
      <w:r>
        <w:rPr>
          <w:rStyle w:val="Nessuno"/>
          <w:i/>
          <w:iCs/>
        </w:rPr>
        <w:t>“i criteri generali di funzionamento dell’unità organizzativa deputata all’attività di intercettazione e le modalità di accesso e di funzionamento dell’archivio digitale”</w:t>
      </w:r>
      <w:r>
        <w:rPr>
          <w:rStyle w:val="Nessuno"/>
        </w:rPr>
        <w:t xml:space="preserve"> (cfr. art. 7, comma 5, lettera “b”). Pur trattandosi di un inserimento </w:t>
      </w:r>
      <w:r>
        <w:rPr>
          <w:rStyle w:val="Nessuno"/>
          <w:i/>
          <w:iCs/>
        </w:rPr>
        <w:t>facoltativo</w:t>
      </w:r>
      <w:r>
        <w:rPr>
          <w:rStyle w:val="Nessuno"/>
        </w:rPr>
        <w:t>, appare opportuno che, in un documento che organicamente organizzi l’attività dell’Ufficio, un settore di siffatta importanza vada disciplinato.</w:t>
      </w:r>
    </w:p>
    <w:p w14:paraId="6E7FFBF6" w14:textId="77777777" w:rsidR="00065C72"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r>
        <w:rPr>
          <w:rStyle w:val="Nessuno"/>
        </w:rPr>
        <w:t xml:space="preserve">Tanto premesso, in questa sede –intervenuta la normativa sulla </w:t>
      </w:r>
      <w:r>
        <w:rPr>
          <w:rStyle w:val="Nessuno"/>
          <w:i/>
          <w:iCs/>
        </w:rPr>
        <w:t>riforma delle intercettazioni</w:t>
      </w:r>
      <w:r>
        <w:rPr>
          <w:rStyle w:val="Nessuno"/>
        </w:rPr>
        <w:t xml:space="preserve"> (decreto-legge 30 dicembre 2019, n. 161, convertito, con modificazioni, nella legge 28 febbraio 2020, n. 7, in vigore dall’1.9.2020)- occorre sinteticamente evidenziare che i principi </w:t>
      </w:r>
    </w:p>
    <w:p w14:paraId="63F65018" w14:textId="77777777" w:rsidR="00065C72" w:rsidRDefault="00065C7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6BFFDA1F" w14:textId="77777777" w:rsidR="00065C72" w:rsidRDefault="00065C7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67D7B635" w14:textId="7B6BA758" w:rsidR="00BE4CAC" w:rsidRDefault="00E326B9" w:rsidP="00065C7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rPr>
          <w:rStyle w:val="Nessuno"/>
        </w:rPr>
        <w:t>generali cui l’Ufficio intende ispirare la propria attività in materia di intercettazioni sono essenzialmente tre:</w:t>
      </w:r>
    </w:p>
    <w:p w14:paraId="5975EEA3" w14:textId="77777777" w:rsidR="00BE4CAC" w:rsidRDefault="00E326B9" w:rsidP="00E326B9">
      <w:pPr>
        <w:pStyle w:val="Paragrafoelenco"/>
        <w:numPr>
          <w:ilvl w:val="0"/>
          <w:numId w:val="207"/>
        </w:numPr>
        <w:spacing w:after="0" w:line="360" w:lineRule="auto"/>
        <w:jc w:val="both"/>
        <w:rPr>
          <w:rFonts w:ascii="Times New Roman" w:hAnsi="Times New Roman"/>
          <w:sz w:val="24"/>
          <w:szCs w:val="24"/>
        </w:rPr>
      </w:pPr>
      <w:r>
        <w:rPr>
          <w:rStyle w:val="Nessuno"/>
          <w:rFonts w:ascii="Times New Roman" w:hAnsi="Times New Roman"/>
          <w:sz w:val="24"/>
          <w:szCs w:val="24"/>
        </w:rPr>
        <w:t>uso mirato dello strumento delle intercettazioni;</w:t>
      </w:r>
    </w:p>
    <w:p w14:paraId="1C50C5D3" w14:textId="77777777" w:rsidR="00BE4CAC" w:rsidRDefault="00E326B9" w:rsidP="00E326B9">
      <w:pPr>
        <w:pStyle w:val="Paragrafoelenco"/>
        <w:numPr>
          <w:ilvl w:val="0"/>
          <w:numId w:val="207"/>
        </w:numPr>
        <w:spacing w:after="0" w:line="360" w:lineRule="auto"/>
        <w:jc w:val="both"/>
        <w:rPr>
          <w:rFonts w:ascii="Times New Roman" w:hAnsi="Times New Roman"/>
          <w:sz w:val="24"/>
          <w:szCs w:val="24"/>
        </w:rPr>
      </w:pPr>
      <w:r>
        <w:rPr>
          <w:rStyle w:val="Nessuno"/>
          <w:rFonts w:ascii="Times New Roman" w:hAnsi="Times New Roman"/>
          <w:sz w:val="24"/>
          <w:szCs w:val="24"/>
        </w:rPr>
        <w:t>rispetto delle garanzie personali;</w:t>
      </w:r>
    </w:p>
    <w:p w14:paraId="61C1E4A0" w14:textId="77777777" w:rsidR="00BE4CAC" w:rsidRDefault="00E326B9" w:rsidP="00E326B9">
      <w:pPr>
        <w:pStyle w:val="Paragrafoelenco"/>
        <w:numPr>
          <w:ilvl w:val="0"/>
          <w:numId w:val="207"/>
        </w:numPr>
        <w:spacing w:after="0" w:line="360" w:lineRule="auto"/>
        <w:jc w:val="both"/>
        <w:rPr>
          <w:rFonts w:ascii="Times New Roman" w:hAnsi="Times New Roman"/>
          <w:sz w:val="24"/>
          <w:szCs w:val="24"/>
        </w:rPr>
      </w:pPr>
      <w:r>
        <w:rPr>
          <w:rStyle w:val="Nessuno"/>
          <w:rFonts w:ascii="Times New Roman" w:hAnsi="Times New Roman"/>
          <w:sz w:val="24"/>
          <w:szCs w:val="24"/>
        </w:rPr>
        <w:t>contenimento dei costi.</w:t>
      </w:r>
    </w:p>
    <w:p w14:paraId="666CB812"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La materia risulta disciplinata all’interno dell’Ufficio dall’ordine di servizio n. 32\2020 del 28 agosto 2020, avente ad oggetto la costituzione ed il funzionamento dell’Ufficio CIT, dell’Archivio digitale e le prime direttive sulle nuove norme legislative che sarebbero entrate in vigore l’1 settembre 2020.</w:t>
      </w:r>
    </w:p>
    <w:p w14:paraId="73DE8498"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A distanza di oltre due anni dalla sua applicazione, lo scrivente ritiene che le disposizioni in esso contenute debbano essere</w:t>
      </w:r>
      <w:r>
        <w:rPr>
          <w:rStyle w:val="Nessuno"/>
          <w:b/>
          <w:bCs/>
        </w:rPr>
        <w:t xml:space="preserve"> </w:t>
      </w:r>
      <w:r>
        <w:rPr>
          <w:rStyle w:val="Nessuno"/>
          <w:b/>
          <w:bCs/>
          <w:u w:val="single"/>
        </w:rPr>
        <w:t>riviste</w:t>
      </w:r>
      <w:r>
        <w:rPr>
          <w:rStyle w:val="Nessuno"/>
        </w:rPr>
        <w:t xml:space="preserve">, alla luce delle criticità segnalate dal personale dell’Ufficio CIT nonché delle Segreterie dei Magistrati, </w:t>
      </w:r>
      <w:r>
        <w:rPr>
          <w:rStyle w:val="Nessuno"/>
          <w:b/>
          <w:bCs/>
          <w:u w:val="single"/>
        </w:rPr>
        <w:t>e soprattutto integrate</w:t>
      </w:r>
      <w:r>
        <w:rPr>
          <w:rStyle w:val="Nessuno"/>
        </w:rPr>
        <w:t xml:space="preserve"> con riferimento alla esatta determinazione dei compiti dell’Ufficio CIT, sia nei rapporti con le Segreterie dei Magistrati che dell’Ufficio GIP del Tribunale, all’individuazione ed ai compiti dell’Amministratore di Sistema dell’Archivio digitale, alla gestione dei rapporti con le ditte fornitrici delle prestazioni obbligatorie e delle prestazioni funzionali, ai criteri per l’accreditamento di queste ultime ed alla determinazione dei costi per l’Ufficio dei servizi offerti.</w:t>
      </w:r>
    </w:p>
    <w:p w14:paraId="3A91B74D"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Il coordinamento dell’Ufficio CIT pertiene al Procuratore della Repubblica, il quale procederà alla revisione dei compiti concernenti la gestione amministrativa e tecnica dell’attività intercettiva, con specifico riferimento alla tenuta ed alla movimentazione dei sottofascicoli RIT nonché alla gestione dell’archivio riservato, delle sale intercettazioni, dei rapporti con le società di noleggio e di controllo degli apparati tecnici utilizzati. </w:t>
      </w:r>
    </w:p>
    <w:p w14:paraId="0331D706"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Particolare cura ed attenzione dovrà essere dedicata alla osservanza delle prescrizioni del Garante per la protezione dei dati personali ed alla cogente applicazione delle procedure della c.d. </w:t>
      </w:r>
      <w:r>
        <w:rPr>
          <w:rStyle w:val="Nessuno"/>
          <w:i/>
          <w:iCs/>
        </w:rPr>
        <w:t>strong autentication.</w:t>
      </w:r>
      <w:r>
        <w:rPr>
          <w:rStyle w:val="Nessuno"/>
        </w:rPr>
        <w:t xml:space="preserve"> </w:t>
      </w:r>
    </w:p>
    <w:p w14:paraId="2A12B0B0"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Nella riorganizzazione del Servizio un aspetto fondamentale concerne i rapporti contrattuali con le società private, in considerazione dei rilevanti costi che l’attività intercettiva comporta, specie quella ambientale o realizzata mediante captatore informatico, che devono indurre ad utilizzarne od incrementarne l’impiego allorquando si palesi importante per lo sviluppo delle indagini, ma va accantonato allorquando si palesi di scarsa, o nulla, utilità.</w:t>
      </w:r>
    </w:p>
    <w:p w14:paraId="2A110990"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Sarà pertanto necessario disciplinare le modalità ed i presupposti per l’accreditamento delle società private che forniscono prestazioni funzionali e la griglia dei relativi costi.</w:t>
      </w:r>
    </w:p>
    <w:p w14:paraId="26E63FC9" w14:textId="77777777" w:rsidR="00065C72" w:rsidRDefault="00065C7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6AA89793" w14:textId="113B317D"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Sin da ora si invitano tutti i Magistrati a richiedere alla Polizia giudiziaria di corredare le richieste di intercettazione, che prevedono il noleggio degli apparati tecnici delle società private, con almeno tre preventivi di altrettante ditte per prestazioni equivalenti a quelli da autorizzare, in modo che possa essere valutato il miglior servizio tecnico e la congruità dei relativi prezzi. </w:t>
      </w:r>
    </w:p>
    <w:p w14:paraId="60CBE06E"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Nel frattempo si reputa utile precisare che l’</w:t>
      </w:r>
      <w:r>
        <w:rPr>
          <w:rStyle w:val="Nessuno"/>
          <w:u w:val="single"/>
        </w:rPr>
        <w:t xml:space="preserve"> uso mirato</w:t>
      </w:r>
      <w:r>
        <w:rPr>
          <w:rStyle w:val="Nessuno"/>
        </w:rPr>
        <w:t xml:space="preserve"> comporta la scelta ponderata degli </w:t>
      </w:r>
      <w:r>
        <w:rPr>
          <w:rStyle w:val="Nessuno"/>
          <w:i/>
          <w:iCs/>
        </w:rPr>
        <w:t>obiettivi</w:t>
      </w:r>
      <w:r>
        <w:rPr>
          <w:rStyle w:val="Nessuno"/>
        </w:rPr>
        <w:t xml:space="preserve">, nel senso che lo strumento della intercettazione (sia essa telefonica, ambientale, telematica) non va concepito come una </w:t>
      </w:r>
      <w:r>
        <w:rPr>
          <w:rStyle w:val="Nessuno"/>
          <w:i/>
          <w:iCs/>
        </w:rPr>
        <w:t>rete</w:t>
      </w:r>
      <w:r>
        <w:rPr>
          <w:rStyle w:val="Nessuno"/>
        </w:rPr>
        <w:t xml:space="preserve"> che viene gettata per tentare di pescare un </w:t>
      </w:r>
      <w:r>
        <w:rPr>
          <w:rStyle w:val="Nessuno"/>
          <w:i/>
          <w:iCs/>
        </w:rPr>
        <w:t>qualcosa a qualsiasi costo</w:t>
      </w:r>
      <w:r>
        <w:rPr>
          <w:rStyle w:val="Nessuno"/>
        </w:rPr>
        <w:t xml:space="preserve">, bensì come uno strumento che consente di irrobustire il quadro indiziario che però va contestualmente alimentato con il ricorso agli ordinari e tradizionali strumenti investigativi (appostamenti, pedinamenti, acquisizioni documentali e dichiarative, e così via). In tale quadro l’intercettazione diventa non </w:t>
      </w:r>
      <w:r>
        <w:rPr>
          <w:rStyle w:val="Nessuno"/>
          <w:i/>
          <w:iCs/>
        </w:rPr>
        <w:t xml:space="preserve">lo </w:t>
      </w:r>
      <w:r>
        <w:rPr>
          <w:rStyle w:val="Nessuno"/>
        </w:rPr>
        <w:t xml:space="preserve">strumento investigativo al quale demandare le sorti dell’indagine, ma </w:t>
      </w:r>
      <w:r>
        <w:rPr>
          <w:rStyle w:val="Nessuno"/>
          <w:i/>
          <w:iCs/>
        </w:rPr>
        <w:t xml:space="preserve">uno </w:t>
      </w:r>
      <w:r>
        <w:rPr>
          <w:rStyle w:val="Nessuno"/>
        </w:rPr>
        <w:t>strumento investigativo</w:t>
      </w:r>
      <w:r>
        <w:rPr>
          <w:rStyle w:val="Nessuno"/>
          <w:i/>
          <w:iCs/>
        </w:rPr>
        <w:t xml:space="preserve"> </w:t>
      </w:r>
      <w:r>
        <w:rPr>
          <w:rStyle w:val="Nessuno"/>
        </w:rPr>
        <w:t xml:space="preserve">con il quale acquisire elementi che gli altri mezzi di indagine non sono in grado di fornire e con i quali pertanto va integrato. </w:t>
      </w:r>
    </w:p>
    <w:p w14:paraId="086DC9BC"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L’ </w:t>
      </w:r>
      <w:r>
        <w:rPr>
          <w:rStyle w:val="Nessuno"/>
          <w:i/>
          <w:iCs/>
        </w:rPr>
        <w:t>uso mirato</w:t>
      </w:r>
      <w:r>
        <w:rPr>
          <w:rStyle w:val="Nessuno"/>
        </w:rPr>
        <w:t xml:space="preserve"> comporta anche che la Polizia giudiziaria proceda alla trascrizione dei contenuti in modo </w:t>
      </w:r>
      <w:r>
        <w:rPr>
          <w:rStyle w:val="Nessuno"/>
          <w:i/>
          <w:iCs/>
        </w:rPr>
        <w:t>chiaro</w:t>
      </w:r>
      <w:r>
        <w:rPr>
          <w:rStyle w:val="Nessuno"/>
        </w:rPr>
        <w:t xml:space="preserve"> e</w:t>
      </w:r>
      <w:r>
        <w:rPr>
          <w:rStyle w:val="Nessuno"/>
          <w:i/>
          <w:iCs/>
        </w:rPr>
        <w:t xml:space="preserve"> leggibile</w:t>
      </w:r>
      <w:r>
        <w:rPr>
          <w:rStyle w:val="Nessuno"/>
        </w:rPr>
        <w:t xml:space="preserve"> evitando qualunque interpretazione. Verranno emanate in proposito apposite linee-guida, sin da adesso va raccomandato alla Polizia Giudiziaria, con riferimento alle conversazioni </w:t>
      </w:r>
      <w:r>
        <w:rPr>
          <w:rStyle w:val="Nessuno"/>
          <w:b/>
          <w:bCs/>
        </w:rPr>
        <w:t>rilevanti</w:t>
      </w:r>
      <w:r>
        <w:rPr>
          <w:rStyle w:val="Nessuno"/>
        </w:rPr>
        <w:t xml:space="preserve">, di inserire nelle informative non la mera sintesi del loro contenuto (che può essere utile al più come </w:t>
      </w:r>
      <w:r>
        <w:rPr>
          <w:rStyle w:val="Nessuno"/>
          <w:i/>
          <w:iCs/>
        </w:rPr>
        <w:t>lettura investigativa</w:t>
      </w:r>
      <w:r>
        <w:rPr>
          <w:rStyle w:val="Nessuno"/>
        </w:rPr>
        <w:t xml:space="preserve">) bensì il testo integrale delle conversazioni, corredato in allegato dai verbali di trascrizione delle conversazioni rilevanti, in maniera da consentire a chi deve valutare il materiale indiziario raccolto (pubblico ministero, giudice, difesa) di avere a disposizione la </w:t>
      </w:r>
      <w:r>
        <w:rPr>
          <w:rStyle w:val="Nessuno"/>
          <w:i/>
          <w:iCs/>
        </w:rPr>
        <w:t>fonte</w:t>
      </w:r>
      <w:r>
        <w:rPr>
          <w:rStyle w:val="Nessuno"/>
        </w:rPr>
        <w:t xml:space="preserve"> originale e non una mera rivisitazione della fonte stessa.</w:t>
      </w:r>
    </w:p>
    <w:p w14:paraId="76E0E8BE"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Qualora, invece, la conversazione venga ritenuta </w:t>
      </w:r>
      <w:r>
        <w:rPr>
          <w:rStyle w:val="Nessuno"/>
          <w:b/>
          <w:bCs/>
          <w:i/>
          <w:iCs/>
        </w:rPr>
        <w:t>non rilevante</w:t>
      </w:r>
      <w:r>
        <w:rPr>
          <w:rStyle w:val="Nessuno"/>
        </w:rPr>
        <w:t xml:space="preserve">, oltre ai </w:t>
      </w:r>
      <w:r>
        <w:rPr>
          <w:rStyle w:val="Nessuno"/>
          <w:i/>
          <w:iCs/>
        </w:rPr>
        <w:t>dati estrinseci</w:t>
      </w:r>
      <w:r>
        <w:rPr>
          <w:rStyle w:val="Nessuno"/>
        </w:rPr>
        <w:t xml:space="preserve">, sarà sufficiente annotare </w:t>
      </w:r>
      <w:r>
        <w:rPr>
          <w:rStyle w:val="Nessuno"/>
          <w:i/>
          <w:iCs/>
        </w:rPr>
        <w:t>“conversazione non rilevante ai fini delle indagini”</w:t>
      </w:r>
      <w:r>
        <w:rPr>
          <w:rStyle w:val="Nessuno"/>
        </w:rPr>
        <w:t xml:space="preserve"> o altra equipollente, aggiungendo, se del caso, un accenno rapido all’oggetto della conversazione, onde consentire a tutti i soggetti del processo (PM, giudice, difensori) di valutare l’opportunità o meno di approfondimenti sul punto.</w:t>
      </w:r>
    </w:p>
    <w:p w14:paraId="2D4DAAC0"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Non vanno trascritte le conversazioni </w:t>
      </w:r>
      <w:r>
        <w:rPr>
          <w:rStyle w:val="Nessuno"/>
          <w:b/>
          <w:bCs/>
        </w:rPr>
        <w:t xml:space="preserve">inutilizzabili, previste come tali dalla Costituzione ( art. 68, 90 ) o dalla legge ordinaria processuale. </w:t>
      </w:r>
      <w:r>
        <w:rPr>
          <w:rStyle w:val="Nessuno"/>
        </w:rPr>
        <w:t xml:space="preserve"> </w:t>
      </w:r>
    </w:p>
    <w:p w14:paraId="179C469E"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Con riferimento al </w:t>
      </w:r>
      <w:r>
        <w:rPr>
          <w:rStyle w:val="Nessuno"/>
          <w:u w:val="single"/>
        </w:rPr>
        <w:t>rispetto delle garanzie personali</w:t>
      </w:r>
      <w:r>
        <w:rPr>
          <w:rStyle w:val="Nessuno"/>
        </w:rPr>
        <w:t xml:space="preserve"> va precisato che l’uso dello strumento, che non va mai ostacolato, va però concentrato su ciò che è veramente utile. </w:t>
      </w:r>
    </w:p>
    <w:p w14:paraId="5E7AAB6B" w14:textId="77777777" w:rsidR="00065C72" w:rsidRDefault="00065C7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12EF4736" w14:textId="77777777" w:rsidR="00065C72" w:rsidRDefault="00065C7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614DDE15" w14:textId="230F0994"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E conseguentemente va evitata la trascrizione di tutto ciò che non è rilevante per le indagini, lasciando dunque da parte quello che è strettamente personale (evitando così che questo imprescindibile strumento investigativo alimenti il </w:t>
      </w:r>
      <w:r>
        <w:rPr>
          <w:rStyle w:val="Nessuno"/>
          <w:i/>
          <w:iCs/>
        </w:rPr>
        <w:t>gossip</w:t>
      </w:r>
      <w:r>
        <w:rPr>
          <w:rStyle w:val="Nessuno"/>
        </w:rPr>
        <w:t xml:space="preserve"> e stravolga le insopprimibili esigenze di riservatezza) ed altresì quello che può avere rilevanza esclusivamente mediatica e politica, ma che non sia espressione di concreti fatti-reato.</w:t>
      </w:r>
    </w:p>
    <w:p w14:paraId="034DBECC"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rPr>
          <w:rStyle w:val="Nessuno"/>
          <w:b/>
          <w:bCs/>
        </w:rPr>
      </w:pPr>
      <w:r>
        <w:rPr>
          <w:rStyle w:val="Nessuno"/>
          <w:b/>
          <w:bCs/>
        </w:rPr>
        <w:t xml:space="preserve">         Il Pubblico Ministero non è il censore degli altrui costumi, ma il garante della legalità.</w:t>
      </w:r>
    </w:p>
    <w:p w14:paraId="589D528D"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rPr>
          <w:rStyle w:val="Nessuno"/>
          <w:b/>
          <w:bCs/>
          <w:u w:val="single"/>
        </w:rPr>
      </w:pPr>
    </w:p>
    <w:p w14:paraId="2674DF24"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jc w:val="both"/>
      </w:pPr>
      <w:r>
        <w:rPr>
          <w:rStyle w:val="Nessuno"/>
        </w:rPr>
        <w:t xml:space="preserve">              Il </w:t>
      </w:r>
      <w:r>
        <w:rPr>
          <w:rStyle w:val="Nessuno"/>
          <w:i/>
          <w:iCs/>
          <w:u w:val="single"/>
        </w:rPr>
        <w:t>rispetto delle garanzie personali</w:t>
      </w:r>
      <w:r>
        <w:rPr>
          <w:rStyle w:val="Nessuno"/>
        </w:rPr>
        <w:t xml:space="preserve"> passa anche attraverso la prescrizione obbligatoria cui deve attenersi la Polizia Giudiziaria di inserire nel verbale “</w:t>
      </w:r>
      <w:r>
        <w:rPr>
          <w:rStyle w:val="Nessuno"/>
          <w:i/>
          <w:iCs/>
        </w:rPr>
        <w:t>espressioni lesive della reputazione delle persone</w:t>
      </w:r>
      <w:r>
        <w:rPr>
          <w:rStyle w:val="Nessuno"/>
        </w:rPr>
        <w:t>” né espressioni “</w:t>
      </w:r>
      <w:r>
        <w:rPr>
          <w:rStyle w:val="Nessuno"/>
          <w:i/>
          <w:iCs/>
        </w:rPr>
        <w:t>che riguardano dati personali definiti sensibili dalla legge</w:t>
      </w:r>
      <w:r>
        <w:rPr>
          <w:rStyle w:val="Nessuno"/>
        </w:rPr>
        <w:t>”. Quanto in particolare ai dati sensibili, debbono intendersi quelli riferibili alle categorie particolari di dati di cui all’art. 9 del Regolamento UE 2016/679 (</w:t>
      </w:r>
      <w:r>
        <w:rPr>
          <w:rStyle w:val="Nessuno"/>
          <w:i/>
          <w:iCs/>
        </w:rPr>
        <w:t>“dati personali che rivelino l'origine razziale o etnica, le opinioni politiche, le convinzioni religiose o filosofiche, o l'appartenenza sindacale, nonché dati genetici, dati biometrici intesi a identificare in modo univoco una persona fisica, dati relativi alla salute o alla vita sessuale o all'orientamento sessuale della persona”</w:t>
      </w:r>
      <w:r>
        <w:rPr>
          <w:rStyle w:val="Nessuno"/>
        </w:rPr>
        <w:t xml:space="preserve">). In tutti questi casi, la Polizia Giudiziaria dovrà limitarsi ad inserire nel verbale delle operazioni i c.d. dati estrinseci, ovvero quelli che consentono di identificare la conversazione (data, ora, numeri di telefono, numero progressivo, conversanti), annotando la non rilevanza a fini investigativi. Detto divieto, peraltro, non ha carattere assoluto, in quanto non trova applicazione allorquando le suddette espressioni </w:t>
      </w:r>
      <w:r>
        <w:rPr>
          <w:rStyle w:val="Nessuno"/>
          <w:i/>
          <w:iCs/>
        </w:rPr>
        <w:t>“risultino rilevanti ai fini delle indagini”</w:t>
      </w:r>
      <w:r>
        <w:rPr>
          <w:rStyle w:val="Nessuno"/>
        </w:rPr>
        <w:t xml:space="preserve">. L’importanza che il Legislatore riconduce a tale innovazione è testimoniata dal ruolo che, sul punto specifico, viene assegnato al Pubblico Ministero: questi, infatti, </w:t>
      </w:r>
      <w:r>
        <w:rPr>
          <w:rStyle w:val="Nessuno"/>
          <w:i/>
          <w:iCs/>
        </w:rPr>
        <w:t>“dà indicazioni e vigila affinché nei verbali non siano riportate”</w:t>
      </w:r>
      <w:r>
        <w:rPr>
          <w:rStyle w:val="Nessuno"/>
        </w:rPr>
        <w:t xml:space="preserve"> quelle categorie di espressioni prima citate.</w:t>
      </w:r>
    </w:p>
    <w:p w14:paraId="6CA1327B"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In ultimo va evidenziato che affinché il Pubblico ministero procedente sia effettivamente il </w:t>
      </w:r>
      <w:r>
        <w:rPr>
          <w:rStyle w:val="Nessuno"/>
          <w:i/>
          <w:iCs/>
        </w:rPr>
        <w:t>dominus</w:t>
      </w:r>
      <w:r>
        <w:rPr>
          <w:rStyle w:val="Nessuno"/>
        </w:rPr>
        <w:t xml:space="preserve"> dell’investigazione è necessario un costante scambio informativo con la  Polizia giudiziaria delegata allo scopo di individuare con oculatezza gli obiettivi, revocare tempestivamente l’attività su utenze non più utili (</w:t>
      </w:r>
      <w:r>
        <w:rPr>
          <w:rStyle w:val="Nessuno"/>
          <w:u w:val="single"/>
        </w:rPr>
        <w:t xml:space="preserve">dovendosi evitare che le intercettazioni vadano </w:t>
      </w:r>
      <w:r>
        <w:rPr>
          <w:rStyle w:val="Nessuno"/>
          <w:i/>
          <w:iCs/>
          <w:u w:val="single"/>
        </w:rPr>
        <w:t>a scadenza</w:t>
      </w:r>
      <w:r>
        <w:rPr>
          <w:rStyle w:val="Nessuno"/>
        </w:rPr>
        <w:t xml:space="preserve">), valorizzare ed ampliare quelle </w:t>
      </w:r>
      <w:r>
        <w:rPr>
          <w:rStyle w:val="Nessuno"/>
          <w:i/>
          <w:iCs/>
        </w:rPr>
        <w:t>produttive</w:t>
      </w:r>
      <w:r>
        <w:rPr>
          <w:rStyle w:val="Nessuno"/>
        </w:rPr>
        <w:t>.</w:t>
      </w:r>
    </w:p>
    <w:p w14:paraId="7F1A80AE"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Tutto ciò presuppone un Pubblico ministero veramente </w:t>
      </w:r>
      <w:r>
        <w:rPr>
          <w:rStyle w:val="Nessuno"/>
          <w:i/>
          <w:iCs/>
        </w:rPr>
        <w:t>protagonista consapevole</w:t>
      </w:r>
      <w:r>
        <w:rPr>
          <w:rStyle w:val="Nessuno"/>
        </w:rPr>
        <w:t xml:space="preserve"> della investigazione e non mero recettore di istanze-proposte della Polizia giudiziaria, pena il ribaltamento delle posizioni.</w:t>
      </w:r>
    </w:p>
    <w:p w14:paraId="36C797E9"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p>
    <w:p w14:paraId="0A1D5973" w14:textId="77777777" w:rsidR="00065C72" w:rsidRDefault="00065C7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6927AF2C" w14:textId="77777777" w:rsidR="00065C72" w:rsidRDefault="00065C7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p>
    <w:p w14:paraId="221B937F" w14:textId="22FD4408"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La costante interlocuzione tra Polizia giudiziaria ed il Sostituto assegnatario del procedimento, da un lato, il Sostituto ed il Procuratore della Repubblica, dall’altro, costituisce in conclusione l’unica modalità per poter pervenire alle migliori determinazioni ai fini della strategia investigativa nell’ambito del singolo procedimento, tenendo anche conto che la pluralità di attività di indagine in cui viene impiegata la Polizia giudiziaria rende necessario una valutazione comparativa delle esigenze emergenti anche da altri procedimenti, in modo da pervenire a soluzioni che tengano conto di tutte le esigenze in campo ( efficacia dell’investigazione e completezza dell’accertamento, rispetto dei diritti e delle garanzie delle persone coinvolte, trasparenza nelle procedure di scelta per il noleggio delle apparecchiature tecniche, uniformità e congruità di gestione dei costi delle prestazioni funzionali).</w:t>
      </w:r>
    </w:p>
    <w:p w14:paraId="16F63E6A"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p>
    <w:p w14:paraId="7FC522B9"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center"/>
        <w:rPr>
          <w:rStyle w:val="Nessuno"/>
          <w:b/>
          <w:bCs/>
        </w:rPr>
      </w:pPr>
      <w:bookmarkStart w:id="100" w:name="risorse_consulenti"/>
      <w:r>
        <w:rPr>
          <w:rStyle w:val="Nessuno"/>
          <w:b/>
          <w:bCs/>
        </w:rPr>
        <w:t>LA GESTIONE DELLE RISORSE FINANZIARIE: I CONSULENTI TECNICI</w:t>
      </w:r>
      <w:bookmarkEnd w:id="100"/>
    </w:p>
    <w:p w14:paraId="48D21894"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both"/>
      </w:pPr>
    </w:p>
    <w:p w14:paraId="3F05CBE5"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I Consulenti tecnici costituiscono una risorsa fondamentale per l’Ufficio in tutte le materie specialistiche ove è richiesta la loro competenza.</w:t>
      </w:r>
    </w:p>
    <w:p w14:paraId="5C6BD9C5"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La loro scelta è il frutto di una valutazione necessariamente autonoma e discrezionale del Magistrato che deve però essere bilanciata dal rispetto dei canoni di trasparenza dell’azione giudiziaria e delle esigenze di contenimento della spesa.</w:t>
      </w:r>
    </w:p>
    <w:p w14:paraId="308E42A5"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L’individuazione del consulente tecnico costituisce senza dubbio la risultante di una scelta fiduciaria che, in quanto tale, non può essere calata dall’alto, né può essere vanificata da rigidi criteri di distribuzione degli incarichi che prescindano dalla qualità.</w:t>
      </w:r>
    </w:p>
    <w:p w14:paraId="5C9F72E1"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Il principale riferimento normativo</w:t>
      </w:r>
      <w:r>
        <w:rPr>
          <w:rStyle w:val="Nessuno"/>
          <w:i/>
          <w:iCs/>
        </w:rPr>
        <w:t xml:space="preserve"> </w:t>
      </w:r>
      <w:r>
        <w:rPr>
          <w:rStyle w:val="Nessuno"/>
        </w:rPr>
        <w:t xml:space="preserve">in punto di consulenti tecnici dell’Ufficio di Procura è costituito dall’art. 73 delle disposizioni di attuazione del codice di procedura penale, che testualmente prevede che </w:t>
      </w:r>
      <w:r>
        <w:rPr>
          <w:rStyle w:val="Nessuno"/>
          <w:i/>
          <w:iCs/>
        </w:rPr>
        <w:t>"il pubblico ministero nomina il consulente tecnico scegliendo di regola una persona iscritta negli albi dei periti"</w:t>
      </w:r>
      <w:r>
        <w:rPr>
          <w:rStyle w:val="Nessuno"/>
        </w:rPr>
        <w:t>.</w:t>
      </w:r>
    </w:p>
    <w:p w14:paraId="6C0711C1"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Tale norma va posta in collegamento diretto e logico con l’art. 67 delle medesime d.a.c.p.p., che ha ad oggetto </w:t>
      </w:r>
      <w:r>
        <w:rPr>
          <w:rStyle w:val="Nessuno"/>
          <w:i/>
          <w:iCs/>
        </w:rPr>
        <w:t>“Albo dei periti presso il tribunale”</w:t>
      </w:r>
      <w:r>
        <w:rPr>
          <w:rStyle w:val="Nessuno"/>
        </w:rPr>
        <w:t>, e che contempla le seguenti disposizioni:</w:t>
      </w:r>
    </w:p>
    <w:p w14:paraId="66410828" w14:textId="77777777" w:rsidR="00BE4CAC" w:rsidRDefault="00E326B9" w:rsidP="00E326B9">
      <w:pPr>
        <w:pStyle w:val="Paragrafoelenco"/>
        <w:numPr>
          <w:ilvl w:val="0"/>
          <w:numId w:val="208"/>
        </w:numPr>
        <w:spacing w:after="0" w:line="360" w:lineRule="auto"/>
        <w:jc w:val="both"/>
        <w:rPr>
          <w:rFonts w:ascii="Times New Roman" w:hAnsi="Times New Roman"/>
          <w:sz w:val="24"/>
          <w:szCs w:val="24"/>
        </w:rPr>
      </w:pPr>
      <w:r>
        <w:rPr>
          <w:rStyle w:val="Nessuno"/>
          <w:rFonts w:ascii="Times New Roman" w:hAnsi="Times New Roman"/>
          <w:sz w:val="24"/>
          <w:szCs w:val="24"/>
        </w:rPr>
        <w:t>istituzione di un albo dei periti presso ogni tribunale, suddiviso in categorie (comma 1);</w:t>
      </w:r>
    </w:p>
    <w:p w14:paraId="64D018C7" w14:textId="77777777" w:rsidR="00065C72" w:rsidRDefault="00E326B9" w:rsidP="00E326B9">
      <w:pPr>
        <w:pStyle w:val="Paragrafoelenco"/>
        <w:numPr>
          <w:ilvl w:val="0"/>
          <w:numId w:val="208"/>
        </w:numPr>
        <w:spacing w:after="0" w:line="360" w:lineRule="auto"/>
        <w:jc w:val="both"/>
        <w:rPr>
          <w:rStyle w:val="Nessuno"/>
          <w:rFonts w:ascii="Times New Roman" w:hAnsi="Times New Roman"/>
          <w:sz w:val="24"/>
          <w:szCs w:val="24"/>
        </w:rPr>
      </w:pPr>
      <w:r>
        <w:rPr>
          <w:rStyle w:val="Nessuno"/>
          <w:rFonts w:ascii="Times New Roman" w:hAnsi="Times New Roman"/>
          <w:sz w:val="24"/>
          <w:szCs w:val="24"/>
        </w:rPr>
        <w:t xml:space="preserve">inserimento quanto meno di una serie di categorie professionali, quali esperti in medicina legale, psichiatria, contabilità, ingegneria e relative specialità, infortunistica del </w:t>
      </w:r>
    </w:p>
    <w:p w14:paraId="032EFBC2" w14:textId="77777777" w:rsidR="00065C72" w:rsidRPr="00065C72" w:rsidRDefault="00065C72" w:rsidP="00065C72">
      <w:pPr>
        <w:spacing w:after="0" w:line="360" w:lineRule="auto"/>
        <w:jc w:val="both"/>
        <w:rPr>
          <w:rStyle w:val="Nessuno"/>
        </w:rPr>
      </w:pPr>
    </w:p>
    <w:p w14:paraId="1E0DC601" w14:textId="77777777" w:rsidR="00065C72" w:rsidRPr="00065C72" w:rsidRDefault="00065C72" w:rsidP="00065C72">
      <w:pPr>
        <w:spacing w:after="0" w:line="360" w:lineRule="auto"/>
        <w:jc w:val="both"/>
        <w:rPr>
          <w:rStyle w:val="Nessuno"/>
        </w:rPr>
      </w:pPr>
    </w:p>
    <w:p w14:paraId="67E2C7DC" w14:textId="3C7CE298" w:rsidR="00BE4CAC" w:rsidRPr="00065C72" w:rsidRDefault="00E326B9" w:rsidP="00065C72">
      <w:pPr>
        <w:spacing w:after="0" w:line="360" w:lineRule="auto"/>
        <w:jc w:val="both"/>
      </w:pPr>
      <w:r w:rsidRPr="00065C72">
        <w:rPr>
          <w:rStyle w:val="Nessuno"/>
        </w:rPr>
        <w:t>traffico e della circolazione stradale, balistica, chimica, analisi e comparazione della grafia interpretariato e traduzione (comma 2);</w:t>
      </w:r>
    </w:p>
    <w:p w14:paraId="021A4141" w14:textId="77777777" w:rsidR="00BE4CAC" w:rsidRDefault="00E326B9" w:rsidP="00E326B9">
      <w:pPr>
        <w:pStyle w:val="Paragrafoelenco"/>
        <w:numPr>
          <w:ilvl w:val="0"/>
          <w:numId w:val="208"/>
        </w:numPr>
        <w:spacing w:after="0" w:line="360" w:lineRule="auto"/>
        <w:jc w:val="both"/>
        <w:rPr>
          <w:rFonts w:ascii="Times New Roman" w:hAnsi="Times New Roman"/>
          <w:sz w:val="24"/>
          <w:szCs w:val="24"/>
        </w:rPr>
      </w:pPr>
      <w:r>
        <w:rPr>
          <w:rStyle w:val="Nessuno"/>
          <w:rFonts w:ascii="Times New Roman" w:hAnsi="Times New Roman"/>
          <w:sz w:val="24"/>
          <w:szCs w:val="24"/>
        </w:rPr>
        <w:t>individuazione dell’esperto possibilmente tra coloro che svolgono la propria attività professionale presso un ente pubblico, nel caso in cui non si possa attingere all’albo (comma 3), accompagnando la nomina da specifica motivazione (comma 4);</w:t>
      </w:r>
    </w:p>
    <w:p w14:paraId="44461788" w14:textId="77777777" w:rsidR="00BE4CAC" w:rsidRDefault="00E326B9" w:rsidP="00E326B9">
      <w:pPr>
        <w:pStyle w:val="Paragrafoelenco"/>
        <w:numPr>
          <w:ilvl w:val="0"/>
          <w:numId w:val="208"/>
        </w:numPr>
        <w:spacing w:after="0" w:line="360" w:lineRule="auto"/>
        <w:jc w:val="both"/>
        <w:rPr>
          <w:rFonts w:ascii="Times New Roman" w:hAnsi="Times New Roman"/>
          <w:sz w:val="24"/>
          <w:szCs w:val="24"/>
        </w:rPr>
      </w:pPr>
      <w:r>
        <w:rPr>
          <w:rStyle w:val="Nessuno"/>
          <w:rFonts w:ascii="Times New Roman" w:hAnsi="Times New Roman"/>
          <w:sz w:val="24"/>
          <w:szCs w:val="24"/>
        </w:rPr>
        <w:t>particolare attenzione nell’evitare situazioni di incompatibilità nelle nomine (comma 5).</w:t>
      </w:r>
    </w:p>
    <w:p w14:paraId="500189BC"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Pur in mancanza di una norma che equipari </w:t>
      </w:r>
      <w:r>
        <w:rPr>
          <w:rStyle w:val="Nessuno"/>
          <w:i/>
          <w:iCs/>
        </w:rPr>
        <w:t>tout court</w:t>
      </w:r>
      <w:r>
        <w:rPr>
          <w:rStyle w:val="Nessuno"/>
        </w:rPr>
        <w:t xml:space="preserve"> il consulente tecnico nominato dall’Ufficio di Procura ex artt. 359 e 360 c.p. al perito nominato dal Giudice, cionondimeno appare quanto mai opportuno che l’iter della Procura nella materia </w:t>
      </w:r>
      <w:r>
        <w:rPr>
          <w:rStyle w:val="Nessuno"/>
          <w:i/>
          <w:iCs/>
        </w:rPr>
        <w:t xml:space="preserve">de qua </w:t>
      </w:r>
      <w:r>
        <w:rPr>
          <w:rStyle w:val="Nessuno"/>
        </w:rPr>
        <w:t xml:space="preserve">sia quanto più possibile modellata su quello riferibile al perito, tanto più che, in tema di liquidazioni dei compensi al consulente tecnico, il su richiamato art. 73 d.a.c.p.p. prevede che </w:t>
      </w:r>
      <w:r>
        <w:rPr>
          <w:rStyle w:val="Nessuno"/>
          <w:i/>
          <w:iCs/>
        </w:rPr>
        <w:t>“si osservano le disposizioni previste per il perito”</w:t>
      </w:r>
      <w:r>
        <w:rPr>
          <w:rStyle w:val="Nessuno"/>
        </w:rPr>
        <w:t>.</w:t>
      </w:r>
    </w:p>
    <w:p w14:paraId="660DCD28"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Il punto di riferimento di questo principio è rappresentato dall’art. 23 disp. att. c.p.c., che prevede che </w:t>
      </w:r>
      <w:r>
        <w:rPr>
          <w:rStyle w:val="Nessuno"/>
          <w:i/>
          <w:iCs/>
        </w:rPr>
        <w:t>gli incarichi siano equamente distribuiti tra gli iscritti nell’albo</w:t>
      </w:r>
      <w:r>
        <w:rPr>
          <w:rStyle w:val="Nessuno"/>
        </w:rPr>
        <w:t xml:space="preserve"> in maniera da non superare certe percentuali. Orbene, senza arrivare ai criteri matematici suggeriti dal codice di rito (peraltro dettati per il settore civile e non per quello penale), quel che rileva è il principio che può essere estrapolato da tale norma, e cioè che, anche nel conferimento degli incarichi di consulenza tecnica, occorre mantenere il massimo distacco ed equilibrio.</w:t>
      </w:r>
    </w:p>
    <w:p w14:paraId="3A846BE5"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L’esigenza del contenimento della spesa comporta l’adozione di criteri tendenzialmente uniforme nella liquidazione dei compensi per le prestazioni professionali in aderenza a quanto dispone </w:t>
      </w:r>
      <w:r>
        <w:rPr>
          <w:rStyle w:val="Nessuno"/>
          <w:shd w:val="clear" w:color="auto" w:fill="FFFFFF"/>
        </w:rPr>
        <w:t>l'articolo 4 del decreto legislativo n. 106 del 2006 che individua la necessità che la spesa per le indagini sia sempre proporzionata alla ragionevolezza del risultato (di indagine e processuale) per assicurare "l'efficienza" dell'attività dell’ufficio.</w:t>
      </w:r>
      <w:r>
        <w:rPr>
          <w:rStyle w:val="Nessuno"/>
        </w:rPr>
        <w:t xml:space="preserve"> </w:t>
      </w:r>
    </w:p>
    <w:p w14:paraId="052C0D68"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Sulla scorta di tali orientamenti di carattere generale, la Procura di Reggio Emilia osserverà nel settore dei consulenti tecnici le seguenti linee direttrici:</w:t>
      </w:r>
    </w:p>
    <w:p w14:paraId="060B00C3" w14:textId="77777777" w:rsidR="00BE4CAC" w:rsidRDefault="00E326B9" w:rsidP="00E326B9">
      <w:pPr>
        <w:pStyle w:val="Paragrafoelenco"/>
        <w:numPr>
          <w:ilvl w:val="0"/>
          <w:numId w:val="210"/>
        </w:numPr>
        <w:spacing w:after="0" w:line="360" w:lineRule="auto"/>
        <w:jc w:val="both"/>
        <w:rPr>
          <w:rFonts w:ascii="Times New Roman" w:hAnsi="Times New Roman"/>
          <w:sz w:val="24"/>
          <w:szCs w:val="24"/>
        </w:rPr>
      </w:pPr>
      <w:r>
        <w:rPr>
          <w:rStyle w:val="Nessuno"/>
          <w:rFonts w:ascii="Times New Roman" w:hAnsi="Times New Roman"/>
          <w:sz w:val="24"/>
          <w:szCs w:val="24"/>
        </w:rPr>
        <w:t>interlocuzione con gli Albi professionali affinché siano raccolte dichiarazioni di disponibilità di singoli professionisti a collaborare con la Procura nell’espletamento di incarichi di consulenza tecnica;</w:t>
      </w:r>
    </w:p>
    <w:p w14:paraId="6F28F23B" w14:textId="682B1239" w:rsidR="00BE4CAC" w:rsidRDefault="00E326B9" w:rsidP="00E326B9">
      <w:pPr>
        <w:pStyle w:val="Paragrafoelenco"/>
        <w:numPr>
          <w:ilvl w:val="0"/>
          <w:numId w:val="211"/>
        </w:numPr>
        <w:spacing w:after="0" w:line="360" w:lineRule="auto"/>
        <w:jc w:val="both"/>
        <w:rPr>
          <w:rStyle w:val="Nessuno"/>
          <w:rFonts w:ascii="Times New Roman" w:hAnsi="Times New Roman"/>
        </w:rPr>
      </w:pPr>
      <w:r>
        <w:rPr>
          <w:rStyle w:val="Nessuno"/>
          <w:rFonts w:ascii="Times New Roman" w:hAnsi="Times New Roman"/>
        </w:rPr>
        <w:t xml:space="preserve">acquisizione di specifici </w:t>
      </w:r>
      <w:r>
        <w:rPr>
          <w:rStyle w:val="Nessuno"/>
          <w:rFonts w:ascii="Times New Roman" w:hAnsi="Times New Roman"/>
          <w:i/>
          <w:iCs/>
        </w:rPr>
        <w:t>curricula</w:t>
      </w:r>
      <w:r>
        <w:rPr>
          <w:rStyle w:val="Nessuno"/>
          <w:rFonts w:ascii="Times New Roman" w:hAnsi="Times New Roman"/>
        </w:rPr>
        <w:t xml:space="preserve"> degli aspiranti consulenti tecnici, con verifica della sussistenza dei requisiti professionali;</w:t>
      </w:r>
    </w:p>
    <w:p w14:paraId="57670579" w14:textId="50C896F6" w:rsidR="00065C72" w:rsidRDefault="00065C72" w:rsidP="00065C72">
      <w:pPr>
        <w:spacing w:after="0" w:line="360" w:lineRule="auto"/>
        <w:jc w:val="both"/>
      </w:pPr>
    </w:p>
    <w:p w14:paraId="3A5445C4" w14:textId="77777777" w:rsidR="00065C72" w:rsidRPr="00065C72" w:rsidRDefault="00065C72" w:rsidP="00065C72">
      <w:pPr>
        <w:spacing w:after="0" w:line="360" w:lineRule="auto"/>
        <w:jc w:val="both"/>
      </w:pPr>
    </w:p>
    <w:p w14:paraId="10E1C6E2" w14:textId="77777777" w:rsidR="00BE4CAC" w:rsidRDefault="00E326B9" w:rsidP="00E326B9">
      <w:pPr>
        <w:pStyle w:val="Paragrafoelenco"/>
        <w:numPr>
          <w:ilvl w:val="0"/>
          <w:numId w:val="211"/>
        </w:numPr>
        <w:spacing w:after="0" w:line="360" w:lineRule="auto"/>
        <w:jc w:val="both"/>
        <w:rPr>
          <w:rFonts w:ascii="Times New Roman" w:hAnsi="Times New Roman"/>
        </w:rPr>
      </w:pPr>
      <w:r>
        <w:rPr>
          <w:rStyle w:val="Nessuno"/>
          <w:rFonts w:ascii="Times New Roman" w:hAnsi="Times New Roman"/>
        </w:rPr>
        <w:t>predisposizione di un albo che contenga il maggior numero possibile di professionalità nelle singole branche del sapere scientifico, per consentire al magistrato di avere a disposizione una rosa di nomi il più ampia e qualificata possibile;</w:t>
      </w:r>
    </w:p>
    <w:p w14:paraId="409792E9" w14:textId="77777777" w:rsidR="00BE4CAC" w:rsidRDefault="00E326B9" w:rsidP="00E326B9">
      <w:pPr>
        <w:pStyle w:val="Paragrafoelenco"/>
        <w:numPr>
          <w:ilvl w:val="0"/>
          <w:numId w:val="211"/>
        </w:numPr>
        <w:spacing w:after="0" w:line="360" w:lineRule="auto"/>
        <w:jc w:val="both"/>
        <w:rPr>
          <w:rFonts w:ascii="Times New Roman" w:hAnsi="Times New Roman"/>
        </w:rPr>
      </w:pPr>
      <w:r>
        <w:rPr>
          <w:rStyle w:val="Nessuno"/>
          <w:rFonts w:ascii="Times New Roman" w:hAnsi="Times New Roman"/>
        </w:rPr>
        <w:t>individuazione del consulente tecnico possibilmente nell’ambito di tale albo, con possibilità per il magistrato di attingere comunque a professionalità esterne all’albo (ed eventualmente esterne all’ambito territoriale parmense), segnatamente quando ciò appaia necessario per evitare qualsivoglia forma di condizionamento, anche meramente ipotetico;</w:t>
      </w:r>
    </w:p>
    <w:p w14:paraId="11EBC113" w14:textId="77777777" w:rsidR="00BE4CAC" w:rsidRDefault="00E326B9" w:rsidP="00E326B9">
      <w:pPr>
        <w:pStyle w:val="Paragrafoelenco"/>
        <w:numPr>
          <w:ilvl w:val="0"/>
          <w:numId w:val="211"/>
        </w:numPr>
        <w:spacing w:after="0" w:line="360" w:lineRule="auto"/>
        <w:jc w:val="both"/>
        <w:rPr>
          <w:rFonts w:ascii="Times New Roman" w:hAnsi="Times New Roman"/>
        </w:rPr>
      </w:pPr>
      <w:r>
        <w:rPr>
          <w:rStyle w:val="Nessuno"/>
          <w:rFonts w:ascii="Times New Roman" w:hAnsi="Times New Roman"/>
        </w:rPr>
        <w:t xml:space="preserve">ricorso alla </w:t>
      </w:r>
      <w:r>
        <w:rPr>
          <w:rStyle w:val="Nessuno"/>
          <w:rFonts w:ascii="Times New Roman" w:hAnsi="Times New Roman"/>
          <w:i/>
          <w:iCs/>
        </w:rPr>
        <w:t>rotazione</w:t>
      </w:r>
      <w:r>
        <w:rPr>
          <w:rStyle w:val="Nessuno"/>
          <w:rFonts w:ascii="Times New Roman" w:hAnsi="Times New Roman"/>
        </w:rPr>
        <w:t xml:space="preserve"> tra gli aspiranti all’incarico, segnatamente in riferimento a quei settori (ad esempio: trascrizione, interprete, consulenza psicologica, droga, ecc.) che non presentino caratteri di particolare difficoltà, lasciando ampia discrezionalità al magistrato per i casi in cui sia richiesto un profilo professionale più qualificato;</w:t>
      </w:r>
    </w:p>
    <w:p w14:paraId="1C5AB3DF" w14:textId="77777777" w:rsidR="00BE4CAC" w:rsidRDefault="00E326B9" w:rsidP="00E326B9">
      <w:pPr>
        <w:pStyle w:val="Paragrafoelenco"/>
        <w:numPr>
          <w:ilvl w:val="0"/>
          <w:numId w:val="211"/>
        </w:numPr>
        <w:spacing w:after="0" w:line="360" w:lineRule="auto"/>
        <w:jc w:val="both"/>
        <w:rPr>
          <w:rFonts w:ascii="Times New Roman" w:hAnsi="Times New Roman"/>
        </w:rPr>
      </w:pPr>
      <w:r>
        <w:rPr>
          <w:rStyle w:val="Nessuno"/>
          <w:rFonts w:ascii="Times New Roman" w:hAnsi="Times New Roman"/>
        </w:rPr>
        <w:t>verifica, da parte del magistrato procedente, dell’eventuale, contestuale svolgimento di altri incarichi di consulenza, al fine di evitare lo sforamento del tetto massimo giornaliero di indennità, il tutto sulla base di apposita dichiarazione che il c.t. redigerà, sotto la propria responsabilità, all’atto del deposito della relazione di consulenza tecnica;</w:t>
      </w:r>
    </w:p>
    <w:p w14:paraId="5EB32DCE" w14:textId="77777777" w:rsidR="00BE4CAC" w:rsidRDefault="00E326B9" w:rsidP="00E326B9">
      <w:pPr>
        <w:pStyle w:val="Paragrafoelenco"/>
        <w:numPr>
          <w:ilvl w:val="0"/>
          <w:numId w:val="211"/>
        </w:numPr>
        <w:spacing w:after="0" w:line="360" w:lineRule="auto"/>
        <w:jc w:val="both"/>
        <w:rPr>
          <w:rFonts w:ascii="Times New Roman" w:hAnsi="Times New Roman"/>
        </w:rPr>
      </w:pPr>
      <w:r>
        <w:rPr>
          <w:rStyle w:val="Nessuno"/>
          <w:rFonts w:ascii="Times New Roman" w:hAnsi="Times New Roman"/>
        </w:rPr>
        <w:t>previsione di modalità tendenzialmente standardizzate di liquidazione dei compensi, soprattutto per i settori in cui l’espletamento dell’incarico abbia caratteri assimilabili alla routinarietà (consulenza tossicologica; consulenza psicologica; trascrizione di verbali fonoregistrati; traduzioni da/in lingua straniera);</w:t>
      </w:r>
    </w:p>
    <w:p w14:paraId="1AF10FBB" w14:textId="77777777" w:rsidR="00BE4CAC" w:rsidRDefault="00E326B9" w:rsidP="00E326B9">
      <w:pPr>
        <w:pStyle w:val="Paragrafoelenco"/>
        <w:numPr>
          <w:ilvl w:val="0"/>
          <w:numId w:val="211"/>
        </w:numPr>
        <w:spacing w:after="0" w:line="360" w:lineRule="auto"/>
        <w:jc w:val="both"/>
        <w:rPr>
          <w:rFonts w:ascii="Times New Roman" w:hAnsi="Times New Roman"/>
        </w:rPr>
      </w:pPr>
      <w:r>
        <w:rPr>
          <w:rStyle w:val="Nessuno"/>
          <w:rFonts w:ascii="Times New Roman" w:hAnsi="Times New Roman"/>
        </w:rPr>
        <w:t>elaborazione di criteri di massima per addivenire a provvedimenti di liquidazione che soddisfino l’esigenza di contenimento della spesa con l’esigenza di non mortificare le professionalità che affiancano la Procura, soprattutto per quei settori per i quali il minimo ed il massimo è predeterminato dalla legge;</w:t>
      </w:r>
    </w:p>
    <w:p w14:paraId="2CF52EE2" w14:textId="77777777" w:rsidR="00BE4CAC" w:rsidRDefault="00E326B9" w:rsidP="00E326B9">
      <w:pPr>
        <w:pStyle w:val="Paragrafoelenco"/>
        <w:numPr>
          <w:ilvl w:val="0"/>
          <w:numId w:val="211"/>
        </w:numPr>
        <w:spacing w:after="0" w:line="360" w:lineRule="auto"/>
        <w:jc w:val="both"/>
        <w:rPr>
          <w:rFonts w:ascii="Times New Roman" w:hAnsi="Times New Roman"/>
        </w:rPr>
      </w:pPr>
      <w:r>
        <w:rPr>
          <w:rStyle w:val="Nessuno"/>
          <w:rFonts w:ascii="Times New Roman" w:hAnsi="Times New Roman"/>
        </w:rPr>
        <w:t xml:space="preserve">cura dell’aggiornamento professionale in tema di liquidazione delle consulenze tecniche, in maniera da rendere più rapida la fase della liquidazione, nel tentativo (assolutamente da perseguire nell’interesse delle segreterie) di pervenire alla fase del deposito atti ex art. 415 bis cpp con i provvedimenti di liquidazione già adottati, sistema, questo, che eviterebbe il ricorso a notifiche </w:t>
      </w:r>
      <w:r>
        <w:rPr>
          <w:rStyle w:val="Nessuno"/>
          <w:rFonts w:ascii="Times New Roman" w:hAnsi="Times New Roman"/>
          <w:i/>
          <w:iCs/>
        </w:rPr>
        <w:t>ad hoc</w:t>
      </w:r>
      <w:r>
        <w:rPr>
          <w:rStyle w:val="Nessuno"/>
          <w:rFonts w:ascii="Times New Roman" w:hAnsi="Times New Roman"/>
        </w:rPr>
        <w:t xml:space="preserve"> ad indagati e difensori, perché tutto sarebbe ricompreso nell’avviso ex art. 415 bis cpp;</w:t>
      </w:r>
    </w:p>
    <w:p w14:paraId="5514658C" w14:textId="77777777" w:rsidR="00BE4CAC" w:rsidRDefault="00E326B9" w:rsidP="00E326B9">
      <w:pPr>
        <w:pStyle w:val="Paragrafoelenco"/>
        <w:numPr>
          <w:ilvl w:val="0"/>
          <w:numId w:val="211"/>
        </w:numPr>
        <w:spacing w:after="0" w:line="360" w:lineRule="auto"/>
        <w:jc w:val="both"/>
        <w:rPr>
          <w:rFonts w:ascii="Times New Roman" w:hAnsi="Times New Roman"/>
        </w:rPr>
      </w:pPr>
      <w:r>
        <w:rPr>
          <w:rStyle w:val="Nessuno"/>
          <w:rFonts w:ascii="Times New Roman" w:hAnsi="Times New Roman"/>
          <w:i/>
          <w:iCs/>
        </w:rPr>
        <w:t>report</w:t>
      </w:r>
      <w:r>
        <w:rPr>
          <w:rStyle w:val="Nessuno"/>
          <w:rFonts w:ascii="Times New Roman" w:hAnsi="Times New Roman"/>
        </w:rPr>
        <w:t xml:space="preserve">, da parte dei singoli magistrati, in ordine ad aspetti sia </w:t>
      </w:r>
      <w:r>
        <w:rPr>
          <w:rStyle w:val="Nessuno"/>
          <w:rFonts w:ascii="Times New Roman" w:hAnsi="Times New Roman"/>
          <w:u w:val="single"/>
        </w:rPr>
        <w:t>positivi</w:t>
      </w:r>
      <w:r>
        <w:rPr>
          <w:rStyle w:val="Nessuno"/>
          <w:rFonts w:ascii="Times New Roman" w:hAnsi="Times New Roman"/>
        </w:rPr>
        <w:t xml:space="preserve"> (ad esempio: convincente argomentazione scientifica; adeguata resa dibattimentale del consulente; ecc.) che </w:t>
      </w:r>
      <w:r>
        <w:rPr>
          <w:rStyle w:val="Nessuno"/>
          <w:rFonts w:ascii="Times New Roman" w:hAnsi="Times New Roman"/>
          <w:u w:val="single"/>
        </w:rPr>
        <w:t>negativi</w:t>
      </w:r>
      <w:r>
        <w:rPr>
          <w:rStyle w:val="Nessuno"/>
          <w:rFonts w:ascii="Times New Roman" w:hAnsi="Times New Roman"/>
        </w:rPr>
        <w:t xml:space="preserve"> (ad esempio: bassa qualità del </w:t>
      </w:r>
      <w:r>
        <w:rPr>
          <w:rStyle w:val="Nessuno"/>
          <w:rFonts w:ascii="Times New Roman" w:hAnsi="Times New Roman"/>
          <w:i/>
          <w:iCs/>
        </w:rPr>
        <w:t>prodotto</w:t>
      </w:r>
      <w:r>
        <w:rPr>
          <w:rStyle w:val="Nessuno"/>
          <w:rFonts w:ascii="Times New Roman" w:hAnsi="Times New Roman"/>
        </w:rPr>
        <w:t>; cattiva resa dibattimentale; pretesa economica esorbitante; ecc.), in modo da orientare le scelte degli altri colleghi dell’Ufficio;</w:t>
      </w:r>
    </w:p>
    <w:p w14:paraId="4007FE47" w14:textId="77777777" w:rsidR="00065C72" w:rsidRDefault="00E326B9" w:rsidP="00E326B9">
      <w:pPr>
        <w:pStyle w:val="Paragrafoelenco"/>
        <w:numPr>
          <w:ilvl w:val="0"/>
          <w:numId w:val="211"/>
        </w:numPr>
        <w:spacing w:after="0" w:line="360" w:lineRule="auto"/>
        <w:jc w:val="both"/>
        <w:rPr>
          <w:rStyle w:val="Nessuno"/>
          <w:rFonts w:ascii="Times New Roman" w:hAnsi="Times New Roman"/>
        </w:rPr>
      </w:pPr>
      <w:r>
        <w:rPr>
          <w:rStyle w:val="Nessuno"/>
          <w:rFonts w:ascii="Times New Roman" w:hAnsi="Times New Roman"/>
        </w:rPr>
        <w:t xml:space="preserve">aggiornamento periodico dell’albo dei consulenti da parte del Procuratore della Repubblica, mediante inserimento di nuove figure professionali ed eventualmente depennamento di consulenti che -o per il venir meno dei requisiti, o per carenze qualitative segnalate dai Sostituti al Procuratore, </w:t>
      </w:r>
    </w:p>
    <w:p w14:paraId="1AD1D483" w14:textId="77777777" w:rsidR="00065C72" w:rsidRDefault="00065C72" w:rsidP="00E326B9">
      <w:pPr>
        <w:pStyle w:val="Paragrafoelenco"/>
        <w:numPr>
          <w:ilvl w:val="0"/>
          <w:numId w:val="211"/>
        </w:numPr>
        <w:spacing w:after="0" w:line="360" w:lineRule="auto"/>
        <w:jc w:val="both"/>
        <w:rPr>
          <w:rStyle w:val="Nessuno"/>
          <w:rFonts w:ascii="Times New Roman" w:hAnsi="Times New Roman"/>
        </w:rPr>
      </w:pPr>
    </w:p>
    <w:p w14:paraId="0A8896B6" w14:textId="0DB2AE35" w:rsidR="00BE4CAC" w:rsidRPr="00065C72" w:rsidRDefault="00E326B9" w:rsidP="00065C72">
      <w:pPr>
        <w:spacing w:after="0" w:line="360" w:lineRule="auto"/>
        <w:jc w:val="both"/>
      </w:pPr>
      <w:r w:rsidRPr="00065C72">
        <w:rPr>
          <w:rStyle w:val="Nessuno"/>
        </w:rPr>
        <w:t>o per il venir meno del rapporto fiduciario con l’Autorità giudiziaria- non dovesse apparire opportuno il conferimento di ulteriori incarichi.</w:t>
      </w:r>
    </w:p>
    <w:p w14:paraId="350A7858"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In questo contesto va inserito il </w:t>
      </w:r>
      <w:r>
        <w:rPr>
          <w:rStyle w:val="Nessuno"/>
          <w:i/>
          <w:iCs/>
        </w:rPr>
        <w:t>visto</w:t>
      </w:r>
      <w:r>
        <w:rPr>
          <w:rStyle w:val="Nessuno"/>
        </w:rPr>
        <w:t xml:space="preserve"> </w:t>
      </w:r>
      <w:r>
        <w:rPr>
          <w:rStyle w:val="Nessuno"/>
          <w:i/>
          <w:iCs/>
        </w:rPr>
        <w:t>informativo</w:t>
      </w:r>
      <w:r>
        <w:rPr>
          <w:rStyle w:val="Nessuno"/>
        </w:rPr>
        <w:t xml:space="preserve"> sulla liquidazione superiore a 5.000 €, che serve a monitorare le spese ed osservare le disposizioni in materia di contenimento dei costi e di un uso responsabile delle risorse dell’Ufficio.</w:t>
      </w:r>
    </w:p>
    <w:p w14:paraId="6DB79298"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r>
        <w:rPr>
          <w:rStyle w:val="Nessuno"/>
        </w:rPr>
        <w:t xml:space="preserve">Con autonomo ordine di servizio lo scrivente ha disposto che il sottofascicolo contenente il decreto di conferimento dell’incarico, le eventuali successive proroghe, la richiesta di liquidazione degli onorari, corredata dagli atti giustificativi delle spese sostenute, deve essere formato a cura della segreteria del Magistrato procedente e, una volta chiusa la consulenza con il deposito dell’istanza di liquidazione, dovrà essere trasmessa all’Ufficio spese di giustizia per l’ulteriore prosieguo.  </w:t>
      </w:r>
    </w:p>
    <w:p w14:paraId="367FCE20"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center"/>
      </w:pPr>
      <w:r>
        <w:rPr>
          <w:rStyle w:val="Nessuno"/>
        </w:rPr>
        <w:t>°°°°°°</w:t>
      </w:r>
    </w:p>
    <w:p w14:paraId="601373AB"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u w:val="single"/>
        </w:rPr>
      </w:pPr>
      <w:r>
        <w:rPr>
          <w:rStyle w:val="Nessuno"/>
          <w:u w:val="single"/>
        </w:rPr>
        <w:t>Tanto premesso, si invitano i colleghi Sostituti Procuratori dell’Ufficio:</w:t>
      </w:r>
    </w:p>
    <w:p w14:paraId="6549635A" w14:textId="77777777" w:rsidR="00BE4CAC" w:rsidRDefault="00E326B9" w:rsidP="00E326B9">
      <w:pPr>
        <w:numPr>
          <w:ilvl w:val="0"/>
          <w:numId w:val="213"/>
        </w:numPr>
        <w:spacing w:after="0" w:line="360" w:lineRule="auto"/>
        <w:jc w:val="both"/>
        <w:rPr>
          <w:i/>
          <w:iCs/>
        </w:rPr>
      </w:pPr>
      <w:r>
        <w:rPr>
          <w:rStyle w:val="Nessuno"/>
          <w:i/>
          <w:iCs/>
          <w:u w:val="single"/>
        </w:rPr>
        <w:t xml:space="preserve">a formulare i quesiti (soprattutto in materia contabile-finanziaria) in maniera chiara e precisa, sottolineando, ove possibile, la natura e la finalità unitaria dell’incarico, onde addivenire a richieste (e, conseguentemente, a provvedimenti) di liquidazione contenuti ed in linea con gli orientamenti espressi dalla Suprema Corte; </w:t>
      </w:r>
    </w:p>
    <w:p w14:paraId="4B7553AE" w14:textId="77777777" w:rsidR="00BE4CAC" w:rsidRDefault="00E326B9" w:rsidP="00E326B9">
      <w:pPr>
        <w:numPr>
          <w:ilvl w:val="0"/>
          <w:numId w:val="213"/>
        </w:numPr>
        <w:spacing w:after="0" w:line="360" w:lineRule="auto"/>
        <w:jc w:val="both"/>
        <w:rPr>
          <w:i/>
          <w:iCs/>
        </w:rPr>
      </w:pPr>
      <w:r>
        <w:rPr>
          <w:rStyle w:val="Nessuno"/>
          <w:i/>
          <w:iCs/>
          <w:u w:val="single"/>
        </w:rPr>
        <w:t>a valutare -nella fissazione del termine per il deposito della relazione di consulenza tecnica e nel provvedimento di proroga di detto termine- le esigenze di celerità dell’Ufficio di Procura, nonché l’effettiva giustificazione delle richieste di proroga nei termini di cui alla parte prima, punto e) della presente direttiva;</w:t>
      </w:r>
    </w:p>
    <w:p w14:paraId="6F1807D6" w14:textId="77777777" w:rsidR="00BE4CAC" w:rsidRDefault="00E326B9" w:rsidP="00E326B9">
      <w:pPr>
        <w:numPr>
          <w:ilvl w:val="0"/>
          <w:numId w:val="213"/>
        </w:numPr>
        <w:spacing w:after="0" w:line="360" w:lineRule="auto"/>
        <w:jc w:val="both"/>
        <w:rPr>
          <w:i/>
          <w:iCs/>
        </w:rPr>
      </w:pPr>
      <w:r>
        <w:rPr>
          <w:rStyle w:val="Nessuno"/>
          <w:i/>
          <w:iCs/>
          <w:u w:val="single"/>
        </w:rPr>
        <w:t>ad applicare in maniera rigorosa -con una motivazione congrua che tenga conto delle specificità dei singoli casi- le tabelle di liquidazione degli onorari, in maniera da contemperare quelle esigenze (riconoscimento del giusto compenso ai consulenti e contenimento delle spese di giustizia) richiamate in premessa, il tutto in scrupoloso ossequio ai principi di diritto formulati dalla Suprema Corte di Cassazione in materia di liquidazione dei compensi”</w:t>
      </w:r>
      <w:r>
        <w:rPr>
          <w:rStyle w:val="Nessuno"/>
          <w:u w:val="single"/>
        </w:rPr>
        <w:t>.</w:t>
      </w:r>
    </w:p>
    <w:p w14:paraId="07F17D7A" w14:textId="3DE4F7FE"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rPr>
          <w:rStyle w:val="Nessuno"/>
        </w:rPr>
      </w:pPr>
      <w:r>
        <w:rPr>
          <w:rStyle w:val="Nessuno"/>
        </w:rPr>
        <w:t xml:space="preserve">Tale </w:t>
      </w:r>
      <w:r>
        <w:rPr>
          <w:rStyle w:val="Nessuno"/>
          <w:i/>
          <w:iCs/>
        </w:rPr>
        <w:t xml:space="preserve">Direttiva </w:t>
      </w:r>
      <w:r>
        <w:rPr>
          <w:rStyle w:val="Nessuno"/>
        </w:rPr>
        <w:t>costituisce l’indispensabile ed imprescindibile strumento operativo a disposizione dei Magistrati dell’Ufficio nell’affrontare le delicate liquidazioni in materia contabile.</w:t>
      </w:r>
    </w:p>
    <w:p w14:paraId="140AB021" w14:textId="77777777" w:rsidR="00065C72" w:rsidRDefault="00065C72">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360" w:lineRule="auto"/>
        <w:ind w:firstLine="851"/>
        <w:jc w:val="both"/>
      </w:pPr>
    </w:p>
    <w:p w14:paraId="566777FA"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0" w:line="240" w:lineRule="auto"/>
        <w:jc w:val="center"/>
      </w:pPr>
      <w:r>
        <w:rPr>
          <w:rStyle w:val="Nessuno"/>
        </w:rPr>
        <w:t>°°°°°</w:t>
      </w:r>
    </w:p>
    <w:p w14:paraId="5A7296AC" w14:textId="77777777" w:rsidR="00BE4CAC" w:rsidRDefault="00BE4CA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after="160" w:line="259" w:lineRule="auto"/>
      </w:pPr>
    </w:p>
    <w:p w14:paraId="790B310D" w14:textId="77777777" w:rsidR="00BE4CAC" w:rsidRDefault="00E326B9">
      <w:pPr>
        <w:pStyle w:val="Titolo2"/>
        <w:jc w:val="center"/>
        <w:rPr>
          <w:rStyle w:val="Nessuno"/>
          <w:rFonts w:ascii="Times New Roman" w:eastAsia="Times New Roman" w:hAnsi="Times New Roman" w:cs="Times New Roman"/>
          <w:b/>
          <w:bCs/>
          <w:color w:val="000000"/>
          <w:sz w:val="24"/>
          <w:szCs w:val="24"/>
          <w:u w:color="000000"/>
        </w:rPr>
      </w:pPr>
      <w:bookmarkStart w:id="101" w:name="criteri_priorita"/>
      <w:r>
        <w:rPr>
          <w:rStyle w:val="Nessuno"/>
          <w:rFonts w:ascii="Times New Roman" w:hAnsi="Times New Roman"/>
          <w:b/>
          <w:bCs/>
          <w:color w:val="000000"/>
          <w:sz w:val="24"/>
          <w:szCs w:val="24"/>
          <w:u w:color="000000"/>
        </w:rPr>
        <w:t>I CRITERI DI PRIORITA’ NELLA TRATTAZIONE DEGLI AFFARI</w:t>
      </w:r>
      <w:bookmarkEnd w:id="101"/>
    </w:p>
    <w:p w14:paraId="3D65C77E" w14:textId="77777777" w:rsidR="00BE4CAC" w:rsidRDefault="00E326B9">
      <w:pPr>
        <w:spacing w:line="360" w:lineRule="auto"/>
        <w:ind w:firstLine="850"/>
        <w:jc w:val="both"/>
      </w:pPr>
      <w:r>
        <w:rPr>
          <w:rStyle w:val="Nessuno"/>
        </w:rPr>
        <w:t xml:space="preserve">La specificazione dei </w:t>
      </w:r>
      <w:r>
        <w:rPr>
          <w:rStyle w:val="Nessuno"/>
          <w:i/>
          <w:iCs/>
        </w:rPr>
        <w:t>criteri di priorità</w:t>
      </w:r>
      <w:r>
        <w:rPr>
          <w:rStyle w:val="Nessuno"/>
        </w:rPr>
        <w:t xml:space="preserve"> costituisce uno dei punti centrali di un progetto organizzativo, tanto da essere evocati più volte nella delibera del CSM n° 18269/20 del 16.12.2020.</w:t>
      </w:r>
    </w:p>
    <w:p w14:paraId="04A30BB6" w14:textId="77777777" w:rsidR="00BE4CAC" w:rsidRDefault="00E326B9">
      <w:pPr>
        <w:spacing w:line="360" w:lineRule="auto"/>
        <w:ind w:firstLine="850"/>
        <w:jc w:val="both"/>
        <w:rPr>
          <w:rStyle w:val="Nessuno"/>
          <w:i/>
          <w:iCs/>
        </w:rPr>
      </w:pPr>
      <w:r>
        <w:rPr>
          <w:rStyle w:val="Nessuno"/>
        </w:rPr>
        <w:t xml:space="preserve">Tale delibera prevede invero esplicitamente che </w:t>
      </w:r>
      <w:r>
        <w:rPr>
          <w:rStyle w:val="Nessuno"/>
          <w:i/>
          <w:iCs/>
        </w:rPr>
        <w:t>“Il Procuratore della Repubblica, nel rispetto del principio di obbligatorietà dell’azione penale e dei parametri fissati dall’art. 132-bisdisp. att. c.p.p.4 e delle altre disposizioni in materia, può elaborare criteri di priorità nella trattazione dei procedimenti. Indica i criteri prescelti al fine dell’efficace e uniforme esercizio dell’azione penale, tenendo conto della specifica realtà criminale e territoriale, nonché delle risorse tecnologiche, umane e finanziarie disponibili”</w:t>
      </w:r>
      <w:r>
        <w:rPr>
          <w:rStyle w:val="Nessuno"/>
        </w:rPr>
        <w:t xml:space="preserve"> </w:t>
      </w:r>
      <w:r>
        <w:rPr>
          <w:rStyle w:val="Nessuno"/>
          <w:vertAlign w:val="superscript"/>
        </w:rPr>
        <w:footnoteReference w:id="61"/>
      </w:r>
      <w:r>
        <w:rPr>
          <w:rStyle w:val="Nessuno"/>
        </w:rPr>
        <w:t xml:space="preserve">, per poi ribadire tale concetto nel successivo articolo 4, lettera “g”, allorquando -nel tratteggiare le prerogative del Procuratore- testualmente afferma che questi </w:t>
      </w:r>
      <w:r>
        <w:rPr>
          <w:rStyle w:val="Nessuno"/>
          <w:i/>
          <w:iCs/>
        </w:rPr>
        <w:t>“può individuare i criteri di priorità nella trattazione degli affari, come previsto dall’art. 3”</w:t>
      </w:r>
    </w:p>
    <w:p w14:paraId="7DEF719D" w14:textId="77777777" w:rsidR="00065C72" w:rsidRDefault="00E326B9">
      <w:pPr>
        <w:spacing w:line="360" w:lineRule="auto"/>
        <w:ind w:firstLine="850"/>
        <w:jc w:val="both"/>
        <w:rPr>
          <w:rStyle w:val="Nessuno"/>
          <w:i/>
          <w:iCs/>
        </w:rPr>
      </w:pPr>
      <w:bookmarkStart w:id="102" w:name="_Hlk3227877"/>
      <w:r>
        <w:rPr>
          <w:rStyle w:val="Nessuno"/>
        </w:rPr>
        <w:t xml:space="preserve">Detto argomento ha costituito uno degli elementi facoltativi che possono formare oggetto del </w:t>
      </w:r>
      <w:r>
        <w:rPr>
          <w:rStyle w:val="Nessuno"/>
          <w:i/>
          <w:iCs/>
        </w:rPr>
        <w:t>progetto organizzativo</w:t>
      </w:r>
      <w:r>
        <w:rPr>
          <w:rStyle w:val="Nessuno"/>
        </w:rPr>
        <w:t xml:space="preserve"> dell’Ufficio. Invero la delibera n° 18269/20 prevede testualmente all’art. 7 comma 5: </w:t>
      </w:r>
      <w:r>
        <w:rPr>
          <w:rStyle w:val="Nessuno"/>
          <w:i/>
          <w:iCs/>
        </w:rPr>
        <w:t>“il progetto organizzativo contiene eventualmente:</w:t>
      </w:r>
      <w:r w:rsidR="00065C72">
        <w:rPr>
          <w:rStyle w:val="Nessuno"/>
          <w:i/>
          <w:iCs/>
        </w:rPr>
        <w:t xml:space="preserve"> </w:t>
      </w:r>
    </w:p>
    <w:p w14:paraId="208DC7B6" w14:textId="631A2AF9" w:rsidR="00BE4CAC" w:rsidRDefault="00E326B9">
      <w:pPr>
        <w:spacing w:line="360" w:lineRule="auto"/>
        <w:ind w:firstLine="850"/>
        <w:jc w:val="both"/>
        <w:rPr>
          <w:rStyle w:val="Nessuno"/>
          <w:i/>
          <w:iCs/>
        </w:rPr>
      </w:pPr>
      <w:r>
        <w:rPr>
          <w:rStyle w:val="Nessuno"/>
          <w:i/>
          <w:iCs/>
        </w:rPr>
        <w:t>(…)</w:t>
      </w:r>
    </w:p>
    <w:p w14:paraId="7A335287" w14:textId="77777777" w:rsidR="00BE4CAC" w:rsidRDefault="00E326B9" w:rsidP="00E326B9">
      <w:pPr>
        <w:pStyle w:val="Paragrafoelenco"/>
        <w:numPr>
          <w:ilvl w:val="0"/>
          <w:numId w:val="215"/>
        </w:numPr>
        <w:spacing w:after="0" w:line="360" w:lineRule="auto"/>
        <w:jc w:val="both"/>
        <w:rPr>
          <w:rFonts w:ascii="Times New Roman" w:hAnsi="Times New Roman"/>
          <w:i/>
          <w:iCs/>
        </w:rPr>
      </w:pPr>
      <w:r>
        <w:rPr>
          <w:rStyle w:val="Nessuno"/>
          <w:rFonts w:ascii="Times New Roman" w:hAnsi="Times New Roman"/>
          <w:i/>
          <w:iCs/>
        </w:rPr>
        <w:t>i criteri di priorità nella trattazione degli affari”.</w:t>
      </w:r>
      <w:bookmarkEnd w:id="102"/>
    </w:p>
    <w:p w14:paraId="1DF1F4D7" w14:textId="77777777" w:rsidR="00BE4CAC" w:rsidRDefault="00E326B9">
      <w:pPr>
        <w:spacing w:line="360" w:lineRule="auto"/>
        <w:ind w:firstLine="850"/>
        <w:jc w:val="both"/>
        <w:rPr>
          <w:rStyle w:val="Nessuno"/>
          <w:i/>
          <w:iCs/>
        </w:rPr>
      </w:pPr>
      <w:r>
        <w:rPr>
          <w:rStyle w:val="Nessuno"/>
        </w:rPr>
        <w:t>Tuttavia l’entrata in vigore dell’art. 13, lett. b) della L.71\2022, che ha novellato l’art.1 del D.Lgs 106\2006, ha espressamente previsto che il progetto organizzativo “</w:t>
      </w:r>
      <w:r>
        <w:rPr>
          <w:rStyle w:val="Nessuno"/>
          <w:i/>
          <w:iCs/>
        </w:rPr>
        <w:t>determina”</w:t>
      </w:r>
      <w:r>
        <w:rPr>
          <w:rStyle w:val="Nessuno"/>
        </w:rPr>
        <w:t xml:space="preserve"> anche i “ </w:t>
      </w:r>
      <w:r>
        <w:rPr>
          <w:rStyle w:val="Nessuno"/>
          <w:i/>
          <w:iCs/>
        </w:rPr>
        <w:t xml:space="preserve">criteri di priorità finalizzati a selezionare le notizie di reato da trattare con precedenza rispetto alle altre e  definiti, nell'ambito dei criteri generali indicati dal Parlamento  con  legge, tenendo conto del numero degli affari da  trattare,  della  specifica </w:t>
      </w:r>
      <w:proofErr w:type="spellStart"/>
      <w:r>
        <w:rPr>
          <w:rStyle w:val="Nessuno"/>
          <w:i/>
          <w:iCs/>
        </w:rPr>
        <w:t>realta'</w:t>
      </w:r>
      <w:proofErr w:type="spellEnd"/>
      <w:r>
        <w:rPr>
          <w:rStyle w:val="Nessuno"/>
          <w:i/>
          <w:iCs/>
        </w:rPr>
        <w:t xml:space="preserve"> criminale e territoriale  e  dell'utilizzo  efficiente  delle risorse tecnologiche, umane e finanziarie disponibili”.</w:t>
      </w:r>
    </w:p>
    <w:p w14:paraId="5B728714" w14:textId="77777777" w:rsidR="00065C72" w:rsidRDefault="00E326B9">
      <w:pPr>
        <w:spacing w:line="360" w:lineRule="auto"/>
        <w:ind w:firstLine="850"/>
        <w:jc w:val="both"/>
        <w:rPr>
          <w:rStyle w:val="Nessuno"/>
        </w:rPr>
      </w:pPr>
      <w:r>
        <w:rPr>
          <w:rStyle w:val="Nessuno"/>
        </w:rPr>
        <w:t xml:space="preserve">Indipendentemente dall’avvenuta modifica della relativa previsione, i criteri di priorità  sono comunque necessari per disciplinare l’attività investigativa dell’intero Ufficio, nella </w:t>
      </w:r>
    </w:p>
    <w:p w14:paraId="5FFE3631" w14:textId="77777777" w:rsidR="00065C72" w:rsidRDefault="00065C72">
      <w:pPr>
        <w:spacing w:line="360" w:lineRule="auto"/>
        <w:ind w:firstLine="850"/>
        <w:jc w:val="both"/>
        <w:rPr>
          <w:rStyle w:val="Nessuno"/>
        </w:rPr>
      </w:pPr>
    </w:p>
    <w:p w14:paraId="664A8FE1" w14:textId="53B4F3EA" w:rsidR="00BE4CAC" w:rsidRDefault="00E326B9" w:rsidP="00065C72">
      <w:pPr>
        <w:spacing w:line="360" w:lineRule="auto"/>
        <w:ind w:firstLine="142"/>
        <w:jc w:val="both"/>
      </w:pPr>
      <w:r>
        <w:rPr>
          <w:rStyle w:val="Nessuno"/>
        </w:rPr>
        <w:t xml:space="preserve">consapevolezza che, in ragione della quantità, qualità, difficoltà degli affari da trattare, non sia possibile una trattazione contestuale, ed ugualmente efficace, di tutti gli </w:t>
      </w:r>
      <w:r>
        <w:rPr>
          <w:rStyle w:val="Nessuno"/>
          <w:i/>
          <w:iCs/>
        </w:rPr>
        <w:t>affari</w:t>
      </w:r>
      <w:r>
        <w:rPr>
          <w:rStyle w:val="Nessuno"/>
        </w:rPr>
        <w:t>.</w:t>
      </w:r>
    </w:p>
    <w:p w14:paraId="557E9848" w14:textId="77777777" w:rsidR="00BE4CAC" w:rsidRDefault="00E326B9">
      <w:pPr>
        <w:spacing w:line="360" w:lineRule="auto"/>
        <w:ind w:firstLine="850"/>
        <w:jc w:val="both"/>
      </w:pPr>
      <w:r>
        <w:rPr>
          <w:rStyle w:val="Nessuno"/>
        </w:rPr>
        <w:t>In altri termini, nelle scelte organizzative del Procuratore della Repubblica non si può prescindere dal tener conto del carico complessivo di lavoro che grava sull’Ufficio, delle effettive presenze -al di là della pianta organica- dei magistrati (togati ed onorari) e del personale amministrativo, della concreta disponibilità della polizia giudiziaria, della tipologia dei reati che caratterizzano il territorio, dei flussi degli affari, delle dotazioni tecnologiche in grado di supportare l’attività umana.</w:t>
      </w:r>
    </w:p>
    <w:p w14:paraId="74A4F16C" w14:textId="77777777" w:rsidR="00BE4CAC" w:rsidRDefault="00E326B9">
      <w:pPr>
        <w:spacing w:line="360" w:lineRule="auto"/>
        <w:jc w:val="both"/>
      </w:pPr>
      <w:r>
        <w:rPr>
          <w:rStyle w:val="Nessuno"/>
        </w:rPr>
        <w:t xml:space="preserve">          Sulla scorta di tali elementi bisogna poi misurare la capacità dell’Ufficio di far fronte alla </w:t>
      </w:r>
      <w:r>
        <w:rPr>
          <w:rStyle w:val="Nessuno"/>
          <w:i/>
          <w:iCs/>
        </w:rPr>
        <w:t>domanda di giustizia</w:t>
      </w:r>
      <w:r>
        <w:rPr>
          <w:rStyle w:val="Nessuno"/>
        </w:rPr>
        <w:t xml:space="preserve"> che viene dal territorio e conseguentemente individuare le modalità di impiego delle forze disponibili. I </w:t>
      </w:r>
      <w:r>
        <w:rPr>
          <w:rStyle w:val="Nessuno"/>
          <w:i/>
          <w:iCs/>
        </w:rPr>
        <w:t>criteri di priorità nella trattazione degli affari</w:t>
      </w:r>
      <w:r>
        <w:rPr>
          <w:rStyle w:val="Nessuno"/>
        </w:rPr>
        <w:t xml:space="preserve"> costituiscono pertanto la risultante di questo lavoro di analisi.</w:t>
      </w:r>
    </w:p>
    <w:p w14:paraId="76CEB251" w14:textId="77777777" w:rsidR="00BE4CAC" w:rsidRDefault="00E326B9">
      <w:pPr>
        <w:spacing w:line="360" w:lineRule="auto"/>
        <w:ind w:firstLine="851"/>
        <w:jc w:val="both"/>
        <w:rPr>
          <w:rStyle w:val="Nessuno"/>
          <w:b/>
          <w:bCs/>
        </w:rPr>
      </w:pPr>
      <w:r>
        <w:rPr>
          <w:rStyle w:val="Nessuno"/>
          <w:b/>
          <w:bCs/>
          <w:i/>
          <w:iCs/>
        </w:rPr>
        <w:t>Priorità</w:t>
      </w:r>
      <w:r>
        <w:rPr>
          <w:rStyle w:val="Nessuno"/>
          <w:b/>
          <w:bCs/>
        </w:rPr>
        <w:t xml:space="preserve"> ovviamente non significa trattazione in via esclusiva dei procedimenti rientranti in tale categoria, ma trattazione </w:t>
      </w:r>
      <w:r>
        <w:rPr>
          <w:rStyle w:val="Nessuno"/>
          <w:b/>
          <w:bCs/>
          <w:i/>
          <w:iCs/>
        </w:rPr>
        <w:t>preferenziale</w:t>
      </w:r>
      <w:r>
        <w:rPr>
          <w:rStyle w:val="Nessuno"/>
          <w:b/>
          <w:bCs/>
        </w:rPr>
        <w:t xml:space="preserve"> in termini di tempo e di attenzione, ferma restando la necessità che -in omaggio al principio della obbligatorietà dell’azione penale- tutti gli affari debbano ricevere trattazione.</w:t>
      </w:r>
    </w:p>
    <w:p w14:paraId="729BD7D1" w14:textId="77777777" w:rsidR="00BE4CAC" w:rsidRDefault="00E326B9">
      <w:pPr>
        <w:spacing w:line="360" w:lineRule="auto"/>
        <w:ind w:firstLine="851"/>
        <w:jc w:val="both"/>
      </w:pPr>
      <w:r>
        <w:rPr>
          <w:rStyle w:val="Nessuno"/>
          <w:i/>
          <w:iCs/>
        </w:rPr>
        <w:t>Priorità</w:t>
      </w:r>
      <w:r>
        <w:rPr>
          <w:rStyle w:val="Nessuno"/>
        </w:rPr>
        <w:t xml:space="preserve"> significa contemperare l’esigenza di dare una risposta alla complessiva domanda di giustizia (anche a quella relativa ai cosiddetti </w:t>
      </w:r>
      <w:r>
        <w:rPr>
          <w:rStyle w:val="Nessuno"/>
          <w:i/>
          <w:iCs/>
        </w:rPr>
        <w:t>affari minori</w:t>
      </w:r>
      <w:r>
        <w:rPr>
          <w:rStyle w:val="Nessuno"/>
        </w:rPr>
        <w:t xml:space="preserve">, che però, nell’ottica del cittadino che non è coinvolto in affari illeciti di grosse proporzioni, sono di enorme importanza) con l’esigenza di razionalizzare l’uso delle </w:t>
      </w:r>
      <w:r>
        <w:rPr>
          <w:rStyle w:val="Nessuno"/>
          <w:i/>
          <w:iCs/>
        </w:rPr>
        <w:t>forze</w:t>
      </w:r>
      <w:r>
        <w:rPr>
          <w:rStyle w:val="Nessuno"/>
        </w:rPr>
        <w:t>.</w:t>
      </w:r>
    </w:p>
    <w:p w14:paraId="5FB359A5" w14:textId="77777777" w:rsidR="00BE4CAC" w:rsidRDefault="00E326B9">
      <w:pPr>
        <w:spacing w:line="360" w:lineRule="auto"/>
        <w:ind w:firstLine="851"/>
        <w:jc w:val="both"/>
      </w:pPr>
      <w:r>
        <w:rPr>
          <w:rStyle w:val="Nessuno"/>
          <w:i/>
          <w:iCs/>
        </w:rPr>
        <w:t>Priorità</w:t>
      </w:r>
      <w:r>
        <w:rPr>
          <w:rStyle w:val="Nessuno"/>
        </w:rPr>
        <w:t xml:space="preserve"> significa dunque </w:t>
      </w:r>
      <w:r>
        <w:rPr>
          <w:rStyle w:val="Nessuno"/>
          <w:b/>
          <w:bCs/>
        </w:rPr>
        <w:t>assunzione di responsabilità</w:t>
      </w:r>
      <w:r>
        <w:rPr>
          <w:rStyle w:val="Nessuno"/>
        </w:rPr>
        <w:t xml:space="preserve"> rispetto a fenomeni delinquenziali che, per tutte le ragioni prima indicate, vanno affrontati con maggiore cura, maggiore attenzione, maggiore tempestività, partendo dal presupposto che, anche a causa di deficienze strutturali, non è possibile trattate </w:t>
      </w:r>
      <w:r>
        <w:rPr>
          <w:rStyle w:val="Nessuno"/>
          <w:i/>
          <w:iCs/>
        </w:rPr>
        <w:t>tutto e subito</w:t>
      </w:r>
      <w:r>
        <w:rPr>
          <w:rStyle w:val="Nessuno"/>
        </w:rPr>
        <w:t>.</w:t>
      </w:r>
    </w:p>
    <w:p w14:paraId="7E82FE5B" w14:textId="77777777" w:rsidR="00BE4CAC" w:rsidRDefault="00E326B9">
      <w:pPr>
        <w:spacing w:line="360" w:lineRule="auto"/>
        <w:ind w:firstLine="851"/>
        <w:jc w:val="both"/>
      </w:pPr>
      <w:r>
        <w:rPr>
          <w:rStyle w:val="Nessuno"/>
        </w:rPr>
        <w:t xml:space="preserve">Ma tale </w:t>
      </w:r>
      <w:r>
        <w:rPr>
          <w:rStyle w:val="Nessuno"/>
          <w:i/>
          <w:iCs/>
        </w:rPr>
        <w:t>assunzione di responsabilità</w:t>
      </w:r>
      <w:r>
        <w:rPr>
          <w:rStyle w:val="Nessuno"/>
        </w:rPr>
        <w:t xml:space="preserve"> non può gravare sul singolo magistrato dell’Ufficio (che finirebbe per essere sovraesposto, con il rischio di effettuare poi delle scelte arbitrarie), bensì deve gravare sul dirigente dell’Ufficio stesso, ovviamente previa acquisizione, presso i magistrati dell’Ufficio, di tutte le notizie utili allo scopo.</w:t>
      </w:r>
    </w:p>
    <w:p w14:paraId="7563789F" w14:textId="77777777" w:rsidR="00065C72" w:rsidRDefault="00065C72">
      <w:pPr>
        <w:spacing w:line="360" w:lineRule="auto"/>
        <w:ind w:firstLine="851"/>
        <w:jc w:val="both"/>
        <w:rPr>
          <w:rStyle w:val="Nessuno"/>
        </w:rPr>
      </w:pPr>
    </w:p>
    <w:p w14:paraId="0264ED16" w14:textId="3EDB128D" w:rsidR="00BE4CAC" w:rsidRDefault="00E326B9">
      <w:pPr>
        <w:spacing w:line="360" w:lineRule="auto"/>
        <w:ind w:firstLine="851"/>
        <w:jc w:val="both"/>
      </w:pPr>
      <w:r>
        <w:rPr>
          <w:rStyle w:val="Nessuno"/>
        </w:rPr>
        <w:t xml:space="preserve">Al fine di evitare che i </w:t>
      </w:r>
      <w:r>
        <w:rPr>
          <w:rStyle w:val="Nessuno"/>
          <w:i/>
          <w:iCs/>
        </w:rPr>
        <w:t>criteri di priorità</w:t>
      </w:r>
      <w:r>
        <w:rPr>
          <w:rStyle w:val="Nessuno"/>
        </w:rPr>
        <w:t xml:space="preserve"> si risolvano in una mera elencazione di articoli del codice e/o di leggi speciali, a partire dalle c.d. </w:t>
      </w:r>
      <w:r>
        <w:rPr>
          <w:rStyle w:val="Nessuno"/>
          <w:i/>
          <w:iCs/>
        </w:rPr>
        <w:t>priorità legali</w:t>
      </w:r>
      <w:r>
        <w:rPr>
          <w:rStyle w:val="Nessuno"/>
        </w:rPr>
        <w:t xml:space="preserve"> ex art. 132 bis d.a.c.p.p., appare invece opportuno tenere conto di quei reati che, da una serie analisi del territorio,</w:t>
      </w:r>
      <w:r>
        <w:rPr>
          <w:rStyle w:val="Nessuno"/>
          <w:i/>
          <w:iCs/>
        </w:rPr>
        <w:t xml:space="preserve"> </w:t>
      </w:r>
      <w:r>
        <w:rPr>
          <w:rStyle w:val="Nessuno"/>
        </w:rPr>
        <w:t xml:space="preserve">appaiono caratterizzare in negativo le dinamiche sociali ed economiche del circondario di Reggio Emilia e sui quali, pertanto, occorre concentrare, </w:t>
      </w:r>
      <w:r>
        <w:rPr>
          <w:rStyle w:val="Nessuno"/>
          <w:i/>
          <w:iCs/>
        </w:rPr>
        <w:t xml:space="preserve">con priorità </w:t>
      </w:r>
      <w:r>
        <w:rPr>
          <w:rStyle w:val="Nessuno"/>
        </w:rPr>
        <w:t>per l’appunto, i maggiori sforzi investigativi.</w:t>
      </w:r>
    </w:p>
    <w:p w14:paraId="74E81A90" w14:textId="77777777" w:rsidR="00BE4CAC" w:rsidRDefault="00E326B9">
      <w:pPr>
        <w:spacing w:line="360" w:lineRule="auto"/>
        <w:ind w:firstLine="851"/>
        <w:jc w:val="both"/>
      </w:pPr>
      <w:r>
        <w:rPr>
          <w:rStyle w:val="Nessuno"/>
        </w:rPr>
        <w:t xml:space="preserve">Ciò non significa, dunque, che si tratti dei reati più gravi, ma di quelli che, in maniera più </w:t>
      </w:r>
      <w:r>
        <w:rPr>
          <w:rStyle w:val="Nessuno"/>
          <w:i/>
          <w:iCs/>
        </w:rPr>
        <w:t>penetrante e ricorrente</w:t>
      </w:r>
      <w:r>
        <w:rPr>
          <w:rStyle w:val="Nessuno"/>
        </w:rPr>
        <w:t xml:space="preserve">, affliggono il territorio del circondario di Reggio Emilia, mentre i reati più gravi sono già oggetto di priorità legali e vanno perciò trattati </w:t>
      </w:r>
      <w:r>
        <w:rPr>
          <w:rStyle w:val="Nessuno"/>
          <w:u w:val="single"/>
        </w:rPr>
        <w:t>necessariamente.</w:t>
      </w:r>
    </w:p>
    <w:p w14:paraId="075001A7" w14:textId="77777777" w:rsidR="00BE4CAC" w:rsidRDefault="00E326B9">
      <w:pPr>
        <w:spacing w:line="360" w:lineRule="auto"/>
        <w:ind w:firstLine="851"/>
        <w:jc w:val="both"/>
      </w:pPr>
      <w:r>
        <w:rPr>
          <w:rStyle w:val="Nessuno"/>
        </w:rPr>
        <w:t>Orbene, dalla analisi criminali svolta in esordio e dall’afflusso quotidiano degli affari i fenomeni criminali che affliggono il territorio fanno emergere alcuni bisogni di tutela che possono essere cosi sintetizzate:</w:t>
      </w:r>
    </w:p>
    <w:p w14:paraId="235C071C" w14:textId="77777777" w:rsidR="00BE4CAC" w:rsidRDefault="00E326B9" w:rsidP="00E326B9">
      <w:pPr>
        <w:pStyle w:val="Paragrafoelenco"/>
        <w:widowControl w:val="0"/>
        <w:numPr>
          <w:ilvl w:val="0"/>
          <w:numId w:val="217"/>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La tutela dell’uguaglianza (art. 3  della Costituzione);</w:t>
      </w:r>
    </w:p>
    <w:p w14:paraId="1C8993CB" w14:textId="77777777" w:rsidR="00BE4CAC" w:rsidRDefault="00E326B9" w:rsidP="00E326B9">
      <w:pPr>
        <w:pStyle w:val="Paragrafoelenco"/>
        <w:widowControl w:val="0"/>
        <w:numPr>
          <w:ilvl w:val="0"/>
          <w:numId w:val="217"/>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la tutela dell’ambiente, dell’ecosistema, del territorio e dei beni culturali ( artt. 9, comma 2, e 117, comma 2, lettera s), della Costituzione);</w:t>
      </w:r>
    </w:p>
    <w:p w14:paraId="64F78552" w14:textId="77777777" w:rsidR="00BE4CAC" w:rsidRDefault="00E326B9" w:rsidP="00E326B9">
      <w:pPr>
        <w:pStyle w:val="Paragrafoelenco"/>
        <w:widowControl w:val="0"/>
        <w:numPr>
          <w:ilvl w:val="0"/>
          <w:numId w:val="217"/>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la tutela della famiglia, dell’infanzia e della gioventù (artt. 30 e 31 della Costituzione);</w:t>
      </w:r>
    </w:p>
    <w:p w14:paraId="06C28BEF" w14:textId="77777777" w:rsidR="00BE4CAC" w:rsidRDefault="00E326B9" w:rsidP="00E326B9">
      <w:pPr>
        <w:pStyle w:val="Paragrafoelenco"/>
        <w:widowControl w:val="0"/>
        <w:numPr>
          <w:ilvl w:val="0"/>
          <w:numId w:val="217"/>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la tutela della salute (art. 32 della Costituzione);</w:t>
      </w:r>
    </w:p>
    <w:p w14:paraId="707F0DF0" w14:textId="77777777" w:rsidR="00BE4CAC" w:rsidRDefault="00E326B9" w:rsidP="00E326B9">
      <w:pPr>
        <w:pStyle w:val="Paragrafoelenco"/>
        <w:widowControl w:val="0"/>
        <w:numPr>
          <w:ilvl w:val="0"/>
          <w:numId w:val="217"/>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la tutela del lavoro (artt. 1, 4 e 35 della Costituzione)</w:t>
      </w:r>
    </w:p>
    <w:p w14:paraId="5546A047" w14:textId="77777777" w:rsidR="00BE4CAC" w:rsidRDefault="00E326B9" w:rsidP="00E326B9">
      <w:pPr>
        <w:pStyle w:val="Paragrafoelenco"/>
        <w:widowControl w:val="0"/>
        <w:numPr>
          <w:ilvl w:val="0"/>
          <w:numId w:val="217"/>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la tutela dell’economia e dell’imprenditoria (’art. 41 della Costituzione);</w:t>
      </w:r>
    </w:p>
    <w:p w14:paraId="117FB9CF" w14:textId="77777777" w:rsidR="00BE4CAC" w:rsidRDefault="00E326B9" w:rsidP="00E326B9">
      <w:pPr>
        <w:pStyle w:val="Paragrafoelenco"/>
        <w:widowControl w:val="0"/>
        <w:numPr>
          <w:ilvl w:val="0"/>
          <w:numId w:val="217"/>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la tutela dell’obbligo di concorrere alle spese pubbliche in ragione della propria capacità contributiva (art. 53 della Costituzione);</w:t>
      </w:r>
    </w:p>
    <w:p w14:paraId="6C07F0E5" w14:textId="77777777" w:rsidR="00BE4CAC" w:rsidRDefault="00E326B9" w:rsidP="00E326B9">
      <w:pPr>
        <w:pStyle w:val="Paragrafoelenco"/>
        <w:widowControl w:val="0"/>
        <w:numPr>
          <w:ilvl w:val="0"/>
          <w:numId w:val="217"/>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il buon andamento e la correttezza della pubblica amministrazione (art. 97 della Costituzione);</w:t>
      </w:r>
    </w:p>
    <w:p w14:paraId="3D6DAC14" w14:textId="04175DF5" w:rsidR="00BE4CAC" w:rsidRDefault="00E326B9">
      <w:pPr>
        <w:widowControl w:val="0"/>
        <w:tabs>
          <w:tab w:val="center" w:pos="4819"/>
          <w:tab w:val="right" w:pos="9612"/>
        </w:tabs>
        <w:spacing w:after="0" w:line="360" w:lineRule="auto"/>
        <w:ind w:firstLine="851"/>
        <w:jc w:val="both"/>
        <w:rPr>
          <w:rStyle w:val="Nessuno"/>
          <w:shd w:val="clear" w:color="auto" w:fill="FFFFFF"/>
        </w:rPr>
      </w:pPr>
      <w:r>
        <w:rPr>
          <w:rStyle w:val="Nessuno"/>
          <w:shd w:val="clear" w:color="auto" w:fill="FFFFFF"/>
        </w:rPr>
        <w:t xml:space="preserve">       E’ possibile pertanto attribuire carattere prioritario alle seguenti categorie di procedimenti, oltre a quelli per i reati previsti dall’art. 132 bis disp. att. c.p.p. (cd. priorità legali), nel cui ambito la tutela del lavoro è assicurata dalla previsione di cui alla lett. b: i procedimenti per i delitti contro la pubblica amministrazione o che comunque abbiano cagionato un danno alla pubblica amministrazione, ulteriori rispetto alla previsione di cui alla lett. f bis del citato art. 132; in particolare quelli di cui agli artt. 314, 316 bis, 316 ter, 318, 323, 326, 328, 353, 353 bis, 355, 356, 640, comma 2 n. 1, 640 bis c.p., e comunque relativi alla illecita percezione di erogazioni di denaro pubblico di rilevante importo (superiore complessivamente a 10.000 euro);</w:t>
      </w:r>
    </w:p>
    <w:p w14:paraId="5ED1B981" w14:textId="77777777" w:rsidR="00065C72" w:rsidRDefault="00065C72">
      <w:pPr>
        <w:widowControl w:val="0"/>
        <w:tabs>
          <w:tab w:val="center" w:pos="4819"/>
          <w:tab w:val="right" w:pos="9612"/>
        </w:tabs>
        <w:spacing w:after="0" w:line="360" w:lineRule="auto"/>
        <w:ind w:firstLine="851"/>
        <w:jc w:val="both"/>
        <w:rPr>
          <w:rStyle w:val="Nessuno"/>
          <w:shd w:val="clear" w:color="auto" w:fill="FFFFFF"/>
        </w:rPr>
      </w:pPr>
    </w:p>
    <w:p w14:paraId="336F6092" w14:textId="77777777" w:rsidR="00BE4CAC" w:rsidRDefault="00E326B9" w:rsidP="00E326B9">
      <w:pPr>
        <w:pStyle w:val="Paragrafoelenco"/>
        <w:widowControl w:val="0"/>
        <w:numPr>
          <w:ilvl w:val="0"/>
          <w:numId w:val="219"/>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i procedimenti per reati in materia di ambiente, paesaggio, ecosistema, inquinamento, rifiuti;</w:t>
      </w:r>
    </w:p>
    <w:p w14:paraId="52D88AB1" w14:textId="77777777" w:rsidR="00BE4CAC" w:rsidRDefault="00E326B9" w:rsidP="00E326B9">
      <w:pPr>
        <w:pStyle w:val="Paragrafoelenco"/>
        <w:widowControl w:val="0"/>
        <w:numPr>
          <w:ilvl w:val="0"/>
          <w:numId w:val="219"/>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i procedimenti per reati relativi alla colpa sanitaria di cui agli artt. 589-590 sexies, 590-590                                       sexies, 589, co. 3, 590, co. 4, c.p.;</w:t>
      </w:r>
    </w:p>
    <w:p w14:paraId="584D9758" w14:textId="77777777" w:rsidR="00BE4CAC" w:rsidRDefault="00E326B9" w:rsidP="00E326B9">
      <w:pPr>
        <w:pStyle w:val="Paragrafoelenco"/>
        <w:widowControl w:val="0"/>
        <w:numPr>
          <w:ilvl w:val="0"/>
          <w:numId w:val="220"/>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i procedimenti per bancarotta con danno patrimoniale di rilevante gravità;</w:t>
      </w:r>
    </w:p>
    <w:p w14:paraId="33B3EC27" w14:textId="77777777" w:rsidR="00BE4CAC" w:rsidRDefault="00E326B9" w:rsidP="00E326B9">
      <w:pPr>
        <w:pStyle w:val="Paragrafoelenco"/>
        <w:widowControl w:val="0"/>
        <w:numPr>
          <w:ilvl w:val="0"/>
          <w:numId w:val="220"/>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i procedimenti per reati societari;</w:t>
      </w:r>
    </w:p>
    <w:p w14:paraId="18775E33" w14:textId="77777777" w:rsidR="00BE4CAC" w:rsidRDefault="00E326B9" w:rsidP="00E326B9">
      <w:pPr>
        <w:pStyle w:val="Paragrafoelenco"/>
        <w:widowControl w:val="0"/>
        <w:numPr>
          <w:ilvl w:val="0"/>
          <w:numId w:val="221"/>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i procedimenti per i delitti in materia finanziaria e tributaria;</w:t>
      </w:r>
    </w:p>
    <w:p w14:paraId="36658FB0" w14:textId="77777777" w:rsidR="00BE4CAC" w:rsidRDefault="00E326B9" w:rsidP="00E326B9">
      <w:pPr>
        <w:pStyle w:val="Paragrafoelenco"/>
        <w:widowControl w:val="0"/>
        <w:numPr>
          <w:ilvl w:val="0"/>
          <w:numId w:val="221"/>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i procedimenti per i reati edilizi ed urbanistici in aree protette e vincolate;</w:t>
      </w:r>
    </w:p>
    <w:p w14:paraId="71461F83" w14:textId="77777777" w:rsidR="00BE4CAC" w:rsidRDefault="00E326B9" w:rsidP="00E326B9">
      <w:pPr>
        <w:pStyle w:val="Paragrafoelenco"/>
        <w:widowControl w:val="0"/>
        <w:numPr>
          <w:ilvl w:val="0"/>
          <w:numId w:val="221"/>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i procedimenti per il reato di lottizzazione abusiva;</w:t>
      </w:r>
    </w:p>
    <w:p w14:paraId="2A33D6DB" w14:textId="77777777" w:rsidR="00BE4CAC" w:rsidRDefault="00E326B9" w:rsidP="00E326B9">
      <w:pPr>
        <w:pStyle w:val="Paragrafoelenco"/>
        <w:widowControl w:val="0"/>
        <w:numPr>
          <w:ilvl w:val="0"/>
          <w:numId w:val="221"/>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i procedimenti per il reato di usura (non bancaria);</w:t>
      </w:r>
    </w:p>
    <w:p w14:paraId="21C6698D" w14:textId="77777777" w:rsidR="00BE4CAC" w:rsidRDefault="00E326B9" w:rsidP="00E326B9">
      <w:pPr>
        <w:pStyle w:val="Paragrafoelenco"/>
        <w:widowControl w:val="0"/>
        <w:numPr>
          <w:ilvl w:val="0"/>
          <w:numId w:val="224"/>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i procedimenti per reati di riciclaggio (diverso da quello avente ad oggetto veicoli);</w:t>
      </w:r>
    </w:p>
    <w:p w14:paraId="53CBFF78" w14:textId="77777777" w:rsidR="00BE4CAC" w:rsidRDefault="00E326B9" w:rsidP="00E326B9">
      <w:pPr>
        <w:pStyle w:val="Paragrafoelenco"/>
        <w:widowControl w:val="0"/>
        <w:numPr>
          <w:ilvl w:val="0"/>
          <w:numId w:val="223"/>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i procedimenti per i quali vi siano beni in sequestro sottoposti a custodia giudiziale onerosa, qualunque ne sia il valore, e comunque con beni in sequestro di rilevante valore, superiore alla soglia di 50.000 euro;</w:t>
      </w:r>
    </w:p>
    <w:p w14:paraId="54146FBD" w14:textId="77777777" w:rsidR="00BE4CAC" w:rsidRDefault="00E326B9" w:rsidP="00E326B9">
      <w:pPr>
        <w:pStyle w:val="Paragrafoelenco"/>
        <w:widowControl w:val="0"/>
        <w:numPr>
          <w:ilvl w:val="0"/>
          <w:numId w:val="223"/>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i procedimenti nei quali siano indagati/imputati o persone offese o danneggiati pubblici ufficiali, appartenenti alle Forze dell’Ordine, Avvocati a causa dell’esercizio delle loro funzioni d’ufficio o professionali;</w:t>
      </w:r>
    </w:p>
    <w:p w14:paraId="2F0F9B00" w14:textId="77777777" w:rsidR="00BE4CAC" w:rsidRDefault="00E326B9" w:rsidP="00E326B9">
      <w:pPr>
        <w:pStyle w:val="Paragrafoelenco"/>
        <w:widowControl w:val="0"/>
        <w:numPr>
          <w:ilvl w:val="0"/>
          <w:numId w:val="223"/>
        </w:numPr>
        <w:spacing w:after="0" w:line="360" w:lineRule="auto"/>
        <w:jc w:val="both"/>
        <w:rPr>
          <w:rFonts w:ascii="Times New Roman" w:eastAsia="Times New Roman" w:hAnsi="Times New Roman" w:cs="Times New Roman"/>
          <w:sz w:val="24"/>
          <w:szCs w:val="24"/>
        </w:rPr>
      </w:pPr>
      <w:r>
        <w:rPr>
          <w:rStyle w:val="Nessuno"/>
          <w:rFonts w:ascii="Times New Roman" w:eastAsia="Times New Roman" w:hAnsi="Times New Roman" w:cs="Times New Roman"/>
          <w:sz w:val="24"/>
          <w:szCs w:val="24"/>
          <w:shd w:val="clear" w:color="auto" w:fill="FFFFFF"/>
        </w:rPr>
        <w:tab/>
        <w:t>i procedimenti per reati contro la famiglia, le donne, i minori e in materia di violenza di genere;</w:t>
      </w:r>
    </w:p>
    <w:p w14:paraId="04BA13B7" w14:textId="77777777" w:rsidR="00BE4CAC" w:rsidRDefault="00E326B9" w:rsidP="00E326B9">
      <w:pPr>
        <w:pStyle w:val="Paragrafoelenco"/>
        <w:widowControl w:val="0"/>
        <w:numPr>
          <w:ilvl w:val="0"/>
          <w:numId w:val="223"/>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i procedimenti per reati di cui all’art. 604 bis c.p. o aggravati ex art. 604 ter c.p.</w:t>
      </w:r>
    </w:p>
    <w:p w14:paraId="7192F63F" w14:textId="77777777" w:rsidR="00BE4CAC" w:rsidRDefault="00BE4CAC">
      <w:pPr>
        <w:widowControl w:val="0"/>
        <w:tabs>
          <w:tab w:val="center" w:pos="4819"/>
          <w:tab w:val="right" w:pos="9612"/>
        </w:tabs>
        <w:spacing w:after="0" w:line="360" w:lineRule="auto"/>
        <w:ind w:firstLine="851"/>
        <w:jc w:val="both"/>
        <w:rPr>
          <w:rStyle w:val="Nessuno"/>
          <w:shd w:val="clear" w:color="auto" w:fill="FFFFFF"/>
        </w:rPr>
      </w:pPr>
    </w:p>
    <w:p w14:paraId="2DFDB384" w14:textId="77777777" w:rsidR="00BE4CAC" w:rsidRDefault="00E326B9">
      <w:pPr>
        <w:widowControl w:val="0"/>
        <w:tabs>
          <w:tab w:val="center" w:pos="4819"/>
          <w:tab w:val="right" w:pos="9612"/>
        </w:tabs>
        <w:spacing w:after="0" w:line="360" w:lineRule="auto"/>
        <w:ind w:firstLine="851"/>
        <w:jc w:val="both"/>
        <w:rPr>
          <w:rStyle w:val="Nessuno"/>
          <w:b/>
          <w:bCs/>
          <w:shd w:val="clear" w:color="auto" w:fill="FFFFFF"/>
        </w:rPr>
      </w:pPr>
      <w:r>
        <w:rPr>
          <w:rStyle w:val="Nessuno"/>
          <w:b/>
          <w:bCs/>
          <w:shd w:val="clear" w:color="auto" w:fill="FFFFFF"/>
        </w:rPr>
        <w:t>Nell’ambito dei procedimenti prioritari su indicati, va riservata comunque una corsia preferenziale a quelli relativi ai reati del cd. codice rosso, previsti dalla legge 19 luglio 2019, n. 69.</w:t>
      </w:r>
    </w:p>
    <w:p w14:paraId="78DCA6B1" w14:textId="77777777" w:rsidR="00BE4CAC" w:rsidRDefault="00E326B9">
      <w:pPr>
        <w:widowControl w:val="0"/>
        <w:tabs>
          <w:tab w:val="center" w:pos="4819"/>
          <w:tab w:val="right" w:pos="9612"/>
        </w:tabs>
        <w:spacing w:after="0" w:line="360" w:lineRule="auto"/>
        <w:ind w:firstLine="851"/>
        <w:jc w:val="both"/>
        <w:rPr>
          <w:rStyle w:val="Nessuno"/>
          <w:shd w:val="clear" w:color="auto" w:fill="FFFFFF"/>
        </w:rPr>
      </w:pPr>
      <w:r>
        <w:rPr>
          <w:rStyle w:val="Nessuno"/>
          <w:shd w:val="clear" w:color="auto" w:fill="FFFFFF"/>
        </w:rPr>
        <w:t>Nell’ambito di tutti i criteri di priorità così individuati, al fine di orientare in modo uniforme e corretto l’esercizio dell’azione penale, nonché di assicurare l’effettività delle successive attività processuali, dovrà tenersi conto altresì, nell’ordine di trattazione dei procedimenti anche aventi carattere prioritario, del pregiudizio per la formazione della prova nel caso di ritardo nella trattazione e della concreta prospettiva di pervenire ad una pronuncia giurisdizionale nel merito prima del decorso del termine della prescrizione.</w:t>
      </w:r>
    </w:p>
    <w:p w14:paraId="43F3C90A" w14:textId="77777777" w:rsidR="00BE4CAC" w:rsidRDefault="00E326B9">
      <w:pPr>
        <w:spacing w:line="360" w:lineRule="auto"/>
        <w:ind w:firstLine="851"/>
        <w:jc w:val="center"/>
      </w:pPr>
      <w:r>
        <w:rPr>
          <w:rStyle w:val="Nessuno"/>
        </w:rPr>
        <w:t>°°°°</w:t>
      </w:r>
    </w:p>
    <w:p w14:paraId="10836D2C" w14:textId="77777777" w:rsidR="00065C72" w:rsidRDefault="00065C72">
      <w:pPr>
        <w:spacing w:line="360" w:lineRule="auto"/>
        <w:ind w:firstLine="851"/>
        <w:jc w:val="both"/>
        <w:rPr>
          <w:rStyle w:val="Nessuno"/>
        </w:rPr>
      </w:pPr>
    </w:p>
    <w:p w14:paraId="2039F10D" w14:textId="77777777" w:rsidR="00065C72" w:rsidRDefault="00065C72">
      <w:pPr>
        <w:spacing w:line="360" w:lineRule="auto"/>
        <w:ind w:firstLine="851"/>
        <w:jc w:val="both"/>
        <w:rPr>
          <w:rStyle w:val="Nessuno"/>
        </w:rPr>
      </w:pPr>
    </w:p>
    <w:p w14:paraId="7A745E78" w14:textId="1CFFE67C" w:rsidR="00BE4CAC" w:rsidRDefault="00E326B9">
      <w:pPr>
        <w:spacing w:line="360" w:lineRule="auto"/>
        <w:ind w:firstLine="851"/>
        <w:jc w:val="both"/>
      </w:pPr>
      <w:r>
        <w:rPr>
          <w:rStyle w:val="Nessuno"/>
        </w:rPr>
        <w:t xml:space="preserve">Una seria e concreta attività di individuazione di </w:t>
      </w:r>
      <w:r>
        <w:rPr>
          <w:rStyle w:val="Nessuno"/>
          <w:i/>
          <w:iCs/>
        </w:rPr>
        <w:t>criteri di priorità</w:t>
      </w:r>
      <w:r>
        <w:rPr>
          <w:rStyle w:val="Nessuno"/>
        </w:rPr>
        <w:t xml:space="preserve"> non può prescindere da una interlocuzione con il Tribunale, atteso che, ferma restando l’autonomia degli Uffici, in una moderna e dinamica concezione della giustizia, che sia modellata sulla </w:t>
      </w:r>
      <w:r>
        <w:rPr>
          <w:rStyle w:val="Nessuno"/>
          <w:i/>
          <w:iCs/>
        </w:rPr>
        <w:t>cultura dell’organizzazione</w:t>
      </w:r>
      <w:r>
        <w:rPr>
          <w:rStyle w:val="Nessuno"/>
        </w:rPr>
        <w:t xml:space="preserve">, gli Uffici giudicanti e requirenti debbono costantemente </w:t>
      </w:r>
      <w:r>
        <w:rPr>
          <w:rStyle w:val="Nessuno"/>
          <w:i/>
          <w:iCs/>
        </w:rPr>
        <w:t>dialogare</w:t>
      </w:r>
      <w:r>
        <w:rPr>
          <w:rStyle w:val="Nessuno"/>
        </w:rPr>
        <w:t xml:space="preserve"> tra loro. </w:t>
      </w:r>
    </w:p>
    <w:p w14:paraId="5D5919A1" w14:textId="77777777" w:rsidR="00BE4CAC" w:rsidRDefault="00E326B9">
      <w:pPr>
        <w:spacing w:line="360" w:lineRule="auto"/>
        <w:ind w:firstLine="851"/>
        <w:jc w:val="both"/>
        <w:rPr>
          <w:rStyle w:val="Nessuno"/>
          <w:i/>
          <w:iCs/>
        </w:rPr>
      </w:pPr>
      <w:r>
        <w:rPr>
          <w:rStyle w:val="Nessuno"/>
        </w:rPr>
        <w:t xml:space="preserve">Peraltro, ciò è quanto esplicitamente previsto nella delibera n. 18269/20 del 16.12.20, ove si legge che </w:t>
      </w:r>
      <w:r>
        <w:rPr>
          <w:rStyle w:val="Nessuno"/>
          <w:i/>
          <w:iCs/>
        </w:rPr>
        <w:t>“Nell’elaborazione dei criteri di priorità, il Procuratore della Repubblica cura l’interlocuzione con il Presidente del Tribunale ai fini della massima condivisione, ed opera sia tenendo conto delle indicazioni condivise nella conferenza distrettuale dei dirigenti degli uffici requirenti e giudicanti, sia osservando i principi enunciati nelle delibere consiliari del 9 luglio 2014 e dell’11 maggio 2016 in tema, rispettivamente, di “criteri di priorità nella trattazione degli affari penali” e di “linee guida in materia di criteri di priorità e gestione dei flussi di affari - rapporti fra uffici requirenti e uffici giudicanti”.</w:t>
      </w:r>
    </w:p>
    <w:p w14:paraId="3E390F07" w14:textId="77777777" w:rsidR="00BE4CAC" w:rsidRDefault="00E326B9">
      <w:pPr>
        <w:spacing w:line="360" w:lineRule="auto"/>
        <w:ind w:firstLine="851"/>
        <w:jc w:val="both"/>
      </w:pPr>
      <w:r>
        <w:rPr>
          <w:rStyle w:val="Nessuno"/>
        </w:rPr>
        <w:t xml:space="preserve">Provvedimenti di dettaglio potranno comunque specificare se ed in che limiti, nell’ambito delle categorie di reati innanzi elencati, un procedimento potrà essere considerato o meno </w:t>
      </w:r>
      <w:r>
        <w:rPr>
          <w:rStyle w:val="Nessuno"/>
          <w:i/>
          <w:iCs/>
        </w:rPr>
        <w:t>prioritario</w:t>
      </w:r>
      <w:r>
        <w:rPr>
          <w:rStyle w:val="Nessuno"/>
        </w:rPr>
        <w:t>, in ragione della gravità o meno dello specifico fatto.</w:t>
      </w:r>
    </w:p>
    <w:p w14:paraId="2E025BB5" w14:textId="77777777" w:rsidR="00BE4CAC" w:rsidRDefault="00E326B9">
      <w:pPr>
        <w:spacing w:line="360" w:lineRule="auto"/>
        <w:ind w:firstLine="851"/>
        <w:jc w:val="center"/>
      </w:pPr>
      <w:r>
        <w:rPr>
          <w:rStyle w:val="Nessuno"/>
        </w:rPr>
        <w:t>°°°°°</w:t>
      </w:r>
    </w:p>
    <w:p w14:paraId="2B84F244" w14:textId="77777777" w:rsidR="00BE4CAC" w:rsidRDefault="00E326B9">
      <w:pPr>
        <w:spacing w:line="360" w:lineRule="auto"/>
        <w:ind w:firstLine="851"/>
        <w:jc w:val="both"/>
      </w:pPr>
      <w:r>
        <w:rPr>
          <w:rStyle w:val="Nessuno"/>
        </w:rPr>
        <w:t xml:space="preserve">Per quanto riguarda, poi, le concrete modalità per dare attuazione ai </w:t>
      </w:r>
      <w:r>
        <w:rPr>
          <w:rStyle w:val="Nessuno"/>
          <w:i/>
          <w:iCs/>
        </w:rPr>
        <w:t>criteri di priorità</w:t>
      </w:r>
      <w:r>
        <w:rPr>
          <w:rStyle w:val="Nessuno"/>
        </w:rPr>
        <w:t xml:space="preserve">, va tenuto presente che l’art. 132 bis, comma 2 d.a.c.p.p. prevede testualmente che </w:t>
      </w:r>
      <w:r>
        <w:rPr>
          <w:rStyle w:val="Nessuno"/>
          <w:i/>
          <w:iCs/>
        </w:rPr>
        <w:t>“i dirigenti degli uffici giudicanti adottano i provvedimenti organizzativi necessari per assicurare la rapida definizione dei processi per i quali è prevista la trattazione prioritaria</w:t>
      </w:r>
      <w:r>
        <w:rPr>
          <w:rStyle w:val="Nessuno"/>
        </w:rPr>
        <w:t>”</w:t>
      </w:r>
      <w:r>
        <w:rPr>
          <w:rStyle w:val="Nessuno"/>
          <w:i/>
          <w:iCs/>
        </w:rPr>
        <w:t xml:space="preserve">. </w:t>
      </w:r>
      <w:r>
        <w:rPr>
          <w:rStyle w:val="Nessuno"/>
        </w:rPr>
        <w:t>Tale disposizione è prevista per gli uffici giudicanti e nulla viene detto per quanto riguarda gli uffici requirenti; tuttavia, essa può essere presa come spunto per orientare l’attività organizzativa del Procuratore della Repubblica</w:t>
      </w:r>
    </w:p>
    <w:p w14:paraId="3C1140CD" w14:textId="77777777" w:rsidR="00BE4CAC" w:rsidRDefault="00E326B9">
      <w:pPr>
        <w:widowControl w:val="0"/>
        <w:tabs>
          <w:tab w:val="center" w:pos="4819"/>
          <w:tab w:val="right" w:pos="9612"/>
        </w:tabs>
        <w:spacing w:after="0" w:line="360" w:lineRule="auto"/>
        <w:ind w:firstLine="851"/>
        <w:jc w:val="center"/>
        <w:rPr>
          <w:rStyle w:val="Nessuno"/>
          <w:b/>
          <w:bCs/>
          <w:shd w:val="clear" w:color="auto" w:fill="FFFFFF"/>
        </w:rPr>
      </w:pPr>
      <w:bookmarkStart w:id="103" w:name="gestione_udienze"/>
      <w:r>
        <w:rPr>
          <w:rStyle w:val="Nessuno"/>
          <w:b/>
          <w:bCs/>
          <w:shd w:val="clear" w:color="auto" w:fill="FFFFFF"/>
        </w:rPr>
        <w:t>LA FASE DEL GIUDIZIO: LA GESTIONE DELLE UDIENZE</w:t>
      </w:r>
      <w:bookmarkEnd w:id="103"/>
    </w:p>
    <w:p w14:paraId="162AC6D5" w14:textId="69E13691" w:rsidR="00BE4CAC" w:rsidRDefault="00E326B9">
      <w:pPr>
        <w:widowControl w:val="0"/>
        <w:tabs>
          <w:tab w:val="center" w:pos="4819"/>
          <w:tab w:val="right" w:pos="9612"/>
        </w:tabs>
        <w:spacing w:after="0" w:line="360" w:lineRule="auto"/>
        <w:ind w:firstLine="851"/>
        <w:jc w:val="both"/>
        <w:rPr>
          <w:rStyle w:val="Nessuno"/>
          <w:shd w:val="clear" w:color="auto" w:fill="FFFFFF"/>
        </w:rPr>
      </w:pPr>
      <w:r>
        <w:rPr>
          <w:rStyle w:val="Nessuno"/>
          <w:shd w:val="clear" w:color="auto" w:fill="FFFFFF"/>
        </w:rPr>
        <w:t xml:space="preserve">Come è già stato esposto in premessa, la ponderata valutazione degli esiti delle indagini preliminari conduce il Pubblico Ministero all’esercizio responsabile dell’azione penale in funzione del riconoscimento della prospettazione accusatoria che rimane il momento più alto e qualificante dell’attività inquirente. </w:t>
      </w:r>
    </w:p>
    <w:p w14:paraId="7FF75760" w14:textId="77777777" w:rsidR="00065C72" w:rsidRDefault="00065C72">
      <w:pPr>
        <w:widowControl w:val="0"/>
        <w:tabs>
          <w:tab w:val="center" w:pos="4819"/>
          <w:tab w:val="right" w:pos="9612"/>
        </w:tabs>
        <w:spacing w:after="0" w:line="360" w:lineRule="auto"/>
        <w:ind w:firstLine="851"/>
        <w:jc w:val="both"/>
        <w:rPr>
          <w:rStyle w:val="Nessuno"/>
          <w:shd w:val="clear" w:color="auto" w:fill="FFFFFF"/>
        </w:rPr>
      </w:pPr>
    </w:p>
    <w:p w14:paraId="021AA7AF" w14:textId="77777777" w:rsidR="00BE4CAC" w:rsidRDefault="00BE4CAC">
      <w:pPr>
        <w:widowControl w:val="0"/>
        <w:tabs>
          <w:tab w:val="center" w:pos="4819"/>
          <w:tab w:val="right" w:pos="9612"/>
        </w:tabs>
        <w:spacing w:after="0" w:line="360" w:lineRule="auto"/>
        <w:ind w:firstLine="851"/>
        <w:jc w:val="both"/>
        <w:rPr>
          <w:rStyle w:val="Nessuno"/>
          <w:shd w:val="clear" w:color="auto" w:fill="FFFFFF"/>
        </w:rPr>
      </w:pPr>
    </w:p>
    <w:p w14:paraId="539F90EE" w14:textId="77777777" w:rsidR="00BE4CAC" w:rsidRDefault="00E326B9">
      <w:pPr>
        <w:spacing w:after="0" w:line="360" w:lineRule="auto"/>
        <w:ind w:firstLine="851"/>
        <w:jc w:val="both"/>
      </w:pPr>
      <w:r>
        <w:rPr>
          <w:rStyle w:val="Nessuno"/>
        </w:rPr>
        <w:t>La Procura offre la massima collaborazione al Tribunale per le fasi successive all’esercizio dell’azione penale, garantendo apporto qualitativo e quantitativo alla celebrazione dei processi, sia in udienza preliminare che in udienza dibattimentale.</w:t>
      </w:r>
    </w:p>
    <w:p w14:paraId="2B87E8AF" w14:textId="77777777" w:rsidR="00BE4CAC" w:rsidRDefault="00E326B9">
      <w:pPr>
        <w:spacing w:after="0" w:line="360" w:lineRule="auto"/>
        <w:ind w:firstLine="851"/>
        <w:jc w:val="both"/>
      </w:pPr>
      <w:r>
        <w:rPr>
          <w:rStyle w:val="Nessuno"/>
        </w:rPr>
        <w:t xml:space="preserve">Il Procuratore della Repubblica promuove le opportune interlocuzioni con il Presidente del Tribunale e l’Avvocatura finalizzate alla migliore razionalizzazione del settore delle udienze, con particolare riferimento alla calendarizzazione dei processi a trattazione prioritaria ex art. 132 bis d.a.c.p.p. e comunque dei processi particolarmente articolati e complessi, al fine di pervenire alla loro rapida definizione nel rispetto del principio costituzionale di </w:t>
      </w:r>
      <w:r>
        <w:rPr>
          <w:rStyle w:val="Nessuno"/>
          <w:i/>
          <w:iCs/>
        </w:rPr>
        <w:t>ragionevole durata del processo</w:t>
      </w:r>
      <w:r>
        <w:rPr>
          <w:rStyle w:val="Nessuno"/>
        </w:rPr>
        <w:t>.</w:t>
      </w:r>
    </w:p>
    <w:p w14:paraId="17F65379" w14:textId="77777777" w:rsidR="00BE4CAC" w:rsidRDefault="00E326B9">
      <w:pPr>
        <w:spacing w:after="0" w:line="360" w:lineRule="auto"/>
        <w:ind w:firstLine="851"/>
        <w:jc w:val="both"/>
      </w:pPr>
      <w:r>
        <w:rPr>
          <w:rStyle w:val="Nessuno"/>
        </w:rPr>
        <w:t>La partecipazione alle udienze avviene sulla base di turni mensili, in maniera da rispettare un tendenziale equilibrio tra tutti i Sostituti mediante una distribuzione omogenea delle udienze preliminari e delle udienze dibattimentali.</w:t>
      </w:r>
    </w:p>
    <w:p w14:paraId="5FED10E3" w14:textId="77777777" w:rsidR="00BE4CAC" w:rsidRDefault="00E326B9">
      <w:pPr>
        <w:widowControl w:val="0"/>
        <w:tabs>
          <w:tab w:val="center" w:pos="4819"/>
          <w:tab w:val="right" w:pos="9612"/>
        </w:tabs>
        <w:spacing w:after="0" w:line="360" w:lineRule="auto"/>
        <w:ind w:firstLine="851"/>
        <w:jc w:val="both"/>
        <w:rPr>
          <w:rStyle w:val="Nessuno"/>
          <w:shd w:val="clear" w:color="auto" w:fill="FFFFFF"/>
        </w:rPr>
      </w:pPr>
      <w:r>
        <w:rPr>
          <w:rStyle w:val="Nessuno"/>
          <w:shd w:val="clear" w:color="auto" w:fill="FFFFFF"/>
        </w:rPr>
        <w:t>La partecipazione alle udienze (penali e civili) avviene sulla base di turni mensili in modo da rispettare un tendenziale equilibrio tra tutti i Sostituti nella loro distribuzione. Tale equilibrio andrà verificato ex post ogni sei mesi, giacché la scelta delle date delle udienze cd. DEDICATE innanzi al GUP ed innanzi al Collegio, essendo rimessa al singolo Sostituto, potrebbe concentrare in un mese piuttosto che in altri i propri impegni. Per questo motivo il calendario mensile delle udienze, anche se predisposto dai Sostituti, nonché ogni suo aggiornamento, dovrà essere trasmesso per la sottoscrizione al Procuratore.</w:t>
      </w:r>
    </w:p>
    <w:p w14:paraId="24ADBCB1" w14:textId="77777777" w:rsidR="00BE4CAC" w:rsidRDefault="00E326B9">
      <w:pPr>
        <w:widowControl w:val="0"/>
        <w:tabs>
          <w:tab w:val="center" w:pos="4819"/>
          <w:tab w:val="right" w:pos="9612"/>
        </w:tabs>
        <w:spacing w:after="0" w:line="360" w:lineRule="auto"/>
        <w:ind w:firstLine="851"/>
        <w:jc w:val="both"/>
        <w:rPr>
          <w:rStyle w:val="Nessuno"/>
          <w:shd w:val="clear" w:color="auto" w:fill="FFFFFF"/>
        </w:rPr>
      </w:pPr>
      <w:r>
        <w:rPr>
          <w:rStyle w:val="Nessuno"/>
          <w:shd w:val="clear" w:color="auto" w:fill="FFFFFF"/>
        </w:rPr>
        <w:t>Il Sostituto che ha diretto le indagini preliminari seguirà il relativo procedimento anche nella fase del giudizio, ad eccezione dei casi di rito monocratico trattati dai VPO.</w:t>
      </w:r>
    </w:p>
    <w:p w14:paraId="382C9F2E" w14:textId="77777777" w:rsidR="00BE4CAC" w:rsidRDefault="00E326B9">
      <w:pPr>
        <w:spacing w:after="0" w:line="360" w:lineRule="auto"/>
        <w:ind w:firstLine="851"/>
        <w:jc w:val="both"/>
      </w:pPr>
      <w:r>
        <w:rPr>
          <w:rStyle w:val="Nessuno"/>
        </w:rPr>
        <w:t>L’Ufficio del Pubblico Ministero è rappresentato dai V.P.O. nei processi dinanzi al Giudice di Pace e dinanzi al Giudice Monocratico (sia per i giudizi con rito direttissimo che per quelli con rito ordinario), ad eccezione dei seguenti casi:</w:t>
      </w:r>
    </w:p>
    <w:p w14:paraId="0944BA0F" w14:textId="77777777" w:rsidR="00BE4CAC" w:rsidRDefault="00E326B9" w:rsidP="00E326B9">
      <w:pPr>
        <w:pStyle w:val="Paragrafoelenco"/>
        <w:numPr>
          <w:ilvl w:val="0"/>
          <w:numId w:val="226"/>
        </w:numPr>
        <w:spacing w:after="0" w:line="360" w:lineRule="auto"/>
        <w:jc w:val="both"/>
        <w:rPr>
          <w:rFonts w:ascii="Times New Roman" w:hAnsi="Times New Roman"/>
          <w:sz w:val="24"/>
          <w:szCs w:val="24"/>
        </w:rPr>
      </w:pPr>
      <w:r>
        <w:rPr>
          <w:rStyle w:val="Nessuno"/>
          <w:rFonts w:ascii="Times New Roman" w:hAnsi="Times New Roman"/>
          <w:sz w:val="24"/>
          <w:szCs w:val="24"/>
        </w:rPr>
        <w:t>nei processi (relativi a notizie di reato acquisite dalla Procura dopo l’entrata in vigore del decreto legislativo n° 116/17, ovvero dopo il 16.8.17) per lesioni ed omicidio colposo commessi con violazione delle norme sugli infortuni sul lavoro o derivanti da colpa sanitaria ex art. 590 sexies c.p., per i quali l’art. 17, comma 3, del citato decreto prevede la non delegabilità ai V.P.O.;</w:t>
      </w:r>
    </w:p>
    <w:p w14:paraId="03062CE0" w14:textId="77777777" w:rsidR="00065C72" w:rsidRDefault="00E326B9" w:rsidP="00E326B9">
      <w:pPr>
        <w:pStyle w:val="Paragrafoelenco"/>
        <w:numPr>
          <w:ilvl w:val="0"/>
          <w:numId w:val="226"/>
        </w:numPr>
        <w:spacing w:after="0" w:line="360" w:lineRule="auto"/>
        <w:jc w:val="both"/>
        <w:rPr>
          <w:rStyle w:val="Nessuno"/>
          <w:rFonts w:ascii="Times New Roman" w:hAnsi="Times New Roman"/>
          <w:sz w:val="24"/>
          <w:szCs w:val="24"/>
        </w:rPr>
      </w:pPr>
      <w:r>
        <w:rPr>
          <w:rStyle w:val="Nessuno"/>
          <w:rFonts w:ascii="Times New Roman" w:hAnsi="Times New Roman"/>
          <w:sz w:val="24"/>
          <w:szCs w:val="24"/>
        </w:rPr>
        <w:t xml:space="preserve">nei processi (segnalati dal Sostituto assegnatario all’atto dell’esercizio dell’azione penale, o anche successivamente, ovvero dal V.P.O. delegato per l’udienza, ovvero dalla difesa o dal Giudice) caratterizzati da particolare delicatezza, gravità, rilevanza o allarme </w:t>
      </w:r>
    </w:p>
    <w:p w14:paraId="1AA265CC" w14:textId="77777777" w:rsidR="00065C72" w:rsidRPr="00065C72" w:rsidRDefault="00065C72" w:rsidP="00065C72">
      <w:pPr>
        <w:spacing w:after="0" w:line="360" w:lineRule="auto"/>
        <w:jc w:val="both"/>
        <w:rPr>
          <w:rStyle w:val="Nessuno"/>
        </w:rPr>
      </w:pPr>
    </w:p>
    <w:p w14:paraId="2CA2853A" w14:textId="1EF43BAF" w:rsidR="00BE4CAC" w:rsidRPr="00065C72" w:rsidRDefault="00E326B9" w:rsidP="00065C72">
      <w:pPr>
        <w:spacing w:after="0" w:line="360" w:lineRule="auto"/>
        <w:jc w:val="both"/>
      </w:pPr>
      <w:r w:rsidRPr="00065C72">
        <w:rPr>
          <w:rStyle w:val="Nessuno"/>
        </w:rPr>
        <w:t xml:space="preserve">sociale e comunque idonei a coinvolgere l’immagine dell’Ufficio, o per la qualità dei soggetti coinvolti o per le questioni di diritto nuove ovvero di speciale complessità (si pensi a processi con molte intercettazioni) o delicatezza, nel qual caso il Procuratore designa per la trattazione dibattimentale il Sostituto assegnatario ovvero, nei casi di impossibilità, un altro Sostituto dell’Ufficio, individuato nell’ambito del medesimo gruppo di lavoro (se di competenza specialistica) ovvero nel magistrato di turno </w:t>
      </w:r>
      <w:r w:rsidRPr="00065C72">
        <w:rPr>
          <w:rStyle w:val="Nessuno"/>
          <w:i/>
          <w:iCs/>
        </w:rPr>
        <w:t>supplenza</w:t>
      </w:r>
      <w:r w:rsidRPr="00065C72">
        <w:rPr>
          <w:rStyle w:val="Nessuno"/>
        </w:rPr>
        <w:t>.</w:t>
      </w:r>
    </w:p>
    <w:p w14:paraId="647E8B84" w14:textId="77777777" w:rsidR="00BE4CAC" w:rsidRDefault="00E326B9">
      <w:pPr>
        <w:spacing w:after="0" w:line="360" w:lineRule="auto"/>
        <w:ind w:firstLine="851"/>
        <w:jc w:val="both"/>
      </w:pPr>
      <w:r>
        <w:rPr>
          <w:rStyle w:val="Nessuno"/>
        </w:rPr>
        <w:t xml:space="preserve">Lo </w:t>
      </w:r>
      <w:r>
        <w:rPr>
          <w:rStyle w:val="Nessuno"/>
          <w:i/>
          <w:iCs/>
        </w:rPr>
        <w:t>scambio informativo</w:t>
      </w:r>
      <w:r>
        <w:rPr>
          <w:rStyle w:val="Nessuno"/>
        </w:rPr>
        <w:t xml:space="preserve"> che deve caratterizzare il rapporto tra Procuratore e Magistrati dell’Ufficio (sia togati che onorari) deve riguardare, oltre la fase delle indagini, anche la fase del giudizio: esso si attua, in via ordinaria, mediante la compilazione e la successiva trasmissione, da parte del P.M. di udienza, dello </w:t>
      </w:r>
      <w:r>
        <w:rPr>
          <w:rStyle w:val="Nessuno"/>
          <w:i/>
          <w:iCs/>
        </w:rPr>
        <w:t>statino di udienza</w:t>
      </w:r>
      <w:r>
        <w:rPr>
          <w:rStyle w:val="Nessuno"/>
        </w:rPr>
        <w:t xml:space="preserve"> (contenente l’elenco dei processi e -per ciascun processo- l’indicazione di imputato, titolo di reato, richiesta del PM e provvedimento del giudice).</w:t>
      </w:r>
    </w:p>
    <w:p w14:paraId="65BB3D1D" w14:textId="77777777" w:rsidR="00BE4CAC" w:rsidRDefault="00E326B9">
      <w:pPr>
        <w:spacing w:after="0" w:line="360" w:lineRule="auto"/>
        <w:ind w:firstLine="851"/>
        <w:jc w:val="both"/>
      </w:pPr>
      <w:r>
        <w:rPr>
          <w:rStyle w:val="Nessuno"/>
        </w:rPr>
        <w:t xml:space="preserve">Inoltre -a fine di consentire </w:t>
      </w:r>
      <w:r>
        <w:rPr>
          <w:rStyle w:val="Nessuno"/>
          <w:i/>
          <w:iCs/>
        </w:rPr>
        <w:t xml:space="preserve">all’Ufficio dibattimento </w:t>
      </w:r>
      <w:r>
        <w:rPr>
          <w:rStyle w:val="Nessuno"/>
        </w:rPr>
        <w:t xml:space="preserve">di avere il quadro sinottico delle attività svolte ed impostare gli adempimenti per il prosieguo dibattimentale- altro esemplare dello </w:t>
      </w:r>
      <w:r>
        <w:rPr>
          <w:rStyle w:val="Nessuno"/>
          <w:i/>
          <w:iCs/>
        </w:rPr>
        <w:t>statino di udienza</w:t>
      </w:r>
      <w:r>
        <w:rPr>
          <w:rStyle w:val="Nessuno"/>
        </w:rPr>
        <w:t xml:space="preserve"> va indirizzato anche alla segreteria dell’</w:t>
      </w:r>
      <w:r>
        <w:rPr>
          <w:rStyle w:val="Nessuno"/>
          <w:i/>
          <w:iCs/>
        </w:rPr>
        <w:t>Ufficio dibattimento</w:t>
      </w:r>
      <w:r>
        <w:rPr>
          <w:rStyle w:val="Nessuno"/>
        </w:rPr>
        <w:t>.</w:t>
      </w:r>
    </w:p>
    <w:p w14:paraId="5B246C88" w14:textId="77777777" w:rsidR="00BE4CAC" w:rsidRDefault="00E326B9">
      <w:pPr>
        <w:spacing w:after="0" w:line="360" w:lineRule="auto"/>
        <w:ind w:firstLine="851"/>
        <w:jc w:val="both"/>
      </w:pPr>
      <w:r>
        <w:rPr>
          <w:rStyle w:val="Nessuno"/>
        </w:rPr>
        <w:t>A tal fine:</w:t>
      </w:r>
      <w:r>
        <w:rPr>
          <w:rStyle w:val="Nessuno"/>
          <w:i/>
          <w:iCs/>
        </w:rPr>
        <w:t xml:space="preserve"> </w:t>
      </w:r>
    </w:p>
    <w:p w14:paraId="1F6485EF" w14:textId="77777777" w:rsidR="00BE4CAC" w:rsidRDefault="00E326B9" w:rsidP="00E326B9">
      <w:pPr>
        <w:pStyle w:val="Paragrafoelenco"/>
        <w:numPr>
          <w:ilvl w:val="0"/>
          <w:numId w:val="228"/>
        </w:numPr>
        <w:spacing w:after="0" w:line="360" w:lineRule="auto"/>
        <w:jc w:val="both"/>
        <w:rPr>
          <w:rFonts w:ascii="Times New Roman" w:hAnsi="Times New Roman"/>
          <w:sz w:val="24"/>
          <w:szCs w:val="24"/>
        </w:rPr>
      </w:pPr>
      <w:r>
        <w:rPr>
          <w:rStyle w:val="Nessuno"/>
          <w:rFonts w:ascii="Times New Roman" w:hAnsi="Times New Roman"/>
          <w:sz w:val="24"/>
          <w:szCs w:val="24"/>
        </w:rPr>
        <w:t>per le udienze dibattimentali, ciascun rappresentante del Pubblico Ministero -sia esso Sostituto Procuratore che Vice Procuratore Onorario- provvede a compilare lo statino di udienza per tutti i processi;</w:t>
      </w:r>
    </w:p>
    <w:p w14:paraId="6E72E435" w14:textId="77777777" w:rsidR="00BE4CAC" w:rsidRDefault="00E326B9" w:rsidP="00E326B9">
      <w:pPr>
        <w:pStyle w:val="Paragrafoelenco"/>
        <w:numPr>
          <w:ilvl w:val="0"/>
          <w:numId w:val="228"/>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per le udienze preliminari, il Sostituto Procuratore provvede a compilare lo statino con l’inserimento dei soli processi definiti con sentenza (di </w:t>
      </w:r>
      <w:r>
        <w:rPr>
          <w:rStyle w:val="Nessuno"/>
          <w:rFonts w:ascii="Times New Roman" w:hAnsi="Times New Roman"/>
          <w:i/>
          <w:iCs/>
          <w:sz w:val="24"/>
          <w:szCs w:val="24"/>
        </w:rPr>
        <w:t>non luogo a procedere</w:t>
      </w:r>
      <w:r>
        <w:rPr>
          <w:rStyle w:val="Nessuno"/>
          <w:rFonts w:ascii="Times New Roman" w:hAnsi="Times New Roman"/>
          <w:sz w:val="24"/>
          <w:szCs w:val="24"/>
        </w:rPr>
        <w:t xml:space="preserve"> ovvero all’esito di rito abbreviato o patteggiamento); </w:t>
      </w:r>
    </w:p>
    <w:p w14:paraId="48A9C2E9" w14:textId="77777777" w:rsidR="00BE4CAC" w:rsidRDefault="00E326B9" w:rsidP="00E326B9">
      <w:pPr>
        <w:pStyle w:val="Paragrafoelenco"/>
        <w:numPr>
          <w:ilvl w:val="0"/>
          <w:numId w:val="228"/>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le annotazioni di cui al punto precedente sono effettuate assicurando la massima leggibilità, esclusivamente mediante l’uso del computer e debbono essere chiare e concise, ovvero contenenti le sole attività compiute, senza specificazioni sul loro contenuto. </w:t>
      </w:r>
    </w:p>
    <w:p w14:paraId="33A72FA6" w14:textId="77777777" w:rsidR="00BE4CAC" w:rsidRDefault="00E326B9">
      <w:pPr>
        <w:spacing w:after="0" w:line="360" w:lineRule="auto"/>
        <w:ind w:firstLine="851"/>
        <w:jc w:val="both"/>
        <w:rPr>
          <w:rStyle w:val="Nessuno"/>
          <w:b/>
          <w:bCs/>
          <w:u w:val="single"/>
        </w:rPr>
      </w:pPr>
      <w:r>
        <w:rPr>
          <w:rStyle w:val="Nessuno"/>
          <w:b/>
          <w:bCs/>
          <w:u w:val="single"/>
        </w:rPr>
        <w:t xml:space="preserve">La compilazione dello </w:t>
      </w:r>
      <w:r>
        <w:rPr>
          <w:rStyle w:val="Nessuno"/>
          <w:b/>
          <w:bCs/>
          <w:i/>
          <w:iCs/>
          <w:u w:val="single"/>
        </w:rPr>
        <w:t>statino di udienza</w:t>
      </w:r>
      <w:r>
        <w:rPr>
          <w:rStyle w:val="Nessuno"/>
          <w:b/>
          <w:bCs/>
          <w:u w:val="single"/>
        </w:rPr>
        <w:t xml:space="preserve"> è pertanto onere imprescindibile del Magistrato di udienza.</w:t>
      </w:r>
    </w:p>
    <w:p w14:paraId="2FDBC654" w14:textId="1A27D05D" w:rsidR="00BE4CAC" w:rsidRDefault="00E326B9">
      <w:pPr>
        <w:spacing w:after="0" w:line="360" w:lineRule="auto"/>
        <w:ind w:firstLine="851"/>
        <w:jc w:val="both"/>
        <w:rPr>
          <w:rStyle w:val="Nessuno"/>
        </w:rPr>
      </w:pPr>
      <w:r>
        <w:rPr>
          <w:rStyle w:val="Nessuno"/>
        </w:rPr>
        <w:t>Esso consente al Procuratore il monitoraggio delle attività di udienza ed altresì di valutare, insieme al P.M. di udienza (previa acquisizione della sentenza), l’opportunità di eventuale impugnazione della decisione del Giudice.</w:t>
      </w:r>
    </w:p>
    <w:p w14:paraId="04713909" w14:textId="06A5B90F" w:rsidR="00065C72" w:rsidRDefault="00065C72">
      <w:pPr>
        <w:spacing w:after="0" w:line="360" w:lineRule="auto"/>
        <w:ind w:firstLine="851"/>
        <w:jc w:val="both"/>
        <w:rPr>
          <w:rStyle w:val="Nessuno"/>
        </w:rPr>
      </w:pPr>
    </w:p>
    <w:p w14:paraId="1EB91D10" w14:textId="3E9CB386" w:rsidR="00065C72" w:rsidRDefault="00065C72">
      <w:pPr>
        <w:spacing w:after="0" w:line="360" w:lineRule="auto"/>
        <w:ind w:firstLine="851"/>
        <w:jc w:val="both"/>
        <w:rPr>
          <w:rStyle w:val="Nessuno"/>
        </w:rPr>
      </w:pPr>
    </w:p>
    <w:p w14:paraId="1C9FE4D0" w14:textId="77777777" w:rsidR="00065C72" w:rsidRDefault="00065C72">
      <w:pPr>
        <w:spacing w:after="0" w:line="360" w:lineRule="auto"/>
        <w:ind w:firstLine="851"/>
        <w:jc w:val="both"/>
      </w:pPr>
    </w:p>
    <w:p w14:paraId="1D5441E2" w14:textId="77777777" w:rsidR="00BE4CAC" w:rsidRDefault="00BE4CAC">
      <w:pPr>
        <w:spacing w:after="0" w:line="360" w:lineRule="auto"/>
        <w:ind w:firstLine="851"/>
        <w:jc w:val="both"/>
      </w:pPr>
    </w:p>
    <w:p w14:paraId="44704BE0" w14:textId="77777777" w:rsidR="00BE4CAC" w:rsidRDefault="00E326B9">
      <w:pPr>
        <w:pStyle w:val="Titolo2"/>
        <w:spacing w:before="0" w:after="0" w:line="360" w:lineRule="auto"/>
        <w:ind w:firstLine="851"/>
        <w:jc w:val="both"/>
        <w:rPr>
          <w:rStyle w:val="Nessuno"/>
          <w:rFonts w:ascii="Times New Roman" w:eastAsia="Times New Roman" w:hAnsi="Times New Roman" w:cs="Times New Roman"/>
          <w:b/>
          <w:bCs/>
          <w:color w:val="000000"/>
          <w:sz w:val="24"/>
          <w:szCs w:val="24"/>
          <w:u w:color="000000"/>
        </w:rPr>
      </w:pPr>
      <w:r>
        <w:rPr>
          <w:rStyle w:val="Nessuno"/>
          <w:rFonts w:ascii="Times New Roman" w:hAnsi="Times New Roman"/>
          <w:b/>
          <w:bCs/>
          <w:color w:val="000000"/>
          <w:sz w:val="24"/>
          <w:szCs w:val="24"/>
          <w:u w:color="000000"/>
        </w:rPr>
        <w:t xml:space="preserve">10/6) - Le impugnazioni </w:t>
      </w:r>
    </w:p>
    <w:p w14:paraId="231BA2E0" w14:textId="77777777" w:rsidR="00BE4CAC" w:rsidRDefault="00E326B9">
      <w:pPr>
        <w:spacing w:after="0" w:line="360" w:lineRule="auto"/>
        <w:ind w:firstLine="851"/>
        <w:jc w:val="both"/>
      </w:pPr>
      <w:r>
        <w:rPr>
          <w:rStyle w:val="Nessuno"/>
        </w:rPr>
        <w:t>L’impugnazione della sentenza di proscioglimento all’esito dell’udienza preliminare è proposta dal P.M. che ha esercitato l’azione penale, a meno che il P.M. di udienza (qualora sia diverso) non manifesti la propria disponibilità alla impugnazione.</w:t>
      </w:r>
    </w:p>
    <w:p w14:paraId="76441E53" w14:textId="77777777" w:rsidR="00BE4CAC" w:rsidRDefault="00E326B9">
      <w:pPr>
        <w:spacing w:after="0" w:line="360" w:lineRule="auto"/>
        <w:ind w:firstLine="851"/>
        <w:jc w:val="both"/>
      </w:pPr>
      <w:r>
        <w:rPr>
          <w:rStyle w:val="Nessuno"/>
        </w:rPr>
        <w:t>L’impugnazione delle altre sentenze (giudizio abbreviato, giudizio dibattimentale) è proposta dal P.M. di udienza ovvero, ove ne faccia richiesta, dal P.M. che ha esercitato l’azione penale.</w:t>
      </w:r>
    </w:p>
    <w:p w14:paraId="2E4C43C6" w14:textId="77777777" w:rsidR="00BE4CAC" w:rsidRDefault="00E326B9">
      <w:pPr>
        <w:spacing w:after="0" w:line="360" w:lineRule="auto"/>
        <w:ind w:firstLine="851"/>
        <w:jc w:val="both"/>
      </w:pPr>
      <w:r>
        <w:rPr>
          <w:rStyle w:val="Nessuno"/>
        </w:rPr>
        <w:t>Qualora l’udienza sia stata seguita da V.P.O., all’impugnazione provvede il magistrato assegnatario del fascicolo.</w:t>
      </w:r>
    </w:p>
    <w:p w14:paraId="3ED0D2E1" w14:textId="77777777" w:rsidR="00BE4CAC" w:rsidRDefault="00E326B9">
      <w:pPr>
        <w:spacing w:after="0" w:line="360" w:lineRule="auto"/>
        <w:ind w:firstLine="851"/>
        <w:jc w:val="both"/>
      </w:pPr>
      <w:r>
        <w:rPr>
          <w:rStyle w:val="Nessuno"/>
        </w:rPr>
        <w:t>Ai fini sopra indicati vanno adottati accorgimenti organizzativi attraverso i quali consentire al magistrato su cui in astratto grava l’onere dell’impugnazione di prendere cognizione dell’esito del giudizio e prendere visione del provvedimento del Giudice.</w:t>
      </w:r>
    </w:p>
    <w:p w14:paraId="6C36D44F" w14:textId="77777777" w:rsidR="00BE4CAC" w:rsidRDefault="00E326B9">
      <w:pPr>
        <w:spacing w:after="0" w:line="360" w:lineRule="auto"/>
        <w:ind w:firstLine="851"/>
        <w:jc w:val="center"/>
      </w:pPr>
      <w:r>
        <w:rPr>
          <w:rStyle w:val="Nessuno"/>
        </w:rPr>
        <w:t>°°°°</w:t>
      </w:r>
    </w:p>
    <w:p w14:paraId="0E7BBAFC" w14:textId="77777777" w:rsidR="00BE4CAC" w:rsidRDefault="00E326B9">
      <w:pPr>
        <w:spacing w:after="0" w:line="360" w:lineRule="auto"/>
        <w:ind w:firstLine="851"/>
        <w:jc w:val="both"/>
      </w:pPr>
      <w:r>
        <w:rPr>
          <w:rStyle w:val="Nessuno"/>
        </w:rPr>
        <w:t>La richiesta di impugnazione da parte della persona offesa o della parte civile ai sensi dell’art. 572 c.p.p. è presentata, nel caso di sentenza emessa a seguito di dibattimento collegiale o di giudizio abbreviato, al magistrato che ha formulato le richieste in udienza.</w:t>
      </w:r>
    </w:p>
    <w:p w14:paraId="3BC118C2" w14:textId="77777777" w:rsidR="00BE4CAC" w:rsidRDefault="00E326B9">
      <w:pPr>
        <w:spacing w:after="0" w:line="360" w:lineRule="auto"/>
        <w:ind w:firstLine="851"/>
        <w:jc w:val="both"/>
      </w:pPr>
      <w:r>
        <w:rPr>
          <w:rStyle w:val="Nessuno"/>
        </w:rPr>
        <w:t>Nel caso di sentenza emessa a seguito di udienza preliminare o a seguito di udienza (G.M. o Giudice di pace) a cui abbia partecipato il V.P.O., la richiesta è presentata al Magistrato che ha esercitato l’azione penale.</w:t>
      </w:r>
    </w:p>
    <w:p w14:paraId="79DFA1B1" w14:textId="77777777" w:rsidR="00BE4CAC" w:rsidRDefault="00E326B9">
      <w:pPr>
        <w:spacing w:after="0" w:line="360" w:lineRule="auto"/>
        <w:ind w:firstLine="851"/>
        <w:jc w:val="both"/>
      </w:pPr>
      <w:r>
        <w:rPr>
          <w:rStyle w:val="Nessuno"/>
        </w:rPr>
        <w:t>Il Sostituto destinatario della richiesta, quando ritiene di non proporre impugnazione, provvede con decreto motivato da notificare al richiedente ex art. 572, comma 2, c.p.p.</w:t>
      </w:r>
    </w:p>
    <w:p w14:paraId="134AEDA1" w14:textId="77777777" w:rsidR="00BE4CAC" w:rsidRDefault="00BE4CAC">
      <w:pPr>
        <w:spacing w:after="0" w:line="360" w:lineRule="auto"/>
        <w:ind w:firstLine="851"/>
        <w:jc w:val="both"/>
      </w:pPr>
    </w:p>
    <w:p w14:paraId="3C8AE360" w14:textId="77777777" w:rsidR="00BE4CAC" w:rsidRDefault="00E326B9">
      <w:pPr>
        <w:spacing w:after="0" w:line="360" w:lineRule="auto"/>
        <w:jc w:val="both"/>
        <w:rPr>
          <w:rStyle w:val="Nessuno"/>
          <w:b/>
          <w:bCs/>
          <w:shd w:val="clear" w:color="auto" w:fill="FFFFFF"/>
        </w:rPr>
      </w:pPr>
      <w:r>
        <w:t xml:space="preserve">         </w:t>
      </w:r>
      <w:bookmarkStart w:id="104" w:name="ferie"/>
      <w:r>
        <w:rPr>
          <w:rStyle w:val="Nessuno"/>
          <w:b/>
          <w:bCs/>
        </w:rPr>
        <w:t>F</w:t>
      </w:r>
      <w:r>
        <w:rPr>
          <w:rStyle w:val="Nessuno"/>
          <w:b/>
          <w:bCs/>
          <w:shd w:val="clear" w:color="auto" w:fill="FFFFFF"/>
        </w:rPr>
        <w:t>ERIE</w:t>
      </w:r>
      <w:bookmarkEnd w:id="104"/>
    </w:p>
    <w:p w14:paraId="3741A1F5" w14:textId="77777777" w:rsidR="00BE4CAC" w:rsidRDefault="00E326B9">
      <w:pPr>
        <w:widowControl w:val="0"/>
        <w:tabs>
          <w:tab w:val="center" w:pos="4819"/>
          <w:tab w:val="right" w:pos="9612"/>
        </w:tabs>
        <w:spacing w:after="0" w:line="360" w:lineRule="auto"/>
        <w:ind w:firstLine="850"/>
        <w:jc w:val="both"/>
        <w:rPr>
          <w:rStyle w:val="Nessuno"/>
          <w:shd w:val="clear" w:color="auto" w:fill="FFFFFF"/>
        </w:rPr>
      </w:pPr>
      <w:r>
        <w:rPr>
          <w:rStyle w:val="Nessuno"/>
          <w:shd w:val="clear" w:color="auto" w:fill="FFFFFF"/>
        </w:rPr>
        <w:t>Il piano ferie viene predisposto nei termini di cui alla richiesta del Procuratore Generale e del C.S.M. Modifiche al “piano ferie” saranno possibili soltanto per sopravvenute esigenze di servizio e non per iniziative unilaterali degli interessati.</w:t>
      </w:r>
    </w:p>
    <w:p w14:paraId="6BEF03CD" w14:textId="77777777" w:rsidR="00BE4CAC" w:rsidRDefault="00BE4CAC">
      <w:pPr>
        <w:widowControl w:val="0"/>
        <w:tabs>
          <w:tab w:val="center" w:pos="4819"/>
          <w:tab w:val="right" w:pos="9612"/>
        </w:tabs>
        <w:spacing w:after="0" w:line="360" w:lineRule="auto"/>
        <w:ind w:firstLine="850"/>
        <w:jc w:val="both"/>
        <w:rPr>
          <w:rStyle w:val="Nessuno"/>
          <w:shd w:val="clear" w:color="auto" w:fill="FFFFFF"/>
        </w:rPr>
      </w:pPr>
    </w:p>
    <w:p w14:paraId="4B71BA78" w14:textId="77777777" w:rsidR="00BE4CAC" w:rsidRDefault="00E326B9">
      <w:pPr>
        <w:widowControl w:val="0"/>
        <w:tabs>
          <w:tab w:val="center" w:pos="4819"/>
          <w:tab w:val="right" w:pos="9612"/>
        </w:tabs>
        <w:spacing w:after="0" w:line="360" w:lineRule="auto"/>
        <w:ind w:firstLine="850"/>
        <w:jc w:val="both"/>
        <w:rPr>
          <w:rStyle w:val="Nessuno"/>
          <w:b/>
          <w:bCs/>
          <w:shd w:val="clear" w:color="auto" w:fill="FFFFFF"/>
        </w:rPr>
      </w:pPr>
      <w:bookmarkStart w:id="105" w:name="astensioni"/>
      <w:r>
        <w:rPr>
          <w:rStyle w:val="Nessuno"/>
          <w:b/>
          <w:bCs/>
          <w:shd w:val="clear" w:color="auto" w:fill="FFFFFF"/>
        </w:rPr>
        <w:t>ASTENSIONI</w:t>
      </w:r>
      <w:bookmarkEnd w:id="105"/>
    </w:p>
    <w:p w14:paraId="650B761E" w14:textId="77777777" w:rsidR="00BE4CAC" w:rsidRDefault="00E326B9">
      <w:pPr>
        <w:widowControl w:val="0"/>
        <w:tabs>
          <w:tab w:val="center" w:pos="4819"/>
          <w:tab w:val="right" w:pos="9612"/>
        </w:tabs>
        <w:spacing w:after="0" w:line="360" w:lineRule="auto"/>
        <w:ind w:firstLine="850"/>
        <w:jc w:val="both"/>
        <w:rPr>
          <w:rStyle w:val="Nessuno"/>
          <w:shd w:val="clear" w:color="auto" w:fill="FFFFFF"/>
        </w:rPr>
      </w:pPr>
      <w:r>
        <w:rPr>
          <w:rStyle w:val="Nessuno"/>
          <w:shd w:val="clear" w:color="auto" w:fill="FFFFFF"/>
        </w:rPr>
        <w:t>Nel caso di accoglimento di istanza di astensione formulata da uno dei Sostituti, il Procuratore indicherà, in sostituzione ed a seconda dei casi sia per la titolarità del fascicolo, sia per l’eventuale</w:t>
      </w:r>
    </w:p>
    <w:p w14:paraId="03BF45A7" w14:textId="4DB1B39E" w:rsidR="00BE4CAC" w:rsidRDefault="00E326B9">
      <w:pPr>
        <w:widowControl w:val="0"/>
        <w:tabs>
          <w:tab w:val="center" w:pos="4819"/>
          <w:tab w:val="right" w:pos="9612"/>
        </w:tabs>
        <w:spacing w:after="0" w:line="360" w:lineRule="auto"/>
        <w:ind w:firstLine="850"/>
        <w:jc w:val="both"/>
        <w:rPr>
          <w:rStyle w:val="Nessuno"/>
          <w:shd w:val="clear" w:color="auto" w:fill="FFFFFF"/>
        </w:rPr>
      </w:pPr>
      <w:r>
        <w:rPr>
          <w:rStyle w:val="Nessuno"/>
          <w:shd w:val="clear" w:color="auto" w:fill="FFFFFF"/>
        </w:rPr>
        <w:t>udienza (laddove l’astensione sia sopravvenuta):</w:t>
      </w:r>
    </w:p>
    <w:p w14:paraId="354499C7" w14:textId="77777777" w:rsidR="00065C72" w:rsidRDefault="00065C72">
      <w:pPr>
        <w:widowControl w:val="0"/>
        <w:tabs>
          <w:tab w:val="center" w:pos="4819"/>
          <w:tab w:val="right" w:pos="9612"/>
        </w:tabs>
        <w:spacing w:after="0" w:line="360" w:lineRule="auto"/>
        <w:ind w:firstLine="850"/>
        <w:jc w:val="both"/>
        <w:rPr>
          <w:rStyle w:val="Nessuno"/>
          <w:shd w:val="clear" w:color="auto" w:fill="FFFFFF"/>
        </w:rPr>
      </w:pPr>
    </w:p>
    <w:p w14:paraId="5BDFC898" w14:textId="77777777" w:rsidR="00BE4CAC" w:rsidRDefault="00E326B9" w:rsidP="00E326B9">
      <w:pPr>
        <w:pStyle w:val="Paragrafoelenco"/>
        <w:widowControl w:val="0"/>
        <w:numPr>
          <w:ilvl w:val="0"/>
          <w:numId w:val="230"/>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In caso di reato appartenente ad un Gruppo di lavoro: se vi sono più indagati la riassegnazione avverrà in favore del Sostituto che, non considerando il nome dell’indagato che ha determinato l’assegnazione al Sostituto astenutosi, avrebbe visto assegnarsi il procedimento; se l’indagato è uno soltanto, la riassegnazione avverrà seguendo l’ordine alfabetico dei Sostituti componenti il Gruppo;</w:t>
      </w:r>
    </w:p>
    <w:p w14:paraId="331F6083" w14:textId="77777777" w:rsidR="00BE4CAC" w:rsidRDefault="00E326B9" w:rsidP="00E326B9">
      <w:pPr>
        <w:pStyle w:val="Paragrafoelenco"/>
        <w:widowControl w:val="0"/>
        <w:numPr>
          <w:ilvl w:val="0"/>
          <w:numId w:val="230"/>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 xml:space="preserve">In caso di reato di fascia comune si applicherà soltanto il criterio dettato dal Turno Interno (valido anche per le Supplenze), prendendo come riferimento per l’individuazione del Sostituto il giorno in cui viene decisa l’istanza. </w:t>
      </w:r>
    </w:p>
    <w:p w14:paraId="339D746E" w14:textId="77777777" w:rsidR="00BE4CAC" w:rsidRDefault="00E326B9">
      <w:pPr>
        <w:pStyle w:val="Titolo1"/>
        <w:spacing w:line="360" w:lineRule="auto"/>
        <w:ind w:firstLine="851"/>
        <w:jc w:val="both"/>
        <w:rPr>
          <w:rStyle w:val="Nessuno"/>
          <w:rFonts w:ascii="Times New Roman" w:eastAsia="Times New Roman" w:hAnsi="Times New Roman" w:cs="Times New Roman"/>
          <w:b/>
          <w:bCs/>
          <w:caps/>
          <w:color w:val="000000"/>
          <w:sz w:val="24"/>
          <w:szCs w:val="24"/>
          <w:u w:color="000000"/>
        </w:rPr>
      </w:pPr>
      <w:bookmarkStart w:id="106" w:name="stampa_rapporti"/>
      <w:r>
        <w:rPr>
          <w:rStyle w:val="Nessuno"/>
          <w:rFonts w:ascii="Times New Roman" w:hAnsi="Times New Roman"/>
          <w:b/>
          <w:bCs/>
          <w:caps/>
          <w:color w:val="000000"/>
          <w:sz w:val="24"/>
          <w:szCs w:val="24"/>
          <w:u w:color="000000"/>
        </w:rPr>
        <w:t xml:space="preserve">La comunicazione istituzionale della Procura della Repubblica – I rapporti con la stampa </w:t>
      </w:r>
      <w:bookmarkEnd w:id="106"/>
    </w:p>
    <w:p w14:paraId="3A88705C" w14:textId="77777777" w:rsidR="00BE4CAC" w:rsidRDefault="00E326B9">
      <w:pPr>
        <w:spacing w:line="360" w:lineRule="auto"/>
        <w:ind w:firstLine="851"/>
        <w:jc w:val="both"/>
      </w:pPr>
      <w:r>
        <w:rPr>
          <w:rStyle w:val="Nessuno"/>
        </w:rPr>
        <w:t xml:space="preserve">La comunicazione istituzionale della Procura della Repubblica costituisce un’attività fondamentale per assicurare correttamente ai cittadini ed all’opinione pubblica la necessaria informazione sui fatti e le vicende di interesse pubblico emergenti dai procedimenti penali.            </w:t>
      </w:r>
    </w:p>
    <w:p w14:paraId="1F4B4F71" w14:textId="29BD24F7" w:rsidR="00BE4CAC" w:rsidRDefault="00E326B9">
      <w:pPr>
        <w:spacing w:line="360" w:lineRule="auto"/>
        <w:ind w:firstLine="851"/>
        <w:jc w:val="both"/>
      </w:pPr>
      <w:r>
        <w:rPr>
          <w:rStyle w:val="Nessuno"/>
        </w:rPr>
        <w:t>Con l’entrata in vigore, in data 14 dicembre 2021, delle disposizioni del Decreto Legislativo n. 188 del 2021</w:t>
      </w:r>
      <w:r>
        <w:rPr>
          <w:rStyle w:val="Nessuno"/>
          <w:vertAlign w:val="superscript"/>
        </w:rPr>
        <w:footnoteReference w:id="62"/>
      </w:r>
      <w:r>
        <w:rPr>
          <w:rStyle w:val="Nessuno"/>
        </w:rPr>
        <w:t>, la comunicazione istituzionale</w:t>
      </w:r>
      <w:r>
        <w:rPr>
          <w:rStyle w:val="Nessuno"/>
          <w:b/>
          <w:bCs/>
        </w:rPr>
        <w:t xml:space="preserve"> </w:t>
      </w:r>
      <w:r>
        <w:rPr>
          <w:rStyle w:val="Nessuno"/>
        </w:rPr>
        <w:t>volta alla diffusione</w:t>
      </w:r>
      <w:r>
        <w:rPr>
          <w:rStyle w:val="Nessuno"/>
          <w:b/>
          <w:bCs/>
        </w:rPr>
        <w:t xml:space="preserve"> </w:t>
      </w:r>
      <w:r>
        <w:rPr>
          <w:rStyle w:val="Nessuno"/>
        </w:rPr>
        <w:t xml:space="preserve">delle informazioni sui procedimenti penali è consentita “ </w:t>
      </w:r>
      <w:r>
        <w:rPr>
          <w:rStyle w:val="Nessuno"/>
          <w:i/>
          <w:iCs/>
        </w:rPr>
        <w:t xml:space="preserve">solo quando è strettamente necessaria per la prosecuzione </w:t>
      </w:r>
      <w:r w:rsidR="00065C72">
        <w:rPr>
          <w:rStyle w:val="Nessuno"/>
          <w:i/>
          <w:iCs/>
        </w:rPr>
        <w:t>delle indagini</w:t>
      </w:r>
      <w:r>
        <w:rPr>
          <w:rStyle w:val="Nessuno"/>
          <w:i/>
          <w:iCs/>
        </w:rPr>
        <w:t xml:space="preserve"> o ricorrono altre specifiche ragioni di interesse pubblico</w:t>
      </w:r>
      <w:r>
        <w:rPr>
          <w:rStyle w:val="Nessuno"/>
        </w:rPr>
        <w:t xml:space="preserve">” ( art. 5 comma 2 bis  del Decreto Legislativo 20 febbraio 2006 n. 106, introdotto dall’ art. 3 d.lgs. cit.). </w:t>
      </w:r>
    </w:p>
    <w:p w14:paraId="2733699C" w14:textId="77777777" w:rsidR="00BE4CAC" w:rsidRDefault="00E326B9">
      <w:pPr>
        <w:spacing w:line="360" w:lineRule="auto"/>
        <w:ind w:firstLine="851"/>
        <w:jc w:val="both"/>
      </w:pPr>
      <w:r>
        <w:rPr>
          <w:rStyle w:val="Nessuno"/>
        </w:rPr>
        <w:t>L’informazione deve avvenire esclusivamente tramite “</w:t>
      </w:r>
      <w:r>
        <w:rPr>
          <w:rStyle w:val="Nessuno"/>
          <w:i/>
          <w:iCs/>
        </w:rPr>
        <w:t xml:space="preserve"> comunicati ufficiali</w:t>
      </w:r>
      <w:r>
        <w:rPr>
          <w:rStyle w:val="Nessuno"/>
        </w:rPr>
        <w:t xml:space="preserve"> </w:t>
      </w:r>
      <w:r>
        <w:rPr>
          <w:rStyle w:val="Nessuno"/>
          <w:i/>
          <w:iCs/>
        </w:rPr>
        <w:t>oppure, nei casi di particolare rilevanza pubblica dei fatti, tramite conferenze stampa”;</w:t>
      </w:r>
      <w:r>
        <w:rPr>
          <w:rStyle w:val="Nessuno"/>
        </w:rPr>
        <w:t xml:space="preserve"> ed in questo secondo caso, la determinazione di procedere è assunta dal Procuratore della Repubblica mediante </w:t>
      </w:r>
      <w:r>
        <w:rPr>
          <w:rStyle w:val="Nessuno"/>
          <w:i/>
          <w:iCs/>
        </w:rPr>
        <w:t>“ atto motivato  in ordine alle specifiche ragione di pubblico interesse che la giustificano</w:t>
      </w:r>
      <w:r>
        <w:rPr>
          <w:rStyle w:val="Nessuno"/>
        </w:rPr>
        <w:t>” ( art. 5 D.lgs. 106\2006 cit.).</w:t>
      </w:r>
    </w:p>
    <w:p w14:paraId="27FB0186" w14:textId="77777777" w:rsidR="00065C72" w:rsidRDefault="00E326B9">
      <w:pPr>
        <w:spacing w:line="360" w:lineRule="auto"/>
        <w:ind w:firstLine="851"/>
        <w:jc w:val="both"/>
        <w:rPr>
          <w:rStyle w:val="Nessuno"/>
          <w:i/>
          <w:iCs/>
        </w:rPr>
      </w:pPr>
      <w:r>
        <w:rPr>
          <w:rStyle w:val="Nessuno"/>
        </w:rPr>
        <w:t>Le nuove disposizioni hanno altresì introdotto la necessaria autorizzazione agli Ufficiali di Polizia Giudiziaria, disposta “</w:t>
      </w:r>
      <w:r>
        <w:rPr>
          <w:rStyle w:val="Nessuno"/>
          <w:i/>
          <w:iCs/>
        </w:rPr>
        <w:t>con atto motivato”</w:t>
      </w:r>
      <w:r>
        <w:rPr>
          <w:rStyle w:val="Nessuno"/>
        </w:rPr>
        <w:t xml:space="preserve"> del Procuratore della Repubblica, volta “</w:t>
      </w:r>
      <w:r>
        <w:rPr>
          <w:rStyle w:val="Nessuno"/>
          <w:i/>
          <w:iCs/>
        </w:rPr>
        <w:t xml:space="preserve">a </w:t>
      </w:r>
    </w:p>
    <w:p w14:paraId="4950A09D" w14:textId="77777777" w:rsidR="00065C72" w:rsidRDefault="00065C72">
      <w:pPr>
        <w:spacing w:line="360" w:lineRule="auto"/>
        <w:ind w:firstLine="851"/>
        <w:jc w:val="both"/>
        <w:rPr>
          <w:rStyle w:val="Nessuno"/>
          <w:i/>
          <w:iCs/>
        </w:rPr>
      </w:pPr>
    </w:p>
    <w:p w14:paraId="7A674B0D" w14:textId="63763809" w:rsidR="00BE4CAC" w:rsidRDefault="00E326B9" w:rsidP="00065C72">
      <w:pPr>
        <w:spacing w:line="360" w:lineRule="auto"/>
        <w:jc w:val="both"/>
        <w:rPr>
          <w:rStyle w:val="Nessuno"/>
          <w:i/>
          <w:iCs/>
        </w:rPr>
      </w:pPr>
      <w:r>
        <w:rPr>
          <w:rStyle w:val="Nessuno"/>
          <w:i/>
          <w:iCs/>
        </w:rPr>
        <w:t>fornire, tramite comunicati ufficiali oppure tramite conferenze stampa, informazioni sugli atti di indagine compiuti o ai quali hanno partecipato” (</w:t>
      </w:r>
      <w:r>
        <w:rPr>
          <w:rStyle w:val="Nessuno"/>
        </w:rPr>
        <w:t xml:space="preserve"> art. 3 bis D.Lgs 106\2006 ).</w:t>
      </w:r>
      <w:r>
        <w:rPr>
          <w:rStyle w:val="Nessuno"/>
          <w:i/>
          <w:iCs/>
        </w:rPr>
        <w:t xml:space="preserve"> </w:t>
      </w:r>
    </w:p>
    <w:p w14:paraId="67B73991" w14:textId="77777777" w:rsidR="00BE4CAC" w:rsidRDefault="00E326B9">
      <w:pPr>
        <w:spacing w:line="360" w:lineRule="auto"/>
        <w:ind w:firstLine="851"/>
        <w:jc w:val="both"/>
      </w:pPr>
      <w:r>
        <w:rPr>
          <w:rStyle w:val="Nessuno"/>
        </w:rPr>
        <w:t>Pertanto, in tutti i casi in cui gli Ufficiali di Polizia Giudiziaria vorranno dare comunicazione dell’attività di indagine compiuta, anche di iniziativa ( ad es. nei casi di arresto in flagranza di reato o di fermo di iniziativa di indiziato di delitto, ovvero anche di sequestro di beni di rilevante valore economico finalizzato alla convalida del P.M. ), dovranno richiedere apposita autorizzazione al Procuratore della Repubblica, evidenziando le ragioni investigative o di pubblico interesse espressamente richieste dall’art. 5 comma 2 bis sopra richiamato.</w:t>
      </w:r>
    </w:p>
    <w:p w14:paraId="7B2855A6" w14:textId="77777777" w:rsidR="00BE4CAC" w:rsidRDefault="00E326B9">
      <w:pPr>
        <w:spacing w:line="360" w:lineRule="auto"/>
        <w:ind w:firstLine="851"/>
        <w:jc w:val="both"/>
        <w:rPr>
          <w:rStyle w:val="Nessuno"/>
          <w:i/>
          <w:iCs/>
          <w:u w:val="single"/>
        </w:rPr>
      </w:pPr>
      <w:r>
        <w:rPr>
          <w:rStyle w:val="Nessuno"/>
        </w:rPr>
        <w:t>Sulla scia degli orientamenti generali in materia di comunicazione istituzionale su procedimenti penali</w:t>
      </w:r>
      <w:r>
        <w:rPr>
          <w:rStyle w:val="Nessuno"/>
          <w:b/>
          <w:bCs/>
          <w:i/>
          <w:iCs/>
        </w:rPr>
        <w:t xml:space="preserve"> </w:t>
      </w:r>
      <w:r>
        <w:rPr>
          <w:rStyle w:val="Nessuno"/>
        </w:rPr>
        <w:t xml:space="preserve">della Procura Generale della Corte di Cassazione del 10 marzo 2022, sono stati regolamentati dallo scrivente, con apposito ordine di servizio del 15 giugno 2022, gli aspetti organizzativi interni ( mediante la istituzione di un registro di comodo ove sono custoditi tutti i provvedimenti emessi ) nonché l‘iter per la presentazione della richiesta  di autorizzazione da parte della Polizia Giudiziaria, al fine di rendere agevole e sollecita la valutazione necessaria alla autorizzazione stessa. La normazione secondaria, anche in questo caso contenuta nella delibera del  CSM n° 18269/20, art. 4, comma 1, lett. l), stabilisce che è il Procuratore della Repubblica che </w:t>
      </w:r>
      <w:r>
        <w:rPr>
          <w:rStyle w:val="Nessuno"/>
          <w:i/>
          <w:iCs/>
        </w:rPr>
        <w:t>“cura e disciplina i rapporti con la stampa secondo il disposto dell’art. 5, D.lgs. 106/2006”.</w:t>
      </w:r>
    </w:p>
    <w:p w14:paraId="556AC9AC" w14:textId="77777777" w:rsidR="00BE4CAC" w:rsidRDefault="00E326B9">
      <w:pPr>
        <w:spacing w:line="360" w:lineRule="auto"/>
        <w:ind w:firstLine="851"/>
        <w:jc w:val="both"/>
        <w:rPr>
          <w:rStyle w:val="Nessuno"/>
        </w:rPr>
      </w:pPr>
      <w:r>
        <w:rPr>
          <w:rStyle w:val="Nessuno"/>
        </w:rPr>
        <w:t>Tanto premesso, la Procura della Repubblica di Reggio Emilia uniforma la propria attività a tali disposizioni ed in particolare nell’ambito del perimetro normativo disegnato del novellato art. 5 del decreto legislativo 106/06, nel costante rispetto dei principi di riservatezza e di tutela della dignità delle persone, evocati nel decreto legislativo 30 giugno 2003 n. 196 (</w:t>
      </w:r>
      <w:r>
        <w:rPr>
          <w:rStyle w:val="Nessuno"/>
          <w:i/>
          <w:iCs/>
        </w:rPr>
        <w:t>Codice in materia di protezione dei dati personali</w:t>
      </w:r>
      <w:r>
        <w:rPr>
          <w:rStyle w:val="Nessuno"/>
        </w:rPr>
        <w:t>, così come integrato e modificato dal decreto legislativo 10 agosto 2018 n. 101).</w:t>
      </w:r>
    </w:p>
    <w:p w14:paraId="7CC7BBCC" w14:textId="77777777" w:rsidR="00BE4CAC" w:rsidRDefault="00E326B9">
      <w:pPr>
        <w:spacing w:line="360" w:lineRule="auto"/>
        <w:ind w:firstLine="851"/>
        <w:jc w:val="both"/>
      </w:pPr>
      <w:r>
        <w:rPr>
          <w:rStyle w:val="Nessuno"/>
        </w:rPr>
        <w:t>Nell’ambito di questa cornice normativa la comunicazione istituzionale deve rispondere ai principi di obiettività, imparzialità, equilibrio e misura, per quanto riguarda le modalità dell’esposizione dei contenuti, al rispetto della pari dignità dei giornalisti e delle testate, senza discriminazione nei confronti di nessuno, per quanto concerne gli interlocutori, alla spersonalizzazione delle informazioni, all’assenza di opinioni personali o di giudizi di valore su persone o eventi ed infine alla chiarezza, sinteticità, tempestività, effettivo interesse pubblico della notizia.</w:t>
      </w:r>
    </w:p>
    <w:p w14:paraId="62C12E26" w14:textId="77777777" w:rsidR="00065C72" w:rsidRDefault="00065C72">
      <w:pPr>
        <w:spacing w:line="360" w:lineRule="auto"/>
        <w:ind w:firstLine="851"/>
        <w:jc w:val="both"/>
        <w:rPr>
          <w:rStyle w:val="Nessuno"/>
        </w:rPr>
      </w:pPr>
    </w:p>
    <w:p w14:paraId="157C8C08" w14:textId="71B5B3D7" w:rsidR="00BE4CAC" w:rsidRDefault="00E326B9">
      <w:pPr>
        <w:spacing w:line="360" w:lineRule="auto"/>
        <w:ind w:firstLine="851"/>
        <w:jc w:val="both"/>
      </w:pPr>
      <w:r>
        <w:rPr>
          <w:rStyle w:val="Nessuno"/>
        </w:rPr>
        <w:t>Vanno poi opportunamente ricordati gli specifici divieti normativi a tutela dei minorenni testimoni, persone offese o danneggiati dal reato (</w:t>
      </w:r>
      <w:r>
        <w:rPr>
          <w:rStyle w:val="Nessuno"/>
          <w:u w:val="single"/>
        </w:rPr>
        <w:t>art. 114, comma 6, c.p.p.</w:t>
      </w:r>
      <w:r>
        <w:rPr>
          <w:rStyle w:val="Nessuno"/>
        </w:rPr>
        <w:t>), nonché quelli a tutela della dignità delle persone in condizioni di detenzione (</w:t>
      </w:r>
      <w:r>
        <w:rPr>
          <w:rStyle w:val="Nessuno"/>
          <w:u w:val="single"/>
        </w:rPr>
        <w:t>art. 114, comma 6 bis, c.p.p.</w:t>
      </w:r>
      <w:r>
        <w:rPr>
          <w:rStyle w:val="Nessuno"/>
        </w:rPr>
        <w:t>).</w:t>
      </w:r>
    </w:p>
    <w:p w14:paraId="6614B963" w14:textId="77777777" w:rsidR="00BE4CAC" w:rsidRDefault="00E326B9">
      <w:pPr>
        <w:spacing w:line="360" w:lineRule="auto"/>
        <w:ind w:firstLine="851"/>
        <w:jc w:val="both"/>
      </w:pPr>
      <w:r>
        <w:rPr>
          <w:rStyle w:val="Nessuno"/>
        </w:rPr>
        <w:t xml:space="preserve">In definitiva, nella comunicazione verso l’esterno, i criteri ispiratori sono, per un verso, la salvaguardia del </w:t>
      </w:r>
      <w:r>
        <w:rPr>
          <w:rStyle w:val="Nessuno"/>
          <w:u w:val="single"/>
        </w:rPr>
        <w:t>segreto delle indagini</w:t>
      </w:r>
      <w:r>
        <w:rPr>
          <w:rStyle w:val="Nessuno"/>
        </w:rPr>
        <w:t xml:space="preserve"> e del </w:t>
      </w:r>
      <w:r>
        <w:rPr>
          <w:rStyle w:val="Nessuno"/>
          <w:u w:val="single"/>
        </w:rPr>
        <w:t>principio di riservatezza</w:t>
      </w:r>
      <w:r>
        <w:rPr>
          <w:rStyle w:val="Nessuno"/>
        </w:rPr>
        <w:t xml:space="preserve"> e, per altro verso, la </w:t>
      </w:r>
      <w:r>
        <w:rPr>
          <w:rStyle w:val="Nessuno"/>
          <w:u w:val="single"/>
        </w:rPr>
        <w:t>tutela dei diritti dei soggetti a vario titolo coinvolti nel procedimento</w:t>
      </w:r>
      <w:r>
        <w:rPr>
          <w:rStyle w:val="Nessuno"/>
        </w:rPr>
        <w:t xml:space="preserve"> (indagati, persone offese, difensori).</w:t>
      </w:r>
    </w:p>
    <w:p w14:paraId="44190ACB" w14:textId="77777777" w:rsidR="00BE4CAC" w:rsidRDefault="00E326B9">
      <w:pPr>
        <w:spacing w:line="360" w:lineRule="auto"/>
        <w:ind w:firstLine="851"/>
        <w:jc w:val="both"/>
      </w:pPr>
      <w:r>
        <w:rPr>
          <w:rStyle w:val="Nessuno"/>
        </w:rPr>
        <w:t xml:space="preserve">Da tali criteri, che fanno da </w:t>
      </w:r>
      <w:r>
        <w:rPr>
          <w:rStyle w:val="Nessuno"/>
          <w:i/>
          <w:iCs/>
        </w:rPr>
        <w:t>cornice</w:t>
      </w:r>
      <w:r>
        <w:rPr>
          <w:rStyle w:val="Nessuno"/>
        </w:rPr>
        <w:t xml:space="preserve">, ne discendono altri di carattere più specifico, ovvero: </w:t>
      </w:r>
    </w:p>
    <w:p w14:paraId="0FBFE2F1" w14:textId="08CF457F" w:rsidR="00BE4CAC" w:rsidRDefault="00065C72" w:rsidP="00E326B9">
      <w:pPr>
        <w:pStyle w:val="Paragrafoelenco"/>
        <w:numPr>
          <w:ilvl w:val="0"/>
          <w:numId w:val="232"/>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la comunicazione deve avere ad oggetto solo fatti e situazioni conosciute o conoscibili dalle parti della vicenda procedimentale, dovendosi evitare che il soggetto interessato apprenda dalla stampa notizie sull’esito del procedimento;</w:t>
      </w:r>
    </w:p>
    <w:p w14:paraId="4F71FF2E" w14:textId="12A9C01A" w:rsidR="00BE4CAC" w:rsidRDefault="00065C72" w:rsidP="00E326B9">
      <w:pPr>
        <w:pStyle w:val="Paragrafoelenco"/>
        <w:numPr>
          <w:ilvl w:val="0"/>
          <w:numId w:val="232"/>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 xml:space="preserve">non deve esserci ingiustificata comunicazione di dati sensibili, nel rispetto della vita privata e familiare (soprattutto nei confronti dei minorenni), della sicurezza e della dignità </w:t>
      </w:r>
    </w:p>
    <w:p w14:paraId="63577A6D" w14:textId="2D469BAF" w:rsidR="00BE4CAC" w:rsidRDefault="00065C72" w:rsidP="00E326B9">
      <w:pPr>
        <w:pStyle w:val="Paragrafoelenco"/>
        <w:numPr>
          <w:ilvl w:val="0"/>
          <w:numId w:val="232"/>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anzitutto della vittima e delle persone vulnerabili, e poi ancora dei testimoni, dell’imputato e dei suoi familiari, dei terzi estranei al processo);</w:t>
      </w:r>
    </w:p>
    <w:p w14:paraId="2E0084F6" w14:textId="3671B40A" w:rsidR="00BE4CAC" w:rsidRDefault="00065C72" w:rsidP="00E326B9">
      <w:pPr>
        <w:pStyle w:val="Paragrafoelenco"/>
        <w:numPr>
          <w:ilvl w:val="0"/>
          <w:numId w:val="232"/>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va garantito il rispetto delle decisioni giudiziarie, che -ove non condivise- vanno contrastate dal Pubblico Ministero non attraverso la comunicazione pubblica bensì mediante il ricorso allo strumento istituzionale delle impugnazioni;</w:t>
      </w:r>
    </w:p>
    <w:p w14:paraId="64F99147" w14:textId="4314C317" w:rsidR="00BE4CAC" w:rsidRDefault="00065C72" w:rsidP="00E326B9">
      <w:pPr>
        <w:pStyle w:val="Paragrafoelenco"/>
        <w:numPr>
          <w:ilvl w:val="0"/>
          <w:numId w:val="232"/>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 xml:space="preserve">va assicurata, quanto agli indagati, l’osservanza della presunzione di </w:t>
      </w:r>
      <w:r w:rsidR="00E326B9">
        <w:rPr>
          <w:rStyle w:val="Nessuno"/>
          <w:rFonts w:ascii="Times New Roman" w:hAnsi="Times New Roman"/>
          <w:i/>
          <w:iCs/>
          <w:sz w:val="24"/>
          <w:szCs w:val="24"/>
        </w:rPr>
        <w:t>non colpevolezza</w:t>
      </w:r>
      <w:r w:rsidR="00E326B9">
        <w:rPr>
          <w:rStyle w:val="Nessuno"/>
          <w:rFonts w:ascii="Times New Roman" w:hAnsi="Times New Roman"/>
          <w:sz w:val="24"/>
          <w:szCs w:val="24"/>
        </w:rPr>
        <w:t>, il che è incompatibile con espressioni idonee a determinare nel pubblico la convinzione della colpevolezza delle persone indagate;</w:t>
      </w:r>
    </w:p>
    <w:p w14:paraId="55474EAC" w14:textId="59E7ABAD" w:rsidR="00BE4CAC" w:rsidRDefault="00065C72" w:rsidP="00E326B9">
      <w:pPr>
        <w:pStyle w:val="Paragrafoelenco"/>
        <w:numPr>
          <w:ilvl w:val="0"/>
          <w:numId w:val="232"/>
        </w:numPr>
        <w:spacing w:after="0" w:line="360" w:lineRule="auto"/>
        <w:jc w:val="both"/>
        <w:rPr>
          <w:rStyle w:val="Nessuno"/>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 xml:space="preserve">va osservato il divieto di diffusione di foto segnaletiche (anche se parzialmente </w:t>
      </w:r>
      <w:r w:rsidR="00E326B9">
        <w:rPr>
          <w:rStyle w:val="Nessuno"/>
          <w:rFonts w:ascii="Times New Roman" w:hAnsi="Times New Roman"/>
          <w:i/>
          <w:iCs/>
          <w:sz w:val="24"/>
          <w:szCs w:val="24"/>
        </w:rPr>
        <w:t>coperte</w:t>
      </w:r>
      <w:r w:rsidR="00E326B9">
        <w:rPr>
          <w:rStyle w:val="Nessuno"/>
          <w:rFonts w:ascii="Times New Roman" w:hAnsi="Times New Roman"/>
          <w:sz w:val="24"/>
          <w:szCs w:val="24"/>
        </w:rPr>
        <w:t xml:space="preserve"> e comunque oscurate), fotografie ed immagini di persone in manette e comunque in condizioni di detenzione, nonché di immagini che documentino attività investigative (ad esempio filmati relativi all’esecuzione di perquisizioni o di arresto), se destinate a far parte del fascicolo del Pubblico Ministero </w:t>
      </w:r>
      <w:r w:rsidR="00E326B9">
        <w:rPr>
          <w:rStyle w:val="Nessuno"/>
          <w:rFonts w:ascii="Times New Roman" w:eastAsia="Times New Roman" w:hAnsi="Times New Roman" w:cs="Times New Roman"/>
          <w:sz w:val="24"/>
          <w:szCs w:val="24"/>
          <w:vertAlign w:val="superscript"/>
        </w:rPr>
        <w:footnoteReference w:id="63"/>
      </w:r>
      <w:r w:rsidR="00E326B9">
        <w:rPr>
          <w:rStyle w:val="Nessuno"/>
          <w:rFonts w:ascii="Times New Roman" w:hAnsi="Times New Roman"/>
          <w:sz w:val="24"/>
          <w:szCs w:val="24"/>
        </w:rPr>
        <w:t xml:space="preserve">; dette indicazioni si intendono riferite anche ai siti istituzionali della Polizia Giudiziaria ed alle eventuali pagine </w:t>
      </w:r>
      <w:r w:rsidR="00E326B9">
        <w:rPr>
          <w:rStyle w:val="Nessuno"/>
          <w:rFonts w:ascii="Times New Roman" w:hAnsi="Times New Roman"/>
          <w:i/>
          <w:iCs/>
          <w:sz w:val="24"/>
          <w:szCs w:val="24"/>
        </w:rPr>
        <w:t>social</w:t>
      </w:r>
      <w:r w:rsidR="00E326B9">
        <w:rPr>
          <w:rStyle w:val="Nessuno"/>
          <w:rFonts w:ascii="Times New Roman" w:hAnsi="Times New Roman"/>
          <w:sz w:val="24"/>
          <w:szCs w:val="24"/>
        </w:rPr>
        <w:t xml:space="preserve"> della stessa P.G.;</w:t>
      </w:r>
    </w:p>
    <w:p w14:paraId="27B1F62C" w14:textId="77777777" w:rsidR="00065C72" w:rsidRPr="00065C72" w:rsidRDefault="00065C72" w:rsidP="00065C72">
      <w:pPr>
        <w:spacing w:after="0" w:line="360" w:lineRule="auto"/>
        <w:jc w:val="both"/>
      </w:pPr>
    </w:p>
    <w:p w14:paraId="2BA1FC52" w14:textId="5E9CEE6D" w:rsidR="00BE4CAC" w:rsidRDefault="00065C72" w:rsidP="00E326B9">
      <w:pPr>
        <w:pStyle w:val="Paragrafoelenco"/>
        <w:numPr>
          <w:ilvl w:val="0"/>
          <w:numId w:val="232"/>
        </w:numPr>
        <w:spacing w:after="0" w:line="360" w:lineRule="auto"/>
        <w:jc w:val="both"/>
        <w:rPr>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 xml:space="preserve">va assicurata, quanto alle persone offese, l’osservanza del divieto di ingiustificata diffusione di notizie ed immagini potenzialmente lesive della loro dignità e riservatezza </w:t>
      </w:r>
      <w:r w:rsidR="00E326B9">
        <w:rPr>
          <w:rStyle w:val="Nessuno"/>
          <w:rFonts w:ascii="Times New Roman" w:eastAsia="Times New Roman" w:hAnsi="Times New Roman" w:cs="Times New Roman"/>
          <w:sz w:val="24"/>
          <w:szCs w:val="24"/>
          <w:vertAlign w:val="superscript"/>
        </w:rPr>
        <w:footnoteReference w:id="64"/>
      </w:r>
      <w:r w:rsidR="00E326B9">
        <w:rPr>
          <w:rStyle w:val="Nessuno"/>
          <w:rFonts w:ascii="Times New Roman" w:hAnsi="Times New Roman"/>
          <w:sz w:val="24"/>
          <w:szCs w:val="24"/>
        </w:rPr>
        <w:t>;</w:t>
      </w:r>
    </w:p>
    <w:p w14:paraId="0059957B" w14:textId="000ED1D4" w:rsidR="00BE4CAC" w:rsidRDefault="00065C72" w:rsidP="00E326B9">
      <w:pPr>
        <w:pStyle w:val="Paragrafoelenco"/>
        <w:numPr>
          <w:ilvl w:val="0"/>
          <w:numId w:val="232"/>
        </w:numPr>
        <w:spacing w:after="0" w:line="360" w:lineRule="auto"/>
        <w:jc w:val="both"/>
        <w:rPr>
          <w:rStyle w:val="Nessuno"/>
          <w:rFonts w:ascii="Times New Roman" w:hAnsi="Times New Roman"/>
          <w:sz w:val="24"/>
          <w:szCs w:val="24"/>
        </w:rPr>
      </w:pPr>
      <w:r>
        <w:rPr>
          <w:rStyle w:val="Nessuno"/>
          <w:rFonts w:ascii="Times New Roman" w:hAnsi="Times New Roman"/>
          <w:sz w:val="24"/>
          <w:szCs w:val="24"/>
        </w:rPr>
        <w:t xml:space="preserve"> </w:t>
      </w:r>
      <w:r w:rsidR="00E326B9">
        <w:rPr>
          <w:rStyle w:val="Nessuno"/>
          <w:rFonts w:ascii="Times New Roman" w:hAnsi="Times New Roman"/>
          <w:sz w:val="24"/>
          <w:szCs w:val="24"/>
        </w:rPr>
        <w:t>va osservato il divieto di pubblicare l’immagine e le generalità dei minori.</w:t>
      </w:r>
    </w:p>
    <w:p w14:paraId="53947347" w14:textId="77777777" w:rsidR="00065C72" w:rsidRPr="00065C72" w:rsidRDefault="00065C72" w:rsidP="00065C72">
      <w:pPr>
        <w:spacing w:after="0" w:line="360" w:lineRule="auto"/>
        <w:jc w:val="both"/>
      </w:pPr>
    </w:p>
    <w:p w14:paraId="2B09F372" w14:textId="77777777" w:rsidR="00BE4CAC" w:rsidRDefault="00E326B9">
      <w:pPr>
        <w:spacing w:line="360" w:lineRule="auto"/>
        <w:ind w:firstLine="851"/>
        <w:jc w:val="both"/>
      </w:pPr>
      <w:r>
        <w:rPr>
          <w:rStyle w:val="Nessuno"/>
        </w:rPr>
        <w:t>Nel rispetto dei principi e delle finalità di cui al punto precedente, essa ha ad oggetto quegli aspetti che caratterizzano maggiormente l’attività dell’Ufficio di Procura, tra i quali principalmente (ma non esclusivamente) l’esecuzione di provvedimenti in materia di libertà personale (ordinanze cautelari adottate dal Giudice; decreti di fermo adottati dal PM; esecuzione di provvedimenti ex lege 146/06) o di provvedimenti di coercizione reale (sequestri disposti dal giudice o adottati di iniziativa dal PM nei casi di urgenza), attività di indagine aventi rilevanza esterna, definizione di procedimenti particolarmente significativi.</w:t>
      </w:r>
    </w:p>
    <w:p w14:paraId="37CD295B" w14:textId="77777777" w:rsidR="00BE4CAC" w:rsidRDefault="00E326B9">
      <w:pPr>
        <w:spacing w:line="360" w:lineRule="auto"/>
        <w:ind w:firstLine="851"/>
        <w:jc w:val="both"/>
      </w:pPr>
      <w:r>
        <w:rPr>
          <w:rStyle w:val="Nessuno"/>
        </w:rPr>
        <w:t xml:space="preserve">Come già è stato evidenziato, la comunicazione avviene ordinariamente mediante </w:t>
      </w:r>
      <w:r>
        <w:rPr>
          <w:rStyle w:val="Nessuno"/>
          <w:i/>
          <w:iCs/>
          <w:u w:val="single"/>
        </w:rPr>
        <w:t>comunicati stampa</w:t>
      </w:r>
      <w:r>
        <w:rPr>
          <w:rStyle w:val="Nessuno"/>
        </w:rPr>
        <w:t xml:space="preserve"> a firma del Procuratore della Repubblica, diramati a cura della Segreteria del Procuratore, ma può esserci anche una forma di comunicazione informale, qualora le circostanze lo richiedano.</w:t>
      </w:r>
    </w:p>
    <w:p w14:paraId="54B8678E" w14:textId="77777777" w:rsidR="00BE4CAC" w:rsidRDefault="00E326B9">
      <w:pPr>
        <w:spacing w:line="360" w:lineRule="auto"/>
        <w:ind w:firstLine="851"/>
        <w:jc w:val="both"/>
      </w:pPr>
      <w:r>
        <w:rPr>
          <w:rStyle w:val="Nessuno"/>
        </w:rPr>
        <w:t xml:space="preserve">Nei casi di maggiore rilevanza -per la natura delle incolpazioni, per il ruolo dei soggetti coinvolti, per il numero degli indagati- la comunicazione può essere affidata ad una </w:t>
      </w:r>
      <w:r>
        <w:rPr>
          <w:rStyle w:val="Nessuno"/>
          <w:i/>
          <w:iCs/>
          <w:u w:val="single"/>
        </w:rPr>
        <w:t>conferenza stampa</w:t>
      </w:r>
      <w:r>
        <w:rPr>
          <w:rStyle w:val="Nessuno"/>
        </w:rPr>
        <w:t xml:space="preserve">, curata dal Procuratore della Repubblica, con la partecipazione attiva di esponenti dell’organo di Polizia Giudiziaria delegata per le indagini. </w:t>
      </w:r>
    </w:p>
    <w:p w14:paraId="41698C80" w14:textId="77777777" w:rsidR="00BE4CAC" w:rsidRDefault="00E326B9">
      <w:pPr>
        <w:spacing w:line="360" w:lineRule="auto"/>
        <w:ind w:firstLine="851"/>
        <w:jc w:val="both"/>
      </w:pPr>
      <w:r>
        <w:rPr>
          <w:rStyle w:val="Nessuno"/>
        </w:rPr>
        <w:t xml:space="preserve">Ai fini della predisposizione dei contenuti da veicolare mediante il </w:t>
      </w:r>
      <w:r>
        <w:rPr>
          <w:rStyle w:val="Nessuno"/>
          <w:i/>
          <w:iCs/>
        </w:rPr>
        <w:t xml:space="preserve">comunicato stampa </w:t>
      </w:r>
      <w:r>
        <w:rPr>
          <w:rStyle w:val="Nessuno"/>
        </w:rPr>
        <w:t xml:space="preserve">ovvero in occasione della </w:t>
      </w:r>
      <w:r>
        <w:rPr>
          <w:rStyle w:val="Nessuno"/>
          <w:i/>
          <w:iCs/>
        </w:rPr>
        <w:t>conferenza stampa</w:t>
      </w:r>
      <w:r>
        <w:rPr>
          <w:rStyle w:val="Nessuno"/>
        </w:rPr>
        <w:t xml:space="preserve">, il Magistrato assegnatario del procedimento e/o l’organo di Polizia Giudiziaria delegata per le indagini prestano fattivo contributo, mediante la predisposizione di </w:t>
      </w:r>
      <w:r>
        <w:rPr>
          <w:rStyle w:val="Nessuno"/>
          <w:i/>
          <w:iCs/>
        </w:rPr>
        <w:t>bozze</w:t>
      </w:r>
      <w:r>
        <w:rPr>
          <w:rStyle w:val="Nessuno"/>
        </w:rPr>
        <w:t xml:space="preserve"> di comunicati da sottoporre tempestivamente al Procuratore della Repubblica.</w:t>
      </w:r>
    </w:p>
    <w:p w14:paraId="55543C88" w14:textId="77777777" w:rsidR="00065C72" w:rsidRDefault="00065C72">
      <w:pPr>
        <w:spacing w:line="360" w:lineRule="auto"/>
        <w:ind w:firstLine="851"/>
        <w:jc w:val="both"/>
        <w:rPr>
          <w:rStyle w:val="Nessuno"/>
        </w:rPr>
      </w:pPr>
    </w:p>
    <w:p w14:paraId="093FE325" w14:textId="0DDC3E71" w:rsidR="00BE4CAC" w:rsidRDefault="00E326B9">
      <w:pPr>
        <w:spacing w:line="360" w:lineRule="auto"/>
        <w:ind w:firstLine="851"/>
        <w:jc w:val="both"/>
      </w:pPr>
      <w:r>
        <w:rPr>
          <w:rStyle w:val="Nessuno"/>
        </w:rPr>
        <w:t xml:space="preserve">A tal fine, in applicazione del generale principio di </w:t>
      </w:r>
      <w:r>
        <w:rPr>
          <w:rStyle w:val="Nessuno"/>
          <w:i/>
          <w:iCs/>
        </w:rPr>
        <w:t>leale collaborazione</w:t>
      </w:r>
      <w:r>
        <w:rPr>
          <w:rStyle w:val="Nessuno"/>
        </w:rPr>
        <w:t>, i Magistrati dell’ufficio sono chiamati ad informare tempestivamente il Dirigente dell’ufficio degli affari di particolare delicatezza, gravità, rilevanza, comunque idonei a coinvolgere l’immagine dell’ufficio, per la natura dei fatti o per la qualità dei soggetti coinvolti o per le questioni di diritto, nuove ovvero di speciale complessità e delicatezza.</w:t>
      </w:r>
    </w:p>
    <w:p w14:paraId="72F9B158" w14:textId="77777777" w:rsidR="00BE4CAC" w:rsidRDefault="00E326B9">
      <w:pPr>
        <w:spacing w:line="360" w:lineRule="auto"/>
        <w:ind w:firstLine="851"/>
        <w:jc w:val="both"/>
      </w:pPr>
      <w:r>
        <w:rPr>
          <w:rStyle w:val="Nessuno"/>
        </w:rPr>
        <w:t xml:space="preserve">Nei casi di particolare rilevanza (segnatamente allorquando sia programmata una </w:t>
      </w:r>
      <w:r>
        <w:rPr>
          <w:rStyle w:val="Nessuno"/>
          <w:i/>
          <w:iCs/>
        </w:rPr>
        <w:t>conferenza stampa</w:t>
      </w:r>
      <w:r>
        <w:rPr>
          <w:rStyle w:val="Nessuno"/>
        </w:rPr>
        <w:t>),</w:t>
      </w:r>
      <w:r>
        <w:rPr>
          <w:rStyle w:val="Nessuno"/>
          <w:i/>
          <w:iCs/>
        </w:rPr>
        <w:t xml:space="preserve"> </w:t>
      </w:r>
      <w:r>
        <w:rPr>
          <w:rStyle w:val="Nessuno"/>
        </w:rPr>
        <w:t xml:space="preserve">previa intesa con il Procuratore della Repubblica, la Polizia Giudiziaria può curare un primo </w:t>
      </w:r>
      <w:r>
        <w:rPr>
          <w:rStyle w:val="Nessuno"/>
          <w:i/>
          <w:iCs/>
        </w:rPr>
        <w:t xml:space="preserve">lancio </w:t>
      </w:r>
      <w:r>
        <w:rPr>
          <w:rStyle w:val="Nessuno"/>
        </w:rPr>
        <w:t xml:space="preserve">della notizia, che dovrà avvenire dopo che la conclusione delle operazioni, e non nel corso delle operazioni stesse. </w:t>
      </w:r>
    </w:p>
    <w:p w14:paraId="701571EE" w14:textId="77777777" w:rsidR="00BE4CAC" w:rsidRDefault="00E326B9">
      <w:pPr>
        <w:spacing w:line="360" w:lineRule="auto"/>
        <w:ind w:firstLine="851"/>
        <w:jc w:val="both"/>
      </w:pPr>
      <w:r>
        <w:rPr>
          <w:rStyle w:val="Nessuno"/>
        </w:rPr>
        <w:t xml:space="preserve">In alcune circostanze -allorquando vi sia stata comunque conoscenza di notizie nonostante la mancanza di comunicato o di conferenza stampa (a titolo di esempio si pensi ai casi di accesso della PG presso uffici pubblici in esecuzione di un decreto di esibizione, o di perquisizione o di sequestro)- la </w:t>
      </w:r>
      <w:r>
        <w:rPr>
          <w:rStyle w:val="Nessuno"/>
          <w:i/>
          <w:iCs/>
        </w:rPr>
        <w:t>comunicazione</w:t>
      </w:r>
      <w:r>
        <w:rPr>
          <w:rStyle w:val="Nessuno"/>
        </w:rPr>
        <w:t xml:space="preserve"> potrà essere effettuata per esigenze di chiarimento e per evitare la diffusione di notizie distorte.</w:t>
      </w:r>
    </w:p>
    <w:p w14:paraId="01C0A622" w14:textId="77777777" w:rsidR="00BE4CAC" w:rsidRDefault="00E326B9">
      <w:pPr>
        <w:spacing w:line="360" w:lineRule="auto"/>
        <w:ind w:firstLine="851"/>
        <w:jc w:val="both"/>
      </w:pPr>
      <w:r>
        <w:rPr>
          <w:rStyle w:val="Nessuno"/>
        </w:rPr>
        <w:t xml:space="preserve">In ogni caso il comunicato stampa viene pubblicato in apposita sezione del </w:t>
      </w:r>
      <w:r>
        <w:rPr>
          <w:rStyle w:val="Nessuno"/>
          <w:i/>
          <w:iCs/>
        </w:rPr>
        <w:t xml:space="preserve">sito web </w:t>
      </w:r>
      <w:r>
        <w:rPr>
          <w:rStyle w:val="Nessuno"/>
        </w:rPr>
        <w:t>della Procura, onde consentire una più ampia diffusione dei resoconti dell’attività dell’Ufficio.</w:t>
      </w:r>
    </w:p>
    <w:p w14:paraId="56B224C4" w14:textId="77777777" w:rsidR="00BE4CAC" w:rsidRDefault="00E326B9">
      <w:pPr>
        <w:spacing w:line="360" w:lineRule="auto"/>
        <w:ind w:firstLine="851"/>
        <w:jc w:val="both"/>
      </w:pPr>
      <w:r>
        <w:rPr>
          <w:rStyle w:val="Nessuno"/>
        </w:rPr>
        <w:t xml:space="preserve">Il comunicato stampa viene diramato agli organi di stampa che hanno chiesto di essere </w:t>
      </w:r>
      <w:r>
        <w:rPr>
          <w:rStyle w:val="Nessuno"/>
          <w:i/>
          <w:iCs/>
        </w:rPr>
        <w:t>accreditati</w:t>
      </w:r>
      <w:r>
        <w:rPr>
          <w:rStyle w:val="Nessuno"/>
        </w:rPr>
        <w:t xml:space="preserve"> presso la Procura; esso è altresì diffuso tra i Magistrati dell’Ufficio, quale strumento di ulteriore comunicazione interna e circolazione delle notizie sulle principali attività dell’Ufficio stesso.</w:t>
      </w:r>
    </w:p>
    <w:p w14:paraId="0B3958D0" w14:textId="77777777" w:rsidR="00BE4CAC" w:rsidRDefault="00E326B9">
      <w:pPr>
        <w:spacing w:line="360" w:lineRule="auto"/>
        <w:ind w:firstLine="851"/>
        <w:jc w:val="both"/>
      </w:pPr>
      <w:r>
        <w:rPr>
          <w:rStyle w:val="Nessuno"/>
        </w:rPr>
        <w:t xml:space="preserve">Per quanto riguarda la fase successiva all’esercizio dell’azione penale (esito di udienze dinanzi al G.U.P. o al Giudice del dibattimento), in linea di massima - trattandosi nella quasi totalità di notizie </w:t>
      </w:r>
      <w:r>
        <w:rPr>
          <w:rStyle w:val="Nessuno"/>
          <w:i/>
          <w:iCs/>
        </w:rPr>
        <w:t>pubbliche</w:t>
      </w:r>
      <w:r>
        <w:rPr>
          <w:rStyle w:val="Nessuno"/>
        </w:rPr>
        <w:t xml:space="preserve"> e comunque conoscibili dai diretti interessati e (per la fase dibattimentale) anche dai giornalisti- si ritiene che il Sostituto delegato per l’udienza, se richiesto, possa fornire indicazioni sull’esito del processo; ciò vale sia per la fase dibattimentale (alla quale peraltro il giornalista potrebbe avere accesso) che per l’udienza preliminare, all’esito della quale il GIP decide se prosciogliere l’indagato oppure di rinviarlo a giudizio.</w:t>
      </w:r>
    </w:p>
    <w:p w14:paraId="59FD7AAD" w14:textId="77777777" w:rsidR="00065C72" w:rsidRDefault="00E326B9">
      <w:pPr>
        <w:spacing w:line="360" w:lineRule="auto"/>
        <w:ind w:firstLine="851"/>
        <w:jc w:val="both"/>
        <w:rPr>
          <w:rStyle w:val="Nessuno"/>
        </w:rPr>
      </w:pPr>
      <w:r>
        <w:rPr>
          <w:rStyle w:val="Nessuno"/>
        </w:rPr>
        <w:t xml:space="preserve">        </w:t>
      </w:r>
    </w:p>
    <w:p w14:paraId="0C785570" w14:textId="77777777" w:rsidR="00065C72" w:rsidRDefault="00065C72">
      <w:pPr>
        <w:spacing w:line="360" w:lineRule="auto"/>
        <w:ind w:firstLine="851"/>
        <w:jc w:val="both"/>
        <w:rPr>
          <w:rStyle w:val="Nessuno"/>
        </w:rPr>
      </w:pPr>
    </w:p>
    <w:p w14:paraId="3210D35E" w14:textId="6C582460" w:rsidR="00BE4CAC" w:rsidRDefault="00E326B9">
      <w:pPr>
        <w:spacing w:line="360" w:lineRule="auto"/>
        <w:ind w:firstLine="851"/>
        <w:jc w:val="both"/>
      </w:pPr>
      <w:r>
        <w:rPr>
          <w:rStyle w:val="Nessuno"/>
        </w:rPr>
        <w:t xml:space="preserve"> Infine si ritiene che possono essere pubblicati sul sito web della Procura i provvedimenti organizzativi che non abbiano una rilevanza meramente interna e che non incidano sulla gestione delle indagini. </w:t>
      </w:r>
    </w:p>
    <w:p w14:paraId="1ACB8116" w14:textId="7F726627" w:rsidR="00BE4CAC" w:rsidRDefault="00E326B9">
      <w:pPr>
        <w:spacing w:line="360" w:lineRule="auto"/>
        <w:ind w:firstLine="851"/>
        <w:jc w:val="both"/>
      </w:pPr>
      <w:r>
        <w:rPr>
          <w:rStyle w:val="Nessuno"/>
        </w:rPr>
        <w:t xml:space="preserve">Analogamente, sul sito saranno pubblicati i </w:t>
      </w:r>
      <w:r>
        <w:rPr>
          <w:rStyle w:val="Nessuno"/>
          <w:i/>
          <w:iCs/>
        </w:rPr>
        <w:t>protocolli</w:t>
      </w:r>
      <w:r>
        <w:rPr>
          <w:rStyle w:val="Nessuno"/>
        </w:rPr>
        <w:t xml:space="preserve"> conclusi con altri enti istituzionali, nonché avvisi sul funzionamento dell’ufficio che possano rendere più agili i rapporti tra l’Ufficio e l’utenza privata ovvero con quelle categorie (ad esempio i consulenti tecnici) chiamate ad avere rapporti professionali con la Procura.</w:t>
      </w:r>
    </w:p>
    <w:p w14:paraId="0C23E4DD" w14:textId="77777777" w:rsidR="00BE4CAC" w:rsidRDefault="00E326B9">
      <w:pPr>
        <w:spacing w:line="360" w:lineRule="auto"/>
        <w:ind w:firstLine="851"/>
        <w:jc w:val="both"/>
      </w:pPr>
      <w:r>
        <w:rPr>
          <w:rStyle w:val="Nessuno"/>
        </w:rPr>
        <w:t>Nell’ottica del costante miglioramento dei rapporti di collaborazione con il Foro, i provvedimenti organizzativi che abbiano comunque un risvolto sull’attività professionale dell’Avvocatura, oltre che pubblicati sul sito web, saranno formalmente partecipati (come peraltro già è avvenuto negli ultimi tempi) al Consiglio dell’Ordine degli Avvocati ed alla Camera Penale di Reggio Emilia.</w:t>
      </w:r>
    </w:p>
    <w:p w14:paraId="580FAAC8" w14:textId="77777777" w:rsidR="00BE4CAC" w:rsidRDefault="00E326B9">
      <w:r>
        <w:t xml:space="preserve">              </w:t>
      </w:r>
    </w:p>
    <w:p w14:paraId="6C1792D8" w14:textId="77777777" w:rsidR="00BE4CAC" w:rsidRDefault="00E326B9">
      <w:pPr>
        <w:rPr>
          <w:rStyle w:val="Nessuno"/>
          <w:b/>
          <w:bCs/>
        </w:rPr>
      </w:pPr>
      <w:r>
        <w:t xml:space="preserve">             </w:t>
      </w:r>
      <w:bookmarkStart w:id="107" w:name="obiettivi"/>
      <w:r>
        <w:rPr>
          <w:rStyle w:val="Nessuno"/>
          <w:b/>
          <w:bCs/>
          <w:shd w:val="clear" w:color="auto" w:fill="FFFFFF"/>
        </w:rPr>
        <w:t>OBIETTIVI</w:t>
      </w:r>
      <w:bookmarkEnd w:id="107"/>
    </w:p>
    <w:p w14:paraId="5F6960A7" w14:textId="77777777" w:rsidR="00BE4CAC" w:rsidRDefault="00E326B9">
      <w:pPr>
        <w:widowControl w:val="0"/>
        <w:tabs>
          <w:tab w:val="center" w:pos="4819"/>
          <w:tab w:val="right" w:pos="9612"/>
        </w:tabs>
        <w:spacing w:after="0" w:line="360" w:lineRule="auto"/>
        <w:ind w:firstLine="851"/>
        <w:jc w:val="both"/>
        <w:rPr>
          <w:rStyle w:val="Nessuno"/>
          <w:shd w:val="clear" w:color="auto" w:fill="FFFFFF"/>
        </w:rPr>
      </w:pPr>
      <w:r>
        <w:rPr>
          <w:rStyle w:val="Nessuno"/>
          <w:shd w:val="clear" w:color="auto" w:fill="FFFFFF"/>
        </w:rPr>
        <w:t>Dovendo concludere il presente progetto non si può sottacere che gli obiettivi qui proposti nella sostanza ripropongono gli stessi presentati nel precedente progetto organizzativo, poiché non raggiunti, anche per criticità strutturali e rallentamento delle attività nel primo periodo di emergenza della pandemia. Tuttavia, poiché sicuramente l’attuale periodo, quanto a risorse umane e tasso d’impegno per ciascun Sostituto, è peggiorato rispetto al periodo di vigenza del precedente Progetto, il raggiungimento di tali obiettivi costituisce un ulteriore stimolo ed auspicio. Questo piano organizzativo, come è stato ampiamente esposto nella premessa retrospettiva e programmatica, costituisce un intervento di doveroso adeguamento alla modifiche della circolare di organizzazione degli Uffici di Procura del 16.12.2020, ( da ultimo realizzate con delibera del 16 giugno 2022 ), ai rilievi mossi dal CSM, alla situazione dell’Ufficio cosi come rilevata e verificata dallo scrivente a seguito del suo insediamento.</w:t>
      </w:r>
    </w:p>
    <w:p w14:paraId="68ADCDFE" w14:textId="77777777" w:rsidR="00BE4CAC" w:rsidRDefault="00BE4CAC">
      <w:pPr>
        <w:widowControl w:val="0"/>
        <w:tabs>
          <w:tab w:val="center" w:pos="4819"/>
          <w:tab w:val="right" w:pos="9612"/>
        </w:tabs>
        <w:spacing w:after="0" w:line="360" w:lineRule="auto"/>
        <w:ind w:firstLine="851"/>
        <w:jc w:val="both"/>
        <w:rPr>
          <w:shd w:val="clear" w:color="auto" w:fill="FFFFFF"/>
        </w:rPr>
      </w:pPr>
    </w:p>
    <w:p w14:paraId="6EC4759E" w14:textId="77777777" w:rsidR="00BE4CAC" w:rsidRDefault="00E326B9">
      <w:pPr>
        <w:widowControl w:val="0"/>
        <w:tabs>
          <w:tab w:val="center" w:pos="4819"/>
          <w:tab w:val="right" w:pos="9612"/>
        </w:tabs>
        <w:spacing w:after="0" w:line="360" w:lineRule="auto"/>
        <w:ind w:firstLine="851"/>
        <w:jc w:val="both"/>
        <w:rPr>
          <w:rStyle w:val="Nessuno"/>
          <w:shd w:val="clear" w:color="auto" w:fill="FFFFFF"/>
        </w:rPr>
      </w:pPr>
      <w:r>
        <w:rPr>
          <w:rStyle w:val="Nessuno"/>
          <w:shd w:val="clear" w:color="auto" w:fill="FFFFFF"/>
        </w:rPr>
        <w:t>Gli obiettivi sono quindi:</w:t>
      </w:r>
    </w:p>
    <w:p w14:paraId="01E12145" w14:textId="77777777" w:rsidR="00BE4CAC" w:rsidRDefault="00E326B9" w:rsidP="00E326B9">
      <w:pPr>
        <w:pStyle w:val="Paragrafoelenco"/>
        <w:widowControl w:val="0"/>
        <w:numPr>
          <w:ilvl w:val="0"/>
          <w:numId w:val="234"/>
        </w:numPr>
        <w:spacing w:after="0" w:line="360" w:lineRule="auto"/>
        <w:jc w:val="both"/>
        <w:rPr>
          <w:rFonts w:ascii="Times New Roman" w:hAnsi="Times New Roman"/>
          <w:sz w:val="24"/>
          <w:szCs w:val="24"/>
        </w:rPr>
      </w:pPr>
      <w:r>
        <w:rPr>
          <w:rStyle w:val="Nessuno"/>
          <w:rFonts w:ascii="Times New Roman" w:hAnsi="Times New Roman"/>
          <w:sz w:val="24"/>
          <w:szCs w:val="24"/>
          <w:shd w:val="clear" w:color="auto" w:fill="FFFFFF"/>
        </w:rPr>
        <w:t>incrementare  l’informatizzazione dell’Ufficio e la digitalizzazione dei fascicoli;</w:t>
      </w:r>
    </w:p>
    <w:p w14:paraId="52600C0C" w14:textId="364405C9" w:rsidR="00065C72" w:rsidRPr="00065C72" w:rsidRDefault="00E326B9" w:rsidP="00753131">
      <w:pPr>
        <w:pStyle w:val="Paragrafoelenco"/>
        <w:widowControl w:val="0"/>
        <w:numPr>
          <w:ilvl w:val="0"/>
          <w:numId w:val="235"/>
        </w:numPr>
        <w:spacing w:after="0" w:line="360" w:lineRule="auto"/>
        <w:jc w:val="both"/>
        <w:rPr>
          <w:rStyle w:val="Nessuno"/>
          <w:rFonts w:ascii="Times New Roman" w:hAnsi="Times New Roman"/>
          <w:sz w:val="24"/>
          <w:szCs w:val="24"/>
        </w:rPr>
      </w:pPr>
      <w:r w:rsidRPr="00065C72">
        <w:rPr>
          <w:rStyle w:val="Nessuno"/>
          <w:rFonts w:ascii="Times New Roman" w:hAnsi="Times New Roman"/>
          <w:sz w:val="24"/>
          <w:szCs w:val="24"/>
          <w:shd w:val="clear" w:color="auto" w:fill="FFFFFF"/>
        </w:rPr>
        <w:t xml:space="preserve">Progressiva diminuzione dell’arretrato, formatosi in alcuni servizi/uffici per le </w:t>
      </w:r>
    </w:p>
    <w:p w14:paraId="60391FC2" w14:textId="77777777" w:rsidR="00065C72" w:rsidRDefault="00065C72" w:rsidP="00065C72">
      <w:pPr>
        <w:widowControl w:val="0"/>
        <w:spacing w:after="0" w:line="360" w:lineRule="auto"/>
        <w:jc w:val="both"/>
        <w:rPr>
          <w:rStyle w:val="Nessuno"/>
          <w:shd w:val="clear" w:color="auto" w:fill="FFFFFF"/>
        </w:rPr>
      </w:pPr>
    </w:p>
    <w:p w14:paraId="34C5F2B7" w14:textId="729F3174" w:rsidR="00BE4CAC" w:rsidRPr="00065C72" w:rsidRDefault="00E326B9" w:rsidP="00065C72">
      <w:pPr>
        <w:widowControl w:val="0"/>
        <w:spacing w:after="0" w:line="360" w:lineRule="auto"/>
        <w:jc w:val="both"/>
      </w:pPr>
      <w:r w:rsidRPr="00065C72">
        <w:rPr>
          <w:rStyle w:val="Nessuno"/>
          <w:shd w:val="clear" w:color="auto" w:fill="FFFFFF"/>
        </w:rPr>
        <w:t>carenze di organico;</w:t>
      </w:r>
    </w:p>
    <w:p w14:paraId="28FD1520" w14:textId="77777777" w:rsidR="00BE4CAC" w:rsidRDefault="00E326B9" w:rsidP="00065C72">
      <w:pPr>
        <w:pStyle w:val="Paragrafoelenco"/>
        <w:widowControl w:val="0"/>
        <w:numPr>
          <w:ilvl w:val="0"/>
          <w:numId w:val="235"/>
        </w:numPr>
        <w:spacing w:after="0" w:line="360" w:lineRule="auto"/>
        <w:ind w:left="426"/>
        <w:jc w:val="both"/>
        <w:rPr>
          <w:rFonts w:ascii="Times New Roman" w:hAnsi="Times New Roman"/>
          <w:sz w:val="24"/>
          <w:szCs w:val="24"/>
        </w:rPr>
      </w:pPr>
      <w:r>
        <w:rPr>
          <w:rStyle w:val="Nessuno"/>
          <w:rFonts w:ascii="Times New Roman" w:hAnsi="Times New Roman"/>
          <w:sz w:val="24"/>
          <w:szCs w:val="24"/>
          <w:shd w:val="clear" w:color="auto" w:fill="FFFFFF"/>
        </w:rPr>
        <w:t>Redazione di un protocollo con il Tribunale inerente le procedure concorsuali ed in particolare la redazione della relazione ex art. 33 RD 267/42, e le procedure relative alla c.d. crisi d’impresa</w:t>
      </w:r>
    </w:p>
    <w:p w14:paraId="1020316A" w14:textId="77777777" w:rsidR="00BE4CAC" w:rsidRDefault="00E326B9" w:rsidP="00065C72">
      <w:pPr>
        <w:pStyle w:val="Paragrafoelenco"/>
        <w:widowControl w:val="0"/>
        <w:numPr>
          <w:ilvl w:val="0"/>
          <w:numId w:val="237"/>
        </w:numPr>
        <w:spacing w:after="0" w:line="360" w:lineRule="auto"/>
        <w:ind w:hanging="567"/>
        <w:jc w:val="both"/>
        <w:rPr>
          <w:rFonts w:ascii="Times New Roman" w:hAnsi="Times New Roman"/>
          <w:sz w:val="24"/>
          <w:szCs w:val="24"/>
        </w:rPr>
      </w:pPr>
      <w:r>
        <w:rPr>
          <w:rStyle w:val="Nessuno"/>
          <w:rFonts w:ascii="Times New Roman" w:hAnsi="Times New Roman"/>
          <w:sz w:val="24"/>
          <w:szCs w:val="24"/>
          <w:shd w:val="clear" w:color="auto" w:fill="FFFFFF"/>
        </w:rPr>
        <w:t>Redazione di protocolli con il Tribunale, con il coinvolgimento dell’Avvocatura, per la riduzione dell’arretrato nel dibattimento, sia collegiale che monocratico, anche in previsione dell’ attivazione dell’ applicativo Giada; per la definizione delle priorità nella trattazione dibattimento;</w:t>
      </w:r>
    </w:p>
    <w:p w14:paraId="3E14593E" w14:textId="77777777" w:rsidR="00BE4CAC" w:rsidRDefault="00E326B9" w:rsidP="00065C72">
      <w:pPr>
        <w:pStyle w:val="Paragrafoelenco"/>
        <w:widowControl w:val="0"/>
        <w:numPr>
          <w:ilvl w:val="0"/>
          <w:numId w:val="239"/>
        </w:numPr>
        <w:spacing w:after="0" w:line="360" w:lineRule="auto"/>
        <w:ind w:hanging="567"/>
        <w:jc w:val="both"/>
        <w:rPr>
          <w:rFonts w:ascii="Times New Roman" w:hAnsi="Times New Roman"/>
          <w:sz w:val="24"/>
          <w:szCs w:val="24"/>
        </w:rPr>
      </w:pPr>
      <w:r>
        <w:rPr>
          <w:rStyle w:val="Nessuno"/>
          <w:rFonts w:ascii="Times New Roman" w:hAnsi="Times New Roman"/>
          <w:sz w:val="24"/>
          <w:szCs w:val="24"/>
          <w:shd w:val="clear" w:color="auto" w:fill="FFFFFF"/>
        </w:rPr>
        <w:t>Estensione del coinvolgimento dei VPO nell’Ufficio di Collaborazione del Procuratore, mediante l’attribuzione delle indagini preliminari relative a procedimenti di competenza del Giudice di Pace;</w:t>
      </w:r>
    </w:p>
    <w:p w14:paraId="2DB08008" w14:textId="77777777" w:rsidR="00BE4CAC" w:rsidRDefault="00E326B9" w:rsidP="00065C72">
      <w:pPr>
        <w:pStyle w:val="Paragrafoelenco"/>
        <w:widowControl w:val="0"/>
        <w:numPr>
          <w:ilvl w:val="1"/>
          <w:numId w:val="241"/>
        </w:numPr>
        <w:spacing w:after="0" w:line="360" w:lineRule="auto"/>
        <w:ind w:hanging="567"/>
        <w:jc w:val="both"/>
        <w:rPr>
          <w:rFonts w:ascii="Times New Roman" w:hAnsi="Times New Roman"/>
          <w:sz w:val="24"/>
          <w:szCs w:val="24"/>
        </w:rPr>
      </w:pPr>
      <w:r>
        <w:rPr>
          <w:rStyle w:val="Nessuno"/>
          <w:rFonts w:ascii="Times New Roman" w:hAnsi="Times New Roman"/>
          <w:sz w:val="24"/>
          <w:szCs w:val="24"/>
          <w:shd w:val="clear" w:color="auto" w:fill="FFFFFF"/>
        </w:rPr>
        <w:t>Istituzione dell’Ufficio Definizione affari semplici (definendone i rapporti con l’Ufficio di collaborazione del Procuratore della Repubblica);</w:t>
      </w:r>
    </w:p>
    <w:p w14:paraId="672C8AF2" w14:textId="77777777" w:rsidR="00BE4CAC" w:rsidRDefault="00E326B9" w:rsidP="00065C72">
      <w:pPr>
        <w:pStyle w:val="Paragrafoelenco"/>
        <w:widowControl w:val="0"/>
        <w:numPr>
          <w:ilvl w:val="1"/>
          <w:numId w:val="242"/>
        </w:numPr>
        <w:spacing w:after="0" w:line="360" w:lineRule="auto"/>
        <w:ind w:hanging="567"/>
        <w:jc w:val="both"/>
        <w:rPr>
          <w:rFonts w:ascii="Times New Roman" w:hAnsi="Times New Roman"/>
          <w:sz w:val="24"/>
          <w:szCs w:val="24"/>
        </w:rPr>
      </w:pPr>
      <w:r>
        <w:rPr>
          <w:rStyle w:val="Nessuno"/>
          <w:rFonts w:ascii="Times New Roman" w:hAnsi="Times New Roman"/>
          <w:sz w:val="24"/>
          <w:szCs w:val="24"/>
          <w:shd w:val="clear" w:color="auto" w:fill="FFFFFF"/>
        </w:rPr>
        <w:t>L’incremento dei protocolli investigativi,</w:t>
      </w:r>
    </w:p>
    <w:p w14:paraId="32DB502A" w14:textId="77777777" w:rsidR="00BE4CAC" w:rsidRDefault="00E326B9" w:rsidP="00065C72">
      <w:pPr>
        <w:pStyle w:val="Paragrafoelenco"/>
        <w:widowControl w:val="0"/>
        <w:numPr>
          <w:ilvl w:val="1"/>
          <w:numId w:val="243"/>
        </w:numPr>
        <w:spacing w:after="0" w:line="360" w:lineRule="auto"/>
        <w:ind w:hanging="567"/>
        <w:jc w:val="both"/>
        <w:rPr>
          <w:rFonts w:ascii="Times New Roman" w:hAnsi="Times New Roman"/>
          <w:sz w:val="24"/>
          <w:szCs w:val="24"/>
        </w:rPr>
      </w:pPr>
      <w:r>
        <w:rPr>
          <w:rStyle w:val="Nessuno"/>
          <w:rFonts w:ascii="Times New Roman" w:hAnsi="Times New Roman"/>
          <w:sz w:val="24"/>
          <w:szCs w:val="24"/>
          <w:shd w:val="clear" w:color="auto" w:fill="FFFFFF"/>
        </w:rPr>
        <w:t>Implementazione del collegamento in rete tra l’Ufficio e il Tribunale, mediante l’applicativo GIADA;</w:t>
      </w:r>
    </w:p>
    <w:p w14:paraId="229F2477" w14:textId="77777777" w:rsidR="00BE4CAC" w:rsidRDefault="00E326B9" w:rsidP="00065C72">
      <w:pPr>
        <w:pStyle w:val="Paragrafoelenco"/>
        <w:widowControl w:val="0"/>
        <w:numPr>
          <w:ilvl w:val="1"/>
          <w:numId w:val="243"/>
        </w:numPr>
        <w:spacing w:after="0" w:line="360" w:lineRule="auto"/>
        <w:ind w:hanging="567"/>
        <w:jc w:val="both"/>
        <w:rPr>
          <w:rFonts w:ascii="Times New Roman" w:hAnsi="Times New Roman"/>
          <w:sz w:val="24"/>
          <w:szCs w:val="24"/>
        </w:rPr>
      </w:pPr>
      <w:r>
        <w:rPr>
          <w:rStyle w:val="Nessuno"/>
          <w:rFonts w:ascii="Times New Roman" w:hAnsi="Times New Roman"/>
          <w:sz w:val="24"/>
          <w:szCs w:val="24"/>
          <w:shd w:val="clear" w:color="auto" w:fill="FFFFFF"/>
        </w:rPr>
        <w:t>Estensione della “Tiapizzazione” , ora prevista nei procedimenti con richiesta di misure cautelari personali e a tutti soltanto riguardo la fase dell’avviso di conclusione delle indagini preliminari, ad altre fasi del procedimento;</w:t>
      </w:r>
    </w:p>
    <w:p w14:paraId="4E46AE77" w14:textId="18B43786" w:rsidR="00BE4CAC" w:rsidRDefault="00E326B9" w:rsidP="00065C72">
      <w:pPr>
        <w:pStyle w:val="Paragrafoelenco"/>
        <w:widowControl w:val="0"/>
        <w:spacing w:after="0" w:line="360" w:lineRule="auto"/>
        <w:ind w:left="0" w:firstLine="567"/>
        <w:jc w:val="both"/>
        <w:rPr>
          <w:rStyle w:val="Nessuno"/>
          <w:rFonts w:ascii="Times New Roman" w:hAnsi="Times New Roman"/>
          <w:sz w:val="24"/>
          <w:szCs w:val="24"/>
          <w:shd w:val="clear" w:color="auto" w:fill="FFFFFF"/>
        </w:rPr>
      </w:pPr>
      <w:r>
        <w:rPr>
          <w:rStyle w:val="Nessuno"/>
          <w:rFonts w:ascii="Times New Roman" w:hAnsi="Times New Roman"/>
          <w:sz w:val="24"/>
          <w:szCs w:val="24"/>
          <w:shd w:val="clear" w:color="auto" w:fill="FFFFFF"/>
        </w:rPr>
        <w:t>Implementazione Consolle affari civili (accesso per le funzioni della Procura al PCT);</w:t>
      </w:r>
    </w:p>
    <w:p w14:paraId="089FDEC7" w14:textId="77777777" w:rsidR="00BE4CAC" w:rsidRDefault="00E326B9">
      <w:pPr>
        <w:pStyle w:val="Paragrafoelenco"/>
        <w:widowControl w:val="0"/>
        <w:spacing w:after="243" w:line="360" w:lineRule="auto"/>
        <w:ind w:left="0" w:firstLine="851"/>
        <w:jc w:val="both"/>
        <w:rPr>
          <w:rFonts w:ascii="Times New Roman" w:eastAsia="Times New Roman" w:hAnsi="Times New Roman" w:cs="Times New Roman"/>
          <w:sz w:val="24"/>
          <w:szCs w:val="24"/>
        </w:rPr>
      </w:pPr>
      <w:r>
        <w:rPr>
          <w:rStyle w:val="Nessuno"/>
          <w:rFonts w:ascii="Times New Roman" w:hAnsi="Times New Roman"/>
          <w:sz w:val="24"/>
          <w:szCs w:val="24"/>
          <w:shd w:val="clear" w:color="auto" w:fill="FFFFFF"/>
        </w:rPr>
        <w:t xml:space="preserve">Revisione dell’utilizzo degli spazi della Procura della Repubblica siti agli ulteriori primi dello stabile ove è ubicata. </w:t>
      </w:r>
    </w:p>
    <w:p w14:paraId="78324012" w14:textId="77777777" w:rsidR="00BE4CAC" w:rsidRDefault="00E326B9">
      <w:pPr>
        <w:pStyle w:val="Paragrafoelenco"/>
        <w:widowControl w:val="0"/>
        <w:spacing w:after="243" w:line="230" w:lineRule="exact"/>
        <w:ind w:left="20"/>
        <w:jc w:val="center"/>
        <w:rPr>
          <w:rStyle w:val="Nessuno"/>
          <w:rFonts w:ascii="Times New Roman" w:eastAsia="Times New Roman" w:hAnsi="Times New Roman" w:cs="Times New Roman"/>
          <w:b/>
          <w:bCs/>
          <w:caps/>
        </w:rPr>
      </w:pPr>
      <w:r>
        <w:rPr>
          <w:rStyle w:val="Nessuno"/>
          <w:rFonts w:ascii="Times New Roman" w:hAnsi="Times New Roman"/>
          <w:b/>
          <w:bCs/>
          <w:caps/>
        </w:rPr>
        <w:t>dispone</w:t>
      </w:r>
    </w:p>
    <w:p w14:paraId="68664A3B" w14:textId="2E1142C4" w:rsidR="00BE4CAC" w:rsidRPr="00A963A2" w:rsidRDefault="00E326B9" w:rsidP="00A963A2">
      <w:pPr>
        <w:pStyle w:val="Corpodeltesto6"/>
        <w:shd w:val="clear" w:color="auto" w:fill="auto"/>
        <w:spacing w:before="0" w:after="0" w:line="360" w:lineRule="auto"/>
        <w:ind w:firstLine="851"/>
        <w:rPr>
          <w:rStyle w:val="Nessuno"/>
          <w:b/>
          <w:bCs/>
          <w:sz w:val="24"/>
          <w:szCs w:val="24"/>
        </w:rPr>
      </w:pPr>
      <w:r>
        <w:rPr>
          <w:rStyle w:val="Nessuno"/>
        </w:rPr>
        <w:t xml:space="preserve">la trasmissione della presente </w:t>
      </w:r>
      <w:r w:rsidR="00A963A2">
        <w:rPr>
          <w:rStyle w:val="Nessuno"/>
        </w:rPr>
        <w:t xml:space="preserve">progetto organizzativo </w:t>
      </w:r>
      <w:r>
        <w:rPr>
          <w:rStyle w:val="Nessuno"/>
        </w:rPr>
        <w:t>ai Magistrati, togati ed onorari, dell’Ufficio, al Sig. Presidente del Tribunale</w:t>
      </w:r>
      <w:r w:rsidR="00A963A2">
        <w:rPr>
          <w:rStyle w:val="Nessuno"/>
        </w:rPr>
        <w:t xml:space="preserve">, </w:t>
      </w:r>
      <w:r>
        <w:rPr>
          <w:rStyle w:val="Nessuno"/>
        </w:rPr>
        <w:t>al Sig. Presidente dell’Ordine degli Avvocati</w:t>
      </w:r>
      <w:r w:rsidR="00A963A2">
        <w:rPr>
          <w:rStyle w:val="Nessuno"/>
        </w:rPr>
        <w:t xml:space="preserve">, al Consiglio Giudiziario presso la Corte di appello di Bologna, al Consiglio superiore della Magistratura </w:t>
      </w:r>
      <w:r>
        <w:rPr>
          <w:rStyle w:val="Nessuno"/>
        </w:rPr>
        <w:t xml:space="preserve">. </w:t>
      </w:r>
    </w:p>
    <w:p w14:paraId="373A9FB6" w14:textId="532E30C1" w:rsidR="00A963A2" w:rsidRDefault="00E326B9" w:rsidP="00A963A2">
      <w:pPr>
        <w:widowControl w:val="0"/>
        <w:tabs>
          <w:tab w:val="center" w:pos="4819"/>
          <w:tab w:val="right" w:pos="9612"/>
        </w:tabs>
        <w:spacing w:after="0" w:line="360" w:lineRule="auto"/>
        <w:jc w:val="both"/>
        <w:rPr>
          <w:rStyle w:val="Nessuno"/>
          <w:i/>
          <w:iCs/>
          <w:shd w:val="clear" w:color="auto" w:fill="FFFFFF"/>
        </w:rPr>
      </w:pPr>
      <w:r>
        <w:rPr>
          <w:rStyle w:val="Nessuno"/>
          <w:i/>
          <w:iCs/>
          <w:shd w:val="clear" w:color="auto" w:fill="FFFFFF"/>
        </w:rPr>
        <w:t>Reggio Emilia, lì</w:t>
      </w:r>
      <w:r w:rsidR="00A963A2">
        <w:rPr>
          <w:rStyle w:val="Nessuno"/>
          <w:i/>
          <w:iCs/>
          <w:shd w:val="clear" w:color="auto" w:fill="FFFFFF"/>
        </w:rPr>
        <w:t xml:space="preserve"> 21 novembre 2022</w:t>
      </w:r>
    </w:p>
    <w:p w14:paraId="7B8ECDA0" w14:textId="6441C8C1" w:rsidR="00BE4CAC" w:rsidRDefault="00E326B9">
      <w:pPr>
        <w:widowControl w:val="0"/>
        <w:tabs>
          <w:tab w:val="center" w:pos="4819"/>
          <w:tab w:val="right" w:pos="9612"/>
        </w:tabs>
        <w:spacing w:after="0" w:line="360" w:lineRule="auto"/>
        <w:jc w:val="both"/>
        <w:rPr>
          <w:rStyle w:val="Nessuno"/>
          <w:i/>
          <w:iCs/>
          <w:shd w:val="clear" w:color="auto" w:fill="FFFFFF"/>
        </w:rPr>
      </w:pPr>
      <w:r>
        <w:rPr>
          <w:rStyle w:val="Nessuno"/>
          <w:i/>
          <w:iCs/>
          <w:shd w:val="clear" w:color="auto" w:fill="FFFFFF"/>
        </w:rPr>
        <w:t xml:space="preserve">   </w:t>
      </w:r>
      <w:r>
        <w:rPr>
          <w:rStyle w:val="Nessuno"/>
          <w:i/>
          <w:iCs/>
          <w:shd w:val="clear" w:color="auto" w:fill="FFFFFF"/>
        </w:rPr>
        <w:tab/>
      </w:r>
      <w:r>
        <w:rPr>
          <w:rStyle w:val="Nessuno"/>
          <w:i/>
          <w:iCs/>
          <w:shd w:val="clear" w:color="auto" w:fill="FFFFFF"/>
        </w:rPr>
        <w:tab/>
      </w:r>
    </w:p>
    <w:p w14:paraId="2310C8E6" w14:textId="77777777" w:rsidR="00A963A2" w:rsidRDefault="00E326B9" w:rsidP="00A963A2">
      <w:pPr>
        <w:widowControl w:val="0"/>
        <w:tabs>
          <w:tab w:val="center" w:pos="4819"/>
          <w:tab w:val="right" w:pos="9612"/>
        </w:tabs>
        <w:spacing w:after="0" w:line="360" w:lineRule="auto"/>
        <w:jc w:val="center"/>
        <w:rPr>
          <w:rStyle w:val="Nessuno"/>
          <w:caps/>
          <w:shd w:val="clear" w:color="auto" w:fill="FFFFFF"/>
        </w:rPr>
      </w:pPr>
      <w:r>
        <w:rPr>
          <w:rStyle w:val="Nessuno"/>
          <w:caps/>
          <w:shd w:val="clear" w:color="auto" w:fill="FFFFFF"/>
        </w:rPr>
        <w:t xml:space="preserve">Il Procuratore della Repubblica </w:t>
      </w:r>
    </w:p>
    <w:p w14:paraId="54A1175A" w14:textId="5E634BC7" w:rsidR="00BE4CAC" w:rsidRPr="00A963A2" w:rsidRDefault="00BB1B0D" w:rsidP="00A963A2">
      <w:pPr>
        <w:widowControl w:val="0"/>
        <w:tabs>
          <w:tab w:val="center" w:pos="4819"/>
          <w:tab w:val="right" w:pos="9612"/>
        </w:tabs>
        <w:spacing w:after="0" w:line="360" w:lineRule="auto"/>
        <w:jc w:val="center"/>
        <w:rPr>
          <w:caps/>
          <w:shd w:val="clear" w:color="auto" w:fill="FFFFFF"/>
        </w:rPr>
      </w:pPr>
      <w:r>
        <w:rPr>
          <w:rStyle w:val="Nessuno"/>
          <w:shd w:val="clear" w:color="auto" w:fill="FFFFFF"/>
        </w:rPr>
        <w:t xml:space="preserve">                   Calogero Gaetano  PACI</w:t>
      </w:r>
      <w:r w:rsidR="00E326B9">
        <w:rPr>
          <w:rStyle w:val="Nessuno"/>
          <w:shd w:val="clear" w:color="auto" w:fill="FFFFFF"/>
        </w:rPr>
        <w:tab/>
      </w:r>
    </w:p>
    <w:sectPr w:rsidR="00BE4CAC" w:rsidRPr="00A963A2">
      <w:type w:val="continuous"/>
      <w:pgSz w:w="11900" w:h="16840"/>
      <w:pgMar w:top="1417" w:right="1410" w:bottom="1256" w:left="1134" w:header="720" w:footer="2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D8C0E2" w14:textId="77777777" w:rsidR="00F52EBD" w:rsidRDefault="00F52EBD">
      <w:pPr>
        <w:spacing w:after="0" w:line="240" w:lineRule="auto"/>
      </w:pPr>
      <w:r>
        <w:separator/>
      </w:r>
    </w:p>
  </w:endnote>
  <w:endnote w:type="continuationSeparator" w:id="0">
    <w:p w14:paraId="2A750E7F" w14:textId="77777777" w:rsidR="00F52EBD" w:rsidRDefault="00F52E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00000007" w:usb1="00000000" w:usb2="00000000" w:usb3="00000000" w:csb0="00000093"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eue">
    <w:altName w:val="Arial"/>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C43BDF" w14:textId="19860D41" w:rsidR="00BE4CAC" w:rsidRDefault="00E326B9">
    <w:pPr>
      <w:pStyle w:val="Pidipagina"/>
      <w:tabs>
        <w:tab w:val="clear" w:pos="9638"/>
        <w:tab w:val="right" w:pos="9612"/>
      </w:tabs>
      <w:jc w:val="right"/>
    </w:pPr>
    <w:r>
      <w:rPr>
        <w:rFonts w:ascii="Times New Roman" w:eastAsia="Times New Roman" w:hAnsi="Times New Roman" w:cs="Times New Roman"/>
      </w:rPr>
      <w:fldChar w:fldCharType="begin"/>
    </w:r>
    <w:r>
      <w:rPr>
        <w:rFonts w:ascii="Times New Roman" w:eastAsia="Times New Roman" w:hAnsi="Times New Roman" w:cs="Times New Roman"/>
      </w:rPr>
      <w:instrText xml:space="preserve"> PAGE </w:instrText>
    </w:r>
    <w:r>
      <w:rPr>
        <w:rFonts w:ascii="Times New Roman" w:eastAsia="Times New Roman" w:hAnsi="Times New Roman" w:cs="Times New Roman"/>
      </w:rPr>
      <w:fldChar w:fldCharType="separate"/>
    </w:r>
    <w:r w:rsidR="002F1211">
      <w:rPr>
        <w:rFonts w:ascii="Times New Roman" w:eastAsia="Times New Roman" w:hAnsi="Times New Roman" w:cs="Times New Roman"/>
        <w:noProof/>
      </w:rPr>
      <w:t>2</w:t>
    </w:r>
    <w:r>
      <w:rPr>
        <w:rFonts w:ascii="Times New Roman" w:eastAsia="Times New Roman" w:hAnsi="Times New Roman" w:cs="Times New Roman"/>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C15C02" w14:textId="77777777" w:rsidR="00BE4CAC" w:rsidRDefault="00E326B9">
    <w:pPr>
      <w:pStyle w:val="Pidipagina"/>
      <w:tabs>
        <w:tab w:val="clear" w:pos="9638"/>
        <w:tab w:val="right" w:pos="9612"/>
      </w:tabs>
      <w:jc w:val="right"/>
    </w:pPr>
    <w:r>
      <w:fldChar w:fldCharType="begin"/>
    </w:r>
    <w:r>
      <w:instrText xml:space="preserve"> PAGE </w:instrText>
    </w:r>
    <w:r>
      <w:fldChar w:fldCharType="separate"/>
    </w:r>
    <w:r w:rsidR="002F1211">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9F7367" w14:textId="77777777" w:rsidR="00F52EBD" w:rsidRDefault="00F52EBD">
      <w:r>
        <w:separator/>
      </w:r>
    </w:p>
  </w:footnote>
  <w:footnote w:type="continuationSeparator" w:id="0">
    <w:p w14:paraId="6C25FBD1" w14:textId="77777777" w:rsidR="00F52EBD" w:rsidRDefault="00F52EBD">
      <w:r>
        <w:continuationSeparator/>
      </w:r>
    </w:p>
  </w:footnote>
  <w:footnote w:type="continuationNotice" w:id="1">
    <w:p w14:paraId="4675EC60" w14:textId="77777777" w:rsidR="00F52EBD" w:rsidRDefault="00F52EBD"/>
  </w:footnote>
  <w:footnote w:id="2">
    <w:p w14:paraId="0F13D68F" w14:textId="77777777" w:rsidR="00BE4CAC" w:rsidRDefault="00E326B9">
      <w:pPr>
        <w:pStyle w:val="Testonotaapidipagina"/>
        <w:jc w:val="both"/>
      </w:pPr>
      <w:r>
        <w:rPr>
          <w:rStyle w:val="Nessuno"/>
          <w:shd w:val="clear" w:color="auto" w:fill="FFFFFF"/>
          <w:vertAlign w:val="superscript"/>
        </w:rPr>
        <w:footnoteRef/>
      </w:r>
      <w:r>
        <w:rPr>
          <w:rStyle w:val="Nessuno"/>
        </w:rPr>
        <w:t xml:space="preserve"> Delibera di presa d’atto prot. P7146\2022 dell’8 aprile 2022</w:t>
      </w:r>
    </w:p>
  </w:footnote>
  <w:footnote w:id="3">
    <w:p w14:paraId="071ADF0E"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rFonts w:ascii="Times New Roman" w:eastAsia="Times New Roman" w:hAnsi="Times New Roman" w:cs="Times New Roman"/>
          <w:i/>
          <w:iCs/>
          <w:vertAlign w:val="superscript"/>
        </w:rPr>
        <w:footnoteRef/>
      </w:r>
      <w:r>
        <w:rPr>
          <w:rStyle w:val="Nessuno"/>
          <w:rFonts w:ascii="Times New Roman" w:hAnsi="Times New Roman"/>
        </w:rPr>
        <w:t xml:space="preserve"> cfr. delibera del CSM n° 18269/20 del 16.12.2020, art. 2, comma 3.</w:t>
      </w:r>
    </w:p>
  </w:footnote>
  <w:footnote w:id="4">
    <w:p w14:paraId="2CEBCAEB"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vertAlign w:val="superscript"/>
        </w:rPr>
        <w:footnoteRef/>
      </w:r>
      <w:r>
        <w:rPr>
          <w:rStyle w:val="Nessuno"/>
          <w:rFonts w:ascii="Times New Roman" w:hAnsi="Times New Roman"/>
        </w:rPr>
        <w:t xml:space="preserve"> L’articolo 32 co. 1 del d.lgs. 33/2013, così come modificato dal d.lgs. 97/2016, recita testualmente: </w:t>
      </w:r>
      <w:r>
        <w:rPr>
          <w:rStyle w:val="Nessuno"/>
          <w:rFonts w:ascii="Times New Roman" w:hAnsi="Times New Roman"/>
          <w:i/>
          <w:iCs/>
        </w:rPr>
        <w:t>“Le pubbliche amministrazioni e i gestori di pubblici servizi pubblicano la carta dei servizi o il documento contenente gli standard di qualità dei servizi pubblici”</w:t>
      </w:r>
    </w:p>
  </w:footnote>
  <w:footnote w:id="5">
    <w:p w14:paraId="6CD46100" w14:textId="77777777" w:rsidR="00BE4CAC" w:rsidRDefault="00E326B9">
      <w:pPr>
        <w:pStyle w:val="Testonotaapidipagina"/>
        <w:jc w:val="both"/>
      </w:pPr>
      <w:r>
        <w:rPr>
          <w:rStyle w:val="Nessuno"/>
          <w:vertAlign w:val="superscript"/>
        </w:rPr>
        <w:footnoteRef/>
      </w:r>
      <w:r>
        <w:rPr>
          <w:rStyle w:val="Nessuno"/>
        </w:rPr>
        <w:t xml:space="preserve"> Al quarto piano sono ubicati gli Uffici dei Magistrati: dr.ssa Chiesi, dr.ssa Galli, dr.ssa Stignani, dr.ssa Giannusa e, appunto, dr.ssa Galfano. Al quinto piano sono ubicati gli Uffici dei Magistrati: dr.ssa Pantani, dr. Forte, dr.ssa Salvi e dr. Marano</w:t>
      </w:r>
    </w:p>
  </w:footnote>
  <w:footnote w:id="6">
    <w:p w14:paraId="2A9A2FB8" w14:textId="77777777" w:rsidR="00BE4CAC" w:rsidRDefault="00E326B9">
      <w:pPr>
        <w:pStyle w:val="Testonotaapidipagina"/>
      </w:pPr>
      <w:r>
        <w:rPr>
          <w:rStyle w:val="Nessuno"/>
          <w:rFonts w:ascii="Times New Roman" w:eastAsia="Times New Roman" w:hAnsi="Times New Roman" w:cs="Times New Roman"/>
          <w:b/>
          <w:bCs/>
          <w:vertAlign w:val="superscript"/>
        </w:rPr>
        <w:footnoteRef/>
      </w:r>
      <w:r>
        <w:rPr>
          <w:rStyle w:val="Nessuno"/>
          <w:rFonts w:eastAsia="Arial Unicode MS" w:cs="Arial Unicode MS"/>
        </w:rPr>
        <w:t xml:space="preserve"> Fonti: Comando Provinciale Carabinieri, Questura e Comando Provinciale della Guardia di Finanza di Reggio Emilia, 30 settembre-1 ottobre 2022</w:t>
      </w:r>
    </w:p>
  </w:footnote>
  <w:footnote w:id="7">
    <w:p w14:paraId="78255CEA" w14:textId="77777777" w:rsidR="00BE4CAC" w:rsidRDefault="00E326B9">
      <w:pPr>
        <w:pStyle w:val="Testonotaapidipagina"/>
      </w:pPr>
      <w:r>
        <w:rPr>
          <w:rStyle w:val="Nessuno"/>
          <w:vertAlign w:val="superscript"/>
        </w:rPr>
        <w:footnoteRef/>
      </w:r>
      <w:r>
        <w:rPr>
          <w:rStyle w:val="Nessuno"/>
          <w:rFonts w:eastAsia="Arial Unicode MS" w:cs="Arial Unicode MS"/>
        </w:rPr>
        <w:t xml:space="preserve"> Fonti: Comando Provinciale Arma dei Carabinieri, 20 ottobre 2022</w:t>
      </w:r>
    </w:p>
  </w:footnote>
  <w:footnote w:id="8">
    <w:p w14:paraId="4C6A6A41" w14:textId="77777777" w:rsidR="00BE4CAC" w:rsidRDefault="00E326B9">
      <w:pPr>
        <w:pStyle w:val="Testonotaapidipagina"/>
      </w:pPr>
      <w:r>
        <w:rPr>
          <w:rStyle w:val="Nessuno"/>
          <w:vertAlign w:val="superscript"/>
        </w:rPr>
        <w:footnoteRef/>
      </w:r>
      <w:r>
        <w:rPr>
          <w:rStyle w:val="Nessuno"/>
          <w:rFonts w:eastAsia="Arial Unicode MS" w:cs="Arial Unicode MS"/>
        </w:rPr>
        <w:t xml:space="preserve"> Fonti: Comando Provinciale Guardia di Finanza di Reggio Emilia, </w:t>
      </w:r>
    </w:p>
  </w:footnote>
  <w:footnote w:id="9">
    <w:p w14:paraId="297B1329" w14:textId="77777777" w:rsidR="00BE4CAC" w:rsidRDefault="00E326B9">
      <w:pPr>
        <w:pStyle w:val="Testonotaapidipagina"/>
      </w:pPr>
      <w:r>
        <w:rPr>
          <w:rStyle w:val="Nessuno"/>
          <w:rFonts w:ascii="Times New Roman" w:eastAsia="Times New Roman" w:hAnsi="Times New Roman" w:cs="Times New Roman"/>
          <w:b/>
          <w:bCs/>
          <w:vertAlign w:val="superscript"/>
        </w:rPr>
        <w:footnoteRef/>
      </w:r>
      <w:r>
        <w:rPr>
          <w:rStyle w:val="Nessuno"/>
          <w:rFonts w:eastAsia="Arial Unicode MS" w:cs="Arial Unicode MS"/>
        </w:rPr>
        <w:t xml:space="preserve"> Fonte: Rapporto </w:t>
      </w:r>
      <w:proofErr w:type="spellStart"/>
      <w:r>
        <w:rPr>
          <w:rStyle w:val="Nessuno"/>
          <w:rFonts w:eastAsia="Arial Unicode MS" w:cs="Arial Unicode MS"/>
        </w:rPr>
        <w:t>Uif</w:t>
      </w:r>
      <w:proofErr w:type="spellEnd"/>
      <w:r>
        <w:rPr>
          <w:rStyle w:val="Nessuno"/>
          <w:rFonts w:eastAsia="Arial Unicode MS" w:cs="Arial Unicode MS"/>
        </w:rPr>
        <w:t xml:space="preserve"> – Banca d’Italia 2021</w:t>
      </w:r>
    </w:p>
  </w:footnote>
  <w:footnote w:id="10">
    <w:p w14:paraId="719AD3AC" w14:textId="77777777" w:rsidR="00BE4CAC" w:rsidRDefault="00E326B9">
      <w:pPr>
        <w:pStyle w:val="Testonotaapidipagina"/>
      </w:pPr>
      <w:r>
        <w:rPr>
          <w:rStyle w:val="Nessuno"/>
          <w:rFonts w:ascii="Times New Roman" w:eastAsia="Times New Roman" w:hAnsi="Times New Roman" w:cs="Times New Roman"/>
          <w:b/>
          <w:bCs/>
          <w:vertAlign w:val="superscript"/>
        </w:rPr>
        <w:footnoteRef/>
      </w:r>
      <w:r>
        <w:rPr>
          <w:rStyle w:val="Nessuno"/>
          <w:rFonts w:eastAsia="Arial Unicode MS" w:cs="Arial Unicode MS"/>
        </w:rPr>
        <w:t xml:space="preserve"> Cfr.: Repubblica, 28 settembre 2022, intervista al Prefetto di Palermo</w:t>
      </w:r>
    </w:p>
  </w:footnote>
  <w:footnote w:id="11">
    <w:p w14:paraId="5BB76E23" w14:textId="77777777" w:rsidR="00BE4CAC" w:rsidRDefault="00E326B9">
      <w:pPr>
        <w:pStyle w:val="Testonotaapidipagina"/>
        <w:jc w:val="both"/>
      </w:pPr>
      <w:r>
        <w:rPr>
          <w:rStyle w:val="Nessuno"/>
          <w:vertAlign w:val="superscript"/>
        </w:rPr>
        <w:footnoteRef/>
      </w:r>
      <w:r>
        <w:rPr>
          <w:rStyle w:val="Nessuno"/>
        </w:rPr>
        <w:t xml:space="preserve"> A cura di Romanelli, Storchi e Mangone, pagg. 11 e segg</w:t>
      </w:r>
    </w:p>
  </w:footnote>
  <w:footnote w:id="12">
    <w:p w14:paraId="270909E9"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rFonts w:ascii="Times New Roman" w:eastAsia="Times New Roman" w:hAnsi="Times New Roman" w:cs="Times New Roman"/>
          <w:vertAlign w:val="superscript"/>
        </w:rPr>
        <w:footnoteRef/>
      </w:r>
      <w:r>
        <w:rPr>
          <w:rStyle w:val="Nessuno"/>
          <w:rFonts w:ascii="Times New Roman" w:hAnsi="Times New Roman"/>
        </w:rPr>
        <w:t xml:space="preserve"> cfr. art. 2, comma 1, della delibera del CSM n° 18269/20 del 16.12.2020</w:t>
      </w:r>
    </w:p>
  </w:footnote>
  <w:footnote w:id="13">
    <w:p w14:paraId="20CDF747" w14:textId="77777777" w:rsidR="00BE4CAC" w:rsidRPr="00584D17"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rPr>
          <w:lang w:val="en-US"/>
        </w:rPr>
      </w:pPr>
      <w:r>
        <w:rPr>
          <w:rStyle w:val="Nessuno"/>
          <w:rFonts w:ascii="Times New Roman" w:eastAsia="Times New Roman" w:hAnsi="Times New Roman" w:cs="Times New Roman"/>
          <w:vertAlign w:val="superscript"/>
          <w:lang w:val="en-US"/>
        </w:rPr>
        <w:footnoteRef/>
      </w:r>
      <w:r>
        <w:rPr>
          <w:rStyle w:val="Nessuno"/>
          <w:rFonts w:ascii="Times New Roman" w:hAnsi="Times New Roman"/>
          <w:lang w:val="en-US"/>
        </w:rPr>
        <w:t xml:space="preserve"> </w:t>
      </w:r>
      <w:proofErr w:type="spellStart"/>
      <w:r>
        <w:rPr>
          <w:rStyle w:val="Nessuno"/>
          <w:rFonts w:ascii="Times New Roman" w:hAnsi="Times New Roman"/>
          <w:lang w:val="en-US"/>
        </w:rPr>
        <w:t>Cfr</w:t>
      </w:r>
      <w:proofErr w:type="spellEnd"/>
      <w:r>
        <w:rPr>
          <w:rStyle w:val="Nessuno"/>
          <w:rFonts w:ascii="Times New Roman" w:hAnsi="Times New Roman"/>
          <w:lang w:val="en-US"/>
        </w:rPr>
        <w:t xml:space="preserve">. </w:t>
      </w:r>
      <w:r>
        <w:rPr>
          <w:rStyle w:val="Nessuno"/>
          <w:rFonts w:ascii="Times New Roman" w:hAnsi="Times New Roman"/>
          <w:i/>
          <w:iCs/>
          <w:lang w:val="en-US"/>
        </w:rPr>
        <w:t>ibidem</w:t>
      </w:r>
      <w:r>
        <w:rPr>
          <w:rStyle w:val="Nessuno"/>
          <w:rFonts w:ascii="Times New Roman" w:hAnsi="Times New Roman"/>
          <w:lang w:val="en-US"/>
        </w:rPr>
        <w:t xml:space="preserve">, art. 4 </w:t>
      </w:r>
      <w:proofErr w:type="spellStart"/>
      <w:r>
        <w:rPr>
          <w:rStyle w:val="Nessuno"/>
          <w:rFonts w:ascii="Times New Roman" w:hAnsi="Times New Roman"/>
          <w:lang w:val="en-US"/>
        </w:rPr>
        <w:t>lettera</w:t>
      </w:r>
      <w:proofErr w:type="spellEnd"/>
      <w:r>
        <w:rPr>
          <w:rStyle w:val="Nessuno"/>
          <w:rFonts w:ascii="Times New Roman" w:hAnsi="Times New Roman"/>
          <w:lang w:val="en-US"/>
        </w:rPr>
        <w:t xml:space="preserve"> m).</w:t>
      </w:r>
    </w:p>
  </w:footnote>
  <w:footnote w:id="14">
    <w:p w14:paraId="18942B26"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rFonts w:ascii="Times New Roman" w:eastAsia="Times New Roman" w:hAnsi="Times New Roman" w:cs="Times New Roman"/>
          <w:i/>
          <w:iCs/>
          <w:vertAlign w:val="superscript"/>
        </w:rPr>
        <w:footnoteRef/>
      </w:r>
      <w:r>
        <w:rPr>
          <w:rStyle w:val="Nessuno"/>
          <w:rFonts w:ascii="Times New Roman" w:hAnsi="Times New Roman"/>
        </w:rPr>
        <w:t xml:space="preserve"> nella precedente circolare del 16.11.2017, il </w:t>
      </w:r>
      <w:r>
        <w:rPr>
          <w:rStyle w:val="Nessuno"/>
          <w:rFonts w:ascii="Times New Roman" w:hAnsi="Times New Roman"/>
          <w:i/>
          <w:iCs/>
        </w:rPr>
        <w:t>riferire</w:t>
      </w:r>
      <w:r>
        <w:rPr>
          <w:rStyle w:val="Nessuno"/>
          <w:rFonts w:ascii="Times New Roman" w:hAnsi="Times New Roman"/>
        </w:rPr>
        <w:t xml:space="preserve"> rientrava tra le componenti </w:t>
      </w:r>
      <w:r>
        <w:rPr>
          <w:rStyle w:val="Nessuno"/>
          <w:rFonts w:ascii="Times New Roman" w:hAnsi="Times New Roman"/>
          <w:i/>
          <w:iCs/>
        </w:rPr>
        <w:t>eventuali</w:t>
      </w:r>
      <w:r>
        <w:rPr>
          <w:rStyle w:val="Nessuno"/>
          <w:rFonts w:ascii="Times New Roman" w:hAnsi="Times New Roman"/>
        </w:rPr>
        <w:t xml:space="preserve">. </w:t>
      </w:r>
    </w:p>
  </w:footnote>
  <w:footnote w:id="15">
    <w:p w14:paraId="074807CE"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vertAlign w:val="superscript"/>
        </w:rPr>
        <w:footnoteRef/>
      </w:r>
      <w:r>
        <w:rPr>
          <w:rStyle w:val="Nessuno"/>
          <w:rFonts w:ascii="Times New Roman" w:hAnsi="Times New Roman"/>
        </w:rPr>
        <w:t xml:space="preserve"> cfr. art. 3, comma 4, decreto legislativo 20 febbraio 2006, n. 106</w:t>
      </w:r>
    </w:p>
  </w:footnote>
  <w:footnote w:id="16">
    <w:p w14:paraId="716029BF"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vertAlign w:val="superscript"/>
        </w:rPr>
        <w:footnoteRef/>
      </w:r>
      <w:r>
        <w:rPr>
          <w:rStyle w:val="Nessuno"/>
          <w:rFonts w:ascii="Times New Roman" w:hAnsi="Times New Roman"/>
        </w:rPr>
        <w:t xml:space="preserve"> L’art. 3, comma 1, del decreto legislativo 106/06 prevede testualmente che </w:t>
      </w:r>
      <w:r>
        <w:rPr>
          <w:rStyle w:val="Nessuno"/>
          <w:rFonts w:ascii="Times New Roman" w:hAnsi="Times New Roman"/>
          <w:i/>
          <w:iCs/>
        </w:rPr>
        <w:t xml:space="preserve">“Il fermo di indiziato di delitto disposto da un procuratore aggiunto o da un magistrato dell'ufficio </w:t>
      </w:r>
      <w:r>
        <w:rPr>
          <w:rStyle w:val="Nessuno"/>
          <w:rFonts w:ascii="Times New Roman" w:hAnsi="Times New Roman"/>
          <w:i/>
          <w:iCs/>
          <w:u w:val="single"/>
        </w:rPr>
        <w:t>deve essere assentito per iscritto</w:t>
      </w:r>
      <w:r>
        <w:rPr>
          <w:rStyle w:val="Nessuno"/>
          <w:rFonts w:ascii="Times New Roman" w:hAnsi="Times New Roman"/>
          <w:i/>
          <w:iCs/>
        </w:rPr>
        <w:t xml:space="preserve"> dal procuratore della Repubblica”</w:t>
      </w:r>
      <w:r>
        <w:rPr>
          <w:rStyle w:val="Nessuno"/>
          <w:rFonts w:ascii="Times New Roman" w:hAnsi="Times New Roman"/>
        </w:rPr>
        <w:t>.</w:t>
      </w:r>
    </w:p>
  </w:footnote>
  <w:footnote w:id="17">
    <w:p w14:paraId="112E8245"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vertAlign w:val="superscript"/>
        </w:rPr>
        <w:footnoteRef/>
      </w:r>
      <w:r>
        <w:rPr>
          <w:rStyle w:val="Nessuno"/>
          <w:rFonts w:ascii="Times New Roman" w:hAnsi="Times New Roman"/>
        </w:rPr>
        <w:t xml:space="preserve"> Nella precedente delibera il </w:t>
      </w:r>
      <w:r>
        <w:rPr>
          <w:rStyle w:val="Nessuno"/>
          <w:rFonts w:ascii="Times New Roman" w:hAnsi="Times New Roman"/>
          <w:i/>
          <w:iCs/>
        </w:rPr>
        <w:t>visto informativo</w:t>
      </w:r>
      <w:r>
        <w:rPr>
          <w:rStyle w:val="Nessuno"/>
          <w:rFonts w:ascii="Times New Roman" w:hAnsi="Times New Roman"/>
        </w:rPr>
        <w:t xml:space="preserve"> era inserito tra gli elementi </w:t>
      </w:r>
      <w:r>
        <w:rPr>
          <w:rStyle w:val="Nessuno"/>
          <w:rFonts w:ascii="Times New Roman" w:hAnsi="Times New Roman"/>
          <w:i/>
          <w:iCs/>
        </w:rPr>
        <w:t>facoltativi</w:t>
      </w:r>
      <w:r>
        <w:rPr>
          <w:rStyle w:val="Nessuno"/>
          <w:rFonts w:ascii="Times New Roman" w:hAnsi="Times New Roman"/>
        </w:rPr>
        <w:t xml:space="preserve"> del progetto.</w:t>
      </w:r>
    </w:p>
  </w:footnote>
  <w:footnote w:id="18">
    <w:p w14:paraId="40484A89"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vertAlign w:val="superscript"/>
        </w:rPr>
        <w:footnoteRef/>
      </w:r>
      <w:r>
        <w:rPr>
          <w:rStyle w:val="Nessuno"/>
          <w:rFonts w:ascii="Times New Roman" w:hAnsi="Times New Roman"/>
        </w:rPr>
        <w:t xml:space="preserve"> così testualmente l’art. 14, comma 3, della delibera n. 18269/20)</w:t>
      </w:r>
    </w:p>
  </w:footnote>
  <w:footnote w:id="19">
    <w:p w14:paraId="30604FD3"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rFonts w:ascii="Times New Roman" w:eastAsia="Times New Roman" w:hAnsi="Times New Roman" w:cs="Times New Roman"/>
          <w:sz w:val="24"/>
          <w:szCs w:val="24"/>
          <w:vertAlign w:val="superscript"/>
        </w:rPr>
        <w:footnoteRef/>
      </w:r>
      <w:r>
        <w:rPr>
          <w:rStyle w:val="Nessuno"/>
          <w:rFonts w:ascii="Times New Roman" w:hAnsi="Times New Roman"/>
          <w:b/>
          <w:bCs/>
        </w:rPr>
        <w:t xml:space="preserve"> Il </w:t>
      </w:r>
      <w:r>
        <w:rPr>
          <w:rStyle w:val="Nessuno"/>
          <w:rFonts w:ascii="Times New Roman" w:hAnsi="Times New Roman"/>
          <w:b/>
          <w:bCs/>
          <w:i/>
          <w:iCs/>
        </w:rPr>
        <w:t>visto</w:t>
      </w:r>
      <w:r>
        <w:rPr>
          <w:rStyle w:val="Nessuno"/>
          <w:rFonts w:ascii="Times New Roman" w:hAnsi="Times New Roman"/>
          <w:b/>
          <w:bCs/>
        </w:rPr>
        <w:t xml:space="preserve"> per gli </w:t>
      </w:r>
      <w:r>
        <w:rPr>
          <w:rStyle w:val="Nessuno"/>
          <w:rFonts w:ascii="Times New Roman" w:hAnsi="Times New Roman"/>
          <w:b/>
          <w:bCs/>
          <w:i/>
          <w:iCs/>
        </w:rPr>
        <w:t>affari civili</w:t>
      </w:r>
      <w:r>
        <w:rPr>
          <w:rStyle w:val="Nessuno"/>
          <w:rFonts w:ascii="Times New Roman" w:hAnsi="Times New Roman"/>
          <w:b/>
          <w:bCs/>
        </w:rPr>
        <w:t xml:space="preserve"> è contemplato nella Circolare del CSM del 18.6.18 (“Risoluzione sulla organizzazione degli uffici requirenti presso i Tribunali per i Minorenni”), nella parte in cui testualmente si statuisce</w:t>
      </w:r>
      <w:r>
        <w:rPr>
          <w:rStyle w:val="Nessuno"/>
          <w:rFonts w:ascii="Times New Roman" w:hAnsi="Times New Roman"/>
        </w:rPr>
        <w:t xml:space="preserve">: </w:t>
      </w:r>
      <w:r>
        <w:rPr>
          <w:rStyle w:val="Nessuno"/>
          <w:rFonts w:ascii="Times New Roman" w:hAnsi="Times New Roman"/>
          <w:i/>
          <w:iCs/>
        </w:rPr>
        <w:t>“Non appare incompatibile con la natura civile degli affari l’apposizione da parte del Procuratore del visto: così come inteso dall’art. 14 della Circolare sulle Procure, questo ha solo una funzione conoscitiva, sicché, unitamente allo strumento dell’obbligo di riferire, può essere validamente utilizzato per assicurare uniformità di attuazione ai criteri generali di azione dell’ufficio con riferimento ad alcune categorie di affari più delicati”.</w:t>
      </w:r>
    </w:p>
  </w:footnote>
  <w:footnote w:id="20">
    <w:p w14:paraId="79E31443" w14:textId="77777777" w:rsidR="00BE4CAC" w:rsidRDefault="00E326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vertAlign w:val="superscript"/>
        </w:rPr>
        <w:footnoteRef/>
      </w:r>
      <w:r>
        <w:rPr>
          <w:rStyle w:val="Nessuno"/>
          <w:sz w:val="20"/>
          <w:szCs w:val="20"/>
        </w:rPr>
        <w:t xml:space="preserve"> l’art. 7, comma 5: </w:t>
      </w:r>
      <w:r>
        <w:rPr>
          <w:rStyle w:val="Nessuno"/>
          <w:i/>
          <w:iCs/>
          <w:sz w:val="20"/>
          <w:szCs w:val="20"/>
        </w:rPr>
        <w:t>“il progetto organizzativo contiene eventualmente: (…) e) i protocolli investigativi interni in relazione a settori omogenei di procedimenti”</w:t>
      </w:r>
    </w:p>
  </w:footnote>
  <w:footnote w:id="21">
    <w:p w14:paraId="178D3A8A"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rFonts w:ascii="Times New Roman" w:eastAsia="Times New Roman" w:hAnsi="Times New Roman" w:cs="Times New Roman"/>
          <w:sz w:val="24"/>
          <w:szCs w:val="24"/>
          <w:vertAlign w:val="superscript"/>
        </w:rPr>
        <w:footnoteRef/>
      </w:r>
      <w:r>
        <w:rPr>
          <w:rStyle w:val="Nessuno"/>
          <w:rFonts w:ascii="Times New Roman" w:hAnsi="Times New Roman"/>
        </w:rPr>
        <w:t xml:space="preserve"> A proposito dei detenuti, l’assegnazione ad unico Magistrato appare preferibile onde assicurare identità di metodo di trattazione e definizione per tutte le vicende a questi ultimi riferibili. In particolare, poi, il Magistrato assegnatario va individuato nel Dirigente dell’Ufficio in considerazione della delicatezza delle questioni sottese e della circostanza che tali questioni potrebbero avere rilevanza di carattere generale. Inoltre, soprattutto all’esito di preliminari verifiche, in caso di </w:t>
      </w:r>
      <w:r>
        <w:rPr>
          <w:rStyle w:val="Nessuno"/>
          <w:rFonts w:ascii="Times New Roman" w:hAnsi="Times New Roman"/>
          <w:i/>
          <w:iCs/>
        </w:rPr>
        <w:t>archiviazione agli atti di ufficio</w:t>
      </w:r>
      <w:r>
        <w:rPr>
          <w:rStyle w:val="Nessuno"/>
          <w:rFonts w:ascii="Times New Roman" w:hAnsi="Times New Roman"/>
        </w:rPr>
        <w:t>,</w:t>
      </w:r>
      <w:r>
        <w:rPr>
          <w:rStyle w:val="Nessuno"/>
          <w:rFonts w:ascii="Times New Roman" w:hAnsi="Times New Roman"/>
          <w:i/>
          <w:iCs/>
        </w:rPr>
        <w:t xml:space="preserve"> </w:t>
      </w:r>
      <w:r>
        <w:rPr>
          <w:rStyle w:val="Nessuno"/>
          <w:rFonts w:ascii="Times New Roman" w:hAnsi="Times New Roman"/>
        </w:rPr>
        <w:t xml:space="preserve">il Procuratore valuta l’opportunità di comunicare al detenuto l’esito motivato del procedimento, proprio nell’ottica di dare conto dell’attenzione palesata alla sua istanza. </w:t>
      </w:r>
    </w:p>
  </w:footnote>
  <w:footnote w:id="22">
    <w:p w14:paraId="200B7EB3"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rPr>
          <w:rStyle w:val="Nessuno"/>
          <w:rFonts w:ascii="Times New Roman" w:eastAsia="Times New Roman" w:hAnsi="Times New Roman" w:cs="Times New Roman"/>
        </w:rPr>
      </w:pPr>
      <w:r>
        <w:rPr>
          <w:rStyle w:val="Nessuno"/>
          <w:vertAlign w:val="superscript"/>
        </w:rPr>
        <w:footnoteRef/>
      </w:r>
      <w:r>
        <w:rPr>
          <w:rStyle w:val="Nessuno"/>
          <w:rFonts w:ascii="Times New Roman" w:hAnsi="Times New Roman"/>
        </w:rPr>
        <w:t xml:space="preserve"> L’art. 10 della delibera del CSM n. 18269/20, ai commi 1-4 e 9 recita testualmente:</w:t>
      </w:r>
    </w:p>
    <w:p w14:paraId="74086633"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rPr>
          <w:rStyle w:val="Nessuno"/>
          <w:rFonts w:ascii="Times New Roman" w:eastAsia="Times New Roman" w:hAnsi="Times New Roman" w:cs="Times New Roman"/>
          <w:i/>
          <w:iCs/>
        </w:rPr>
      </w:pPr>
      <w:r>
        <w:rPr>
          <w:rStyle w:val="Nessuno"/>
          <w:rFonts w:ascii="Times New Roman" w:hAnsi="Times New Roman"/>
          <w:i/>
          <w:iCs/>
        </w:rPr>
        <w:t>“1. Il Procuratore della Repubblica, nell’esercizio del potere di assegnazione e di coassegnazione degli affari, si attiene alle modalità indicate all’art. 7, commi 3 e 4, lett. d). Procede all’auto-assegnazione, o ad assegnazione a se stesso con contestuale coassegnazione ad un procuratore aggiunto o ad un sostituto, con adeguata motivazione.</w:t>
      </w:r>
    </w:p>
    <w:p w14:paraId="0145B62E"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rPr>
          <w:rStyle w:val="Nessuno"/>
          <w:rFonts w:ascii="Times New Roman" w:eastAsia="Times New Roman" w:hAnsi="Times New Roman" w:cs="Times New Roman"/>
          <w:i/>
          <w:iCs/>
        </w:rPr>
      </w:pPr>
      <w:r>
        <w:rPr>
          <w:rStyle w:val="Nessuno"/>
          <w:rFonts w:ascii="Times New Roman" w:hAnsi="Times New Roman"/>
          <w:i/>
          <w:iCs/>
        </w:rPr>
        <w:t xml:space="preserve">2. L'assegnazione e la co-assegnazione possono riguardare la trattazione di uno o più procedimenti ovvero il compimento di singoli atti. Nel primo caso, essa spiega i suoi effetti per tutto il periodo delle indagini preliminari e fino alla definizione del procedimento. </w:t>
      </w:r>
    </w:p>
    <w:p w14:paraId="6A6ABBBB"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rPr>
          <w:rStyle w:val="Nessuno"/>
          <w:rFonts w:ascii="Times New Roman" w:eastAsia="Times New Roman" w:hAnsi="Times New Roman" w:cs="Times New Roman"/>
          <w:i/>
          <w:iCs/>
        </w:rPr>
      </w:pPr>
      <w:r>
        <w:rPr>
          <w:rStyle w:val="Nessuno"/>
          <w:rFonts w:ascii="Times New Roman" w:hAnsi="Times New Roman"/>
          <w:i/>
          <w:iCs/>
        </w:rPr>
        <w:t>3. La co-assegnazione è effettuata secondo le regole del progetto organizzativo, al momento della prima assegnazione del procedimento. La co-assegnazione in una fase successiva del procedimento deve essere adeguatamente motivata.</w:t>
      </w:r>
    </w:p>
    <w:p w14:paraId="1BB0D78B"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rPr>
          <w:rStyle w:val="Nessuno"/>
          <w:rFonts w:ascii="Times New Roman" w:eastAsia="Times New Roman" w:hAnsi="Times New Roman" w:cs="Times New Roman"/>
          <w:i/>
          <w:iCs/>
        </w:rPr>
      </w:pPr>
      <w:r>
        <w:rPr>
          <w:rStyle w:val="Nessuno"/>
          <w:rFonts w:ascii="Times New Roman" w:hAnsi="Times New Roman"/>
          <w:i/>
          <w:iCs/>
        </w:rPr>
        <w:t>4. Il Procuratore della Repubblica può procedere ad assegnazione di un procedimento in deroga ai criteri generali di distribuzione degli affari ai magistrati, con adeguata motivazione.</w:t>
      </w:r>
    </w:p>
    <w:p w14:paraId="6A49AFEF"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rPr>
          <w:rStyle w:val="Nessuno"/>
          <w:rFonts w:ascii="Times New Roman" w:eastAsia="Times New Roman" w:hAnsi="Times New Roman" w:cs="Times New Roman"/>
          <w:i/>
          <w:iCs/>
        </w:rPr>
      </w:pPr>
      <w:r>
        <w:rPr>
          <w:rStyle w:val="Nessuno"/>
          <w:rFonts w:ascii="Times New Roman" w:hAnsi="Times New Roman"/>
          <w:i/>
          <w:iCs/>
        </w:rPr>
        <w:t>(…)</w:t>
      </w:r>
    </w:p>
    <w:p w14:paraId="27EF45C2"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rFonts w:ascii="Times New Roman" w:hAnsi="Times New Roman"/>
          <w:b/>
          <w:bCs/>
          <w:i/>
          <w:iCs/>
        </w:rPr>
        <w:t>9. Il Procuratore della Repubblica cura un’idonea conservazione presso il suo ufficio e nella sua disponibilità, della documentazione relativa ai provvedimenti di auto-assegnazione e di co-assegnazione di cui ai commi 1 e 3, e di quelli di assegnazione in deroga di cui al comma</w:t>
      </w:r>
    </w:p>
  </w:footnote>
  <w:footnote w:id="23">
    <w:p w14:paraId="2153E677" w14:textId="77777777" w:rsidR="00BE4CAC" w:rsidRDefault="00E326B9">
      <w:pPr>
        <w:pStyle w:val="Testonotaapidipagina"/>
        <w:jc w:val="both"/>
      </w:pPr>
      <w:r>
        <w:rPr>
          <w:rStyle w:val="Nessuno"/>
          <w:shd w:val="clear" w:color="auto" w:fill="FFFFFF"/>
          <w:vertAlign w:val="superscript"/>
        </w:rPr>
        <w:footnoteRef/>
      </w:r>
      <w:r>
        <w:rPr>
          <w:rStyle w:val="Nessuno"/>
        </w:rPr>
        <w:t xml:space="preserve">   Si esclude espressamente che possano determinare l’attribuzione della assegnazione automatica quei riferimenti riportati in atti di PG. che non costituiscono espressione di atti propri del PM o sue deleghe (ad esempio pareri, orientamenti od altro) qualora impropriamente venissero citati nel corpo degli atti di PG.</w:t>
      </w:r>
    </w:p>
  </w:footnote>
  <w:footnote w:id="24">
    <w:p w14:paraId="2ABD258B" w14:textId="77777777" w:rsidR="00BE4CAC" w:rsidRDefault="00BE4CAC">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rPr>
          <w:rStyle w:val="Nessuno"/>
          <w:rFonts w:ascii="Times New Roman" w:eastAsia="Times New Roman" w:hAnsi="Times New Roman" w:cs="Times New Roman"/>
        </w:rPr>
      </w:pPr>
    </w:p>
    <w:p w14:paraId="355615D2"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rPr>
          <w:rStyle w:val="Nessuno"/>
          <w:rFonts w:ascii="Times New Roman" w:eastAsia="Times New Roman" w:hAnsi="Times New Roman" w:cs="Times New Roman"/>
          <w:b/>
          <w:bCs/>
        </w:rPr>
      </w:pPr>
      <w:r>
        <w:rPr>
          <w:rStyle w:val="Nessuno"/>
          <w:vertAlign w:val="superscript"/>
        </w:rPr>
        <w:footnoteRef/>
      </w:r>
      <w:r>
        <w:rPr>
          <w:rStyle w:val="Nessuno"/>
          <w:rFonts w:ascii="Times New Roman" w:hAnsi="Times New Roman"/>
          <w:b/>
          <w:bCs/>
        </w:rPr>
        <w:t xml:space="preserve"> L’art. 4, comma 1 lett. f) della delibera del CSM del 16.12.2020, a proposito dei compiti del Procuratore della Repubblica, recita testualmente:</w:t>
      </w:r>
    </w:p>
    <w:p w14:paraId="428FE857"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rPr>
          <w:rStyle w:val="Nessuno"/>
          <w:rFonts w:ascii="Times New Roman" w:eastAsia="Times New Roman" w:hAnsi="Times New Roman" w:cs="Times New Roman"/>
          <w:i/>
          <w:iCs/>
        </w:rPr>
      </w:pPr>
      <w:r>
        <w:rPr>
          <w:rStyle w:val="Nessuno"/>
          <w:rFonts w:ascii="Times New Roman" w:hAnsi="Times New Roman"/>
          <w:i/>
          <w:iCs/>
        </w:rPr>
        <w:t>“Il Procuratore della Repubblica (…):</w:t>
      </w:r>
    </w:p>
    <w:p w14:paraId="25D11D49"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rFonts w:ascii="Times New Roman" w:hAnsi="Times New Roman"/>
          <w:i/>
          <w:iCs/>
        </w:rPr>
        <w:t>f) procede all’assegnazione dei magistrati ai gruppi di lavoro, di regola previo interpello o, comunque, secondo quanto previsto nel progetto organizzativo, adottando criteri diretti alla valorizzazione delle specifiche attitudini dei sostituti, alla loro completa formazione professionale, resa possibile anche dalla rotazione periodica, nonché a garantire le esigenze di funzionalità dell’ufficio”.</w:t>
      </w:r>
      <w:r>
        <w:rPr>
          <w:rStyle w:val="Nessuno"/>
          <w:rFonts w:ascii="Times New Roman" w:hAnsi="Times New Roman"/>
        </w:rPr>
        <w:t xml:space="preserve"> </w:t>
      </w:r>
    </w:p>
  </w:footnote>
  <w:footnote w:id="25">
    <w:p w14:paraId="625D3E87"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vertAlign w:val="superscript"/>
        </w:rPr>
        <w:footnoteRef/>
      </w:r>
      <w:r>
        <w:rPr>
          <w:rStyle w:val="Nessuno"/>
          <w:rFonts w:ascii="Times New Roman" w:hAnsi="Times New Roman"/>
        </w:rPr>
        <w:t xml:space="preserve"> In accoglimento delle </w:t>
      </w:r>
      <w:r>
        <w:rPr>
          <w:rStyle w:val="Nessuno"/>
          <w:rFonts w:ascii="Times New Roman" w:hAnsi="Times New Roman"/>
          <w:i/>
          <w:iCs/>
        </w:rPr>
        <w:t xml:space="preserve">osservazioni </w:t>
      </w:r>
      <w:r>
        <w:rPr>
          <w:rStyle w:val="Nessuno"/>
          <w:rFonts w:ascii="Times New Roman" w:hAnsi="Times New Roman"/>
        </w:rPr>
        <w:t xml:space="preserve">di cui al Provvedimento di valutazione, punto 9), l’intero paragrafo 4/3-5 del progetto-bozza è stato integrato e modificato. </w:t>
      </w:r>
    </w:p>
  </w:footnote>
  <w:footnote w:id="26">
    <w:p w14:paraId="2E34A60C"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rPr>
          <w:rStyle w:val="Nessuno"/>
          <w:rFonts w:ascii="Times New Roman" w:eastAsia="Times New Roman" w:hAnsi="Times New Roman" w:cs="Times New Roman"/>
          <w:b/>
          <w:bCs/>
        </w:rPr>
      </w:pPr>
      <w:r>
        <w:rPr>
          <w:rStyle w:val="Nessuno"/>
          <w:vertAlign w:val="superscript"/>
        </w:rPr>
        <w:footnoteRef/>
      </w:r>
      <w:r>
        <w:rPr>
          <w:rStyle w:val="Nessuno"/>
          <w:rFonts w:ascii="Times New Roman" w:hAnsi="Times New Roman"/>
        </w:rPr>
        <w:t xml:space="preserve"> </w:t>
      </w:r>
      <w:r>
        <w:rPr>
          <w:rStyle w:val="Nessuno"/>
          <w:rFonts w:ascii="Times New Roman" w:hAnsi="Times New Roman"/>
          <w:b/>
          <w:bCs/>
        </w:rPr>
        <w:t>L’art. 7, comma 4 lett. a) della delibera del CSM del 16.12.2020, a proposito del contenuto del progetto organizzativo, recita testualmente:</w:t>
      </w:r>
    </w:p>
    <w:p w14:paraId="34D2EE81"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rPr>
          <w:rStyle w:val="Nessuno"/>
          <w:rFonts w:ascii="Times New Roman" w:eastAsia="Times New Roman" w:hAnsi="Times New Roman" w:cs="Times New Roman"/>
          <w:i/>
          <w:iCs/>
        </w:rPr>
      </w:pPr>
      <w:r>
        <w:rPr>
          <w:rStyle w:val="Nessuno"/>
          <w:rFonts w:ascii="Times New Roman" w:hAnsi="Times New Roman"/>
          <w:i/>
          <w:iCs/>
        </w:rPr>
        <w:t xml:space="preserve">“4. Il progetto organizzativo costituisce il documento programmatico ed organizzativo generale dell’ufficio e contiene in ogni caso: </w:t>
      </w:r>
    </w:p>
    <w:p w14:paraId="1B14A408"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rFonts w:ascii="Times New Roman" w:hAnsi="Times New Roman"/>
          <w:i/>
          <w:iCs/>
        </w:rPr>
        <w:t xml:space="preserve">a) la costituzione dei gruppi di lavoro, ove possibili e </w:t>
      </w:r>
      <w:r>
        <w:rPr>
          <w:rStyle w:val="Nessuno"/>
          <w:rFonts w:ascii="Times New Roman" w:hAnsi="Times New Roman"/>
          <w:i/>
          <w:iCs/>
          <w:u w:val="single"/>
        </w:rPr>
        <w:t>nel rispetto della disciplina della permanenza temporanea nelle funzioni,</w:t>
      </w:r>
      <w:r>
        <w:rPr>
          <w:rStyle w:val="Nessuno"/>
          <w:rFonts w:ascii="Times New Roman" w:hAnsi="Times New Roman"/>
          <w:i/>
          <w:iCs/>
        </w:rPr>
        <w:t xml:space="preserve"> e i criteri di designazione dei Procuratori Aggiunti ai gruppi di lavoro e i criteri di assegnazione dei sostituti procuratori ai gruppi medesimi, secondo procedure trasparenti che valorizzino le specifiche attitudini dei magistrati”</w:t>
      </w:r>
      <w:r>
        <w:rPr>
          <w:rStyle w:val="Nessuno"/>
          <w:rFonts w:ascii="Times New Roman" w:hAnsi="Times New Roman"/>
        </w:rPr>
        <w:t>.</w:t>
      </w:r>
    </w:p>
  </w:footnote>
  <w:footnote w:id="27">
    <w:p w14:paraId="01E5803B"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vertAlign w:val="superscript"/>
        </w:rPr>
        <w:footnoteRef/>
      </w:r>
      <w:r>
        <w:rPr>
          <w:rStyle w:val="Nessuno"/>
          <w:rFonts w:ascii="Times New Roman" w:hAnsi="Times New Roman"/>
        </w:rPr>
        <w:t xml:space="preserve"> cfr. </w:t>
      </w:r>
      <w:r>
        <w:rPr>
          <w:rStyle w:val="Nessuno"/>
          <w:rFonts w:ascii="Times New Roman" w:hAnsi="Times New Roman"/>
          <w:i/>
          <w:iCs/>
        </w:rPr>
        <w:t xml:space="preserve">Relazione introduttiva alla modifica alla circolare sulla organizzazione degli uffici di Procura </w:t>
      </w:r>
      <w:r>
        <w:rPr>
          <w:rStyle w:val="Nessuno"/>
          <w:rFonts w:ascii="Times New Roman" w:hAnsi="Times New Roman"/>
        </w:rPr>
        <w:t>(Premessa, paragrafo 3, 16.12.2020).</w:t>
      </w:r>
    </w:p>
  </w:footnote>
  <w:footnote w:id="28">
    <w:p w14:paraId="5C75092F"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vertAlign w:val="superscript"/>
        </w:rPr>
        <w:footnoteRef/>
      </w:r>
      <w:r>
        <w:rPr>
          <w:rStyle w:val="Nessuno"/>
          <w:rFonts w:ascii="Times New Roman" w:hAnsi="Times New Roman"/>
        </w:rPr>
        <w:t xml:space="preserve"> cfr. </w:t>
      </w:r>
      <w:r>
        <w:rPr>
          <w:rStyle w:val="Nessuno"/>
          <w:rFonts w:ascii="Times New Roman" w:hAnsi="Times New Roman"/>
          <w:i/>
          <w:iCs/>
        </w:rPr>
        <w:t>Relazione introduttiva alla modifica alla circolare sulla organizzazione degli uffici di Procura</w:t>
      </w:r>
      <w:r>
        <w:rPr>
          <w:rStyle w:val="Nessuno"/>
          <w:rFonts w:ascii="Times New Roman" w:hAnsi="Times New Roman"/>
        </w:rPr>
        <w:t xml:space="preserve"> (Parte prima, paragrafo 3: </w:t>
      </w:r>
      <w:r>
        <w:rPr>
          <w:rStyle w:val="Nessuno"/>
          <w:rFonts w:ascii="Times New Roman" w:hAnsi="Times New Roman"/>
          <w:i/>
          <w:iCs/>
        </w:rPr>
        <w:t>Il metodo partecipato interno volto all’adozione del progetto organizzativo: l’assemblea</w:t>
      </w:r>
      <w:r>
        <w:rPr>
          <w:rStyle w:val="Nessuno"/>
          <w:rFonts w:ascii="Times New Roman" w:hAnsi="Times New Roman"/>
        </w:rPr>
        <w:t>).</w:t>
      </w:r>
    </w:p>
  </w:footnote>
  <w:footnote w:id="29">
    <w:p w14:paraId="10EE414C"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vertAlign w:val="superscript"/>
        </w:rPr>
        <w:footnoteRef/>
      </w:r>
      <w:r>
        <w:rPr>
          <w:rStyle w:val="Nessuno"/>
          <w:rFonts w:ascii="Times New Roman" w:hAnsi="Times New Roman"/>
        </w:rPr>
        <w:t xml:space="preserve"> In attuazione di questo principio di carattere generale, dal momento in cui lo scrivente ha assunto servizio, sono state convocate riunioni, anche alla presenza di soggetti istituzionali esterni, aventi ad oggetto temi specifici, sui quali eventualmente innestare l’adozione di specifiche intese protocollari, sui reati di c.d. </w:t>
      </w:r>
      <w:r>
        <w:rPr>
          <w:rStyle w:val="Nessuno"/>
          <w:rFonts w:ascii="Times New Roman" w:hAnsi="Times New Roman"/>
          <w:i/>
          <w:iCs/>
        </w:rPr>
        <w:t>Codice Rosso e</w:t>
      </w:r>
      <w:r>
        <w:rPr>
          <w:rStyle w:val="Nessuno"/>
          <w:rFonts w:ascii="Times New Roman" w:hAnsi="Times New Roman"/>
        </w:rPr>
        <w:t xml:space="preserve"> sui reati fallimentari.</w:t>
      </w:r>
    </w:p>
  </w:footnote>
  <w:footnote w:id="30">
    <w:p w14:paraId="1F4BB656"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rFonts w:ascii="Times New Roman" w:eastAsia="Times New Roman" w:hAnsi="Times New Roman" w:cs="Times New Roman"/>
          <w:sz w:val="24"/>
          <w:szCs w:val="24"/>
          <w:vertAlign w:val="superscript"/>
        </w:rPr>
        <w:footnoteRef/>
      </w:r>
      <w:r>
        <w:rPr>
          <w:rStyle w:val="Nessuno"/>
          <w:rFonts w:ascii="Times New Roman" w:hAnsi="Times New Roman"/>
        </w:rPr>
        <w:t xml:space="preserve"> queste prime tre categorie costituiscono i soggetti destinatari delle misure proposte dal Questore, elencate nell’art. 1 del d. lgs 159/11, richiamato nell’art. 4, comma 1, lett. c) del medesimo decreto come categoria di persone per le quali il Procuratore Circondariale è titolare del potere di proposta.</w:t>
      </w:r>
    </w:p>
  </w:footnote>
  <w:footnote w:id="31">
    <w:p w14:paraId="369EBDC9"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rFonts w:ascii="Times New Roman" w:eastAsia="Times New Roman" w:hAnsi="Times New Roman" w:cs="Times New Roman"/>
          <w:sz w:val="24"/>
          <w:szCs w:val="24"/>
          <w:vertAlign w:val="superscript"/>
        </w:rPr>
        <w:footnoteRef/>
      </w:r>
      <w:r>
        <w:rPr>
          <w:rStyle w:val="Nessuno"/>
          <w:rFonts w:ascii="Times New Roman" w:hAnsi="Times New Roman"/>
        </w:rPr>
        <w:t xml:space="preserve"> trattasi dei soggetti indicati nell’art. 4, comma i-bis) del d. lgs 159/11</w:t>
      </w:r>
    </w:p>
  </w:footnote>
  <w:footnote w:id="32">
    <w:p w14:paraId="02E398DF"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rFonts w:ascii="Times New Roman" w:eastAsia="Times New Roman" w:hAnsi="Times New Roman" w:cs="Times New Roman"/>
          <w:sz w:val="24"/>
          <w:szCs w:val="24"/>
          <w:vertAlign w:val="superscript"/>
        </w:rPr>
        <w:footnoteRef/>
      </w:r>
      <w:r>
        <w:rPr>
          <w:rStyle w:val="Nessuno"/>
          <w:rFonts w:ascii="Times New Roman" w:hAnsi="Times New Roman"/>
        </w:rPr>
        <w:t xml:space="preserve"> trattasi dei soggetti indicati nell’art. 4, comma i-ter) del d. lgs 159/11</w:t>
      </w:r>
    </w:p>
  </w:footnote>
  <w:footnote w:id="33">
    <w:p w14:paraId="706C561C"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vertAlign w:val="superscript"/>
        </w:rPr>
        <w:footnoteRef/>
      </w:r>
      <w:r>
        <w:rPr>
          <w:rStyle w:val="Nessuno"/>
          <w:rFonts w:ascii="Times New Roman" w:hAnsi="Times New Roman"/>
        </w:rPr>
        <w:t xml:space="preserve"> Alcuni dei casi elencati sono citati nella circolare del Ministero della Giustizia n° 204354/16</w:t>
      </w:r>
    </w:p>
  </w:footnote>
  <w:footnote w:id="34">
    <w:p w14:paraId="07306BBC"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vertAlign w:val="superscript"/>
        </w:rPr>
        <w:footnoteRef/>
      </w:r>
      <w:r>
        <w:rPr>
          <w:rStyle w:val="Nessuno"/>
          <w:rFonts w:ascii="Times New Roman" w:hAnsi="Times New Roman"/>
        </w:rPr>
        <w:t xml:space="preserve"> La su richiamata circolare dell’11.11.2016 del Ministero della Giustizia -da condividersi per la sua piena aderenza al dettato normativo ed agli indirizzi giurisprudenziali consolidati- prevede (a proposito del delicato problema delle spese nel modello 45) che le uniche ammissibili sarebbero quelle relative ad accertamenti medico-legali </w:t>
      </w:r>
      <w:r>
        <w:rPr>
          <w:rStyle w:val="Nessuno"/>
          <w:rFonts w:ascii="Times New Roman" w:hAnsi="Times New Roman"/>
          <w:i/>
          <w:iCs/>
        </w:rPr>
        <w:t>“a seguito del rinvenimento di un cadavere o di resti cadaverici, al fine di pervenire alla sua identificazione e/o di appurare le cause della morte”</w:t>
      </w:r>
      <w:r>
        <w:rPr>
          <w:rStyle w:val="Nessuno"/>
          <w:rFonts w:ascii="Times New Roman" w:hAnsi="Times New Roman"/>
        </w:rPr>
        <w:t xml:space="preserve">, sostenendo che, nell’ambito del modello 45, </w:t>
      </w:r>
      <w:r>
        <w:rPr>
          <w:rStyle w:val="Nessuno"/>
          <w:rFonts w:ascii="Times New Roman" w:hAnsi="Times New Roman"/>
          <w:i/>
          <w:iCs/>
        </w:rPr>
        <w:t>“le uniche attività espletabili in siffatto contesto sono quelle strettamente finalizzate alle determinazioni sull’iscrizione. Sono dunque precluse attività propriamente investigative, finalizzate cioè alla verifica di fondatezza di una notizia di reato già delineata nei suoi tratti oggettivi. Sono invece ammissibili le attività indispensabili alla qualificazione come notizia di reato del contenuto di comunicazioni ed esposti, di cui non risulti altrimenti possibile stabilire la natura (fatto costituente reato o non)”</w:t>
      </w:r>
      <w:r>
        <w:rPr>
          <w:rStyle w:val="Nessuno"/>
          <w:rFonts w:ascii="Times New Roman" w:hAnsi="Times New Roman"/>
        </w:rPr>
        <w:t>.</w:t>
      </w:r>
    </w:p>
  </w:footnote>
  <w:footnote w:id="35">
    <w:p w14:paraId="67A1C391"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vertAlign w:val="superscript"/>
        </w:rPr>
        <w:footnoteRef/>
      </w:r>
      <w:r>
        <w:rPr>
          <w:rStyle w:val="Nessuno"/>
          <w:rFonts w:ascii="Times New Roman" w:hAnsi="Times New Roman"/>
        </w:rPr>
        <w:t xml:space="preserve"> cfr. art. 24, comma 4, del D.L. n. 137 del 28/10/2020, convertito dalla 18 dicembre 2020, n. 176.</w:t>
      </w:r>
    </w:p>
  </w:footnote>
  <w:footnote w:id="36">
    <w:p w14:paraId="43D87B53"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rPr>
          <w:rStyle w:val="Nessuno"/>
          <w:rFonts w:ascii="Times New Roman" w:eastAsia="Times New Roman" w:hAnsi="Times New Roman" w:cs="Times New Roman"/>
        </w:rPr>
      </w:pPr>
      <w:r>
        <w:rPr>
          <w:rStyle w:val="Nessuno"/>
          <w:vertAlign w:val="superscript"/>
        </w:rPr>
        <w:footnoteRef/>
      </w:r>
      <w:r>
        <w:rPr>
          <w:rStyle w:val="Nessuno"/>
          <w:rFonts w:ascii="Times New Roman" w:hAnsi="Times New Roman"/>
        </w:rPr>
        <w:t xml:space="preserve"> </w:t>
      </w:r>
      <w:r>
        <w:rPr>
          <w:rStyle w:val="Nessuno"/>
          <w:rFonts w:ascii="Times New Roman" w:hAnsi="Times New Roman"/>
          <w:b/>
          <w:bCs/>
        </w:rPr>
        <w:t>L’art. 1 del DM 13.1.2021 recita testualmente:</w:t>
      </w:r>
    </w:p>
    <w:p w14:paraId="62FFFD56"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rPr>
          <w:rStyle w:val="Nessuno"/>
          <w:rFonts w:ascii="Times New Roman" w:eastAsia="Times New Roman" w:hAnsi="Times New Roman" w:cs="Times New Roman"/>
          <w:i/>
          <w:iCs/>
        </w:rPr>
      </w:pPr>
      <w:r>
        <w:rPr>
          <w:rStyle w:val="Nessuno"/>
          <w:rFonts w:ascii="Times New Roman" w:hAnsi="Times New Roman"/>
          <w:i/>
          <w:iCs/>
        </w:rPr>
        <w:t>“Tribunali il deposito da parte dei difensori dell’istanza di opposizione all’archiviazione indicata dall’art. 410 del</w:t>
      </w:r>
    </w:p>
    <w:p w14:paraId="11A6B273"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rFonts w:ascii="Times New Roman" w:hAnsi="Times New Roman"/>
          <w:i/>
          <w:iCs/>
        </w:rPr>
        <w:t>codice procedura penale, della denuncia di cui all’art. 333 del codice di procedura penale, della querela di cui all’art. 336 del codice di procedura penale e della relativa procura speciale, della nomina del difensore e della rinuncia o revoca del mandato indicate dall’art. 107 del codice di procedura penale avviene esclusivamente mediante deposito telematico ai sensi dell’art. 24, comma 1, del decreto-legge 28 ottobre 2020, n. 137, convertito con modificazioni dalla legge 18 dicembre 2020, n. 176, tramite il portale del processo penale telematico e con le modalità individuate con provvedimento del direttore generale dei sistemi informativi automatizzati del Ministero della giustizia”</w:t>
      </w:r>
      <w:r>
        <w:rPr>
          <w:rStyle w:val="Nessuno"/>
          <w:rFonts w:ascii="Times New Roman" w:hAnsi="Times New Roman"/>
        </w:rPr>
        <w:t>.</w:t>
      </w:r>
    </w:p>
  </w:footnote>
  <w:footnote w:id="37">
    <w:p w14:paraId="43188FF6"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vertAlign w:val="superscript"/>
        </w:rPr>
        <w:footnoteRef/>
      </w:r>
      <w:r>
        <w:rPr>
          <w:rStyle w:val="Nessuno"/>
          <w:rFonts w:ascii="Times New Roman" w:hAnsi="Times New Roman"/>
        </w:rPr>
        <w:t xml:space="preserve"> Di regola si tratta dello stesso magistrato che ha ricevuto la prima comunicazione telefonica; nei giorni di passaggio di turno esterno da un magistrato all’altro potrebbe capitare che la comunicazione telefonica sia ricevuta dal magistrato </w:t>
      </w:r>
      <w:r>
        <w:rPr>
          <w:rStyle w:val="Nessuno"/>
          <w:rFonts w:ascii="Times New Roman" w:hAnsi="Times New Roman"/>
          <w:i/>
          <w:iCs/>
        </w:rPr>
        <w:t>uscente</w:t>
      </w:r>
      <w:r>
        <w:rPr>
          <w:rStyle w:val="Nessuno"/>
          <w:rFonts w:ascii="Times New Roman" w:hAnsi="Times New Roman"/>
        </w:rPr>
        <w:t xml:space="preserve">, mentre la formale </w:t>
      </w:r>
      <w:r>
        <w:rPr>
          <w:rStyle w:val="Nessuno"/>
          <w:rFonts w:ascii="Times New Roman" w:hAnsi="Times New Roman"/>
          <w:i/>
          <w:iCs/>
        </w:rPr>
        <w:t>notizia di reato</w:t>
      </w:r>
      <w:r>
        <w:rPr>
          <w:rStyle w:val="Nessuno"/>
          <w:rFonts w:ascii="Times New Roman" w:hAnsi="Times New Roman"/>
        </w:rPr>
        <w:t xml:space="preserve"> sia ricevuta dal magistrato </w:t>
      </w:r>
      <w:r>
        <w:rPr>
          <w:rStyle w:val="Nessuno"/>
          <w:rFonts w:ascii="Times New Roman" w:hAnsi="Times New Roman"/>
          <w:i/>
          <w:iCs/>
        </w:rPr>
        <w:t>entrante</w:t>
      </w:r>
      <w:r>
        <w:rPr>
          <w:rStyle w:val="Nessuno"/>
          <w:rFonts w:ascii="Times New Roman" w:hAnsi="Times New Roman"/>
        </w:rPr>
        <w:t xml:space="preserve">; al fine di evitare una </w:t>
      </w:r>
      <w:r>
        <w:rPr>
          <w:rStyle w:val="Nessuno"/>
          <w:rFonts w:ascii="Times New Roman" w:hAnsi="Times New Roman"/>
          <w:i/>
          <w:iCs/>
        </w:rPr>
        <w:t>ultra attività</w:t>
      </w:r>
      <w:r>
        <w:rPr>
          <w:rStyle w:val="Nessuno"/>
          <w:rFonts w:ascii="Times New Roman" w:hAnsi="Times New Roman"/>
        </w:rPr>
        <w:t xml:space="preserve"> del magistrato </w:t>
      </w:r>
      <w:r>
        <w:rPr>
          <w:rStyle w:val="Nessuno"/>
          <w:rFonts w:ascii="Times New Roman" w:hAnsi="Times New Roman"/>
          <w:i/>
          <w:iCs/>
        </w:rPr>
        <w:t>uscente</w:t>
      </w:r>
      <w:r>
        <w:rPr>
          <w:rStyle w:val="Nessuno"/>
          <w:rFonts w:ascii="Times New Roman" w:hAnsi="Times New Roman"/>
        </w:rPr>
        <w:t xml:space="preserve">, con tutto ciò che consegue anche in termini di competenza delle rispettive segreterie, appare preferibile che la delibazione della comunicazione, come pure la relativa assegnazione del fascicolo, siano previste in capo al magistrato </w:t>
      </w:r>
      <w:r>
        <w:rPr>
          <w:rStyle w:val="Nessuno"/>
          <w:rFonts w:ascii="Times New Roman" w:hAnsi="Times New Roman"/>
          <w:i/>
          <w:iCs/>
        </w:rPr>
        <w:t>entrante</w:t>
      </w:r>
      <w:r>
        <w:rPr>
          <w:rStyle w:val="Nessuno"/>
          <w:rFonts w:ascii="Times New Roman" w:hAnsi="Times New Roman"/>
          <w:color w:val="4472C4"/>
          <w:u w:color="4472C4"/>
        </w:rPr>
        <w:t xml:space="preserve">. </w:t>
      </w:r>
      <w:r>
        <w:rPr>
          <w:rStyle w:val="Nessuno"/>
          <w:rFonts w:ascii="Times New Roman" w:hAnsi="Times New Roman"/>
          <w:u w:color="4472C4"/>
        </w:rPr>
        <w:t>Salvo diverso accordo tra i due Magistrati da portare a conoscenza del Procuratore della Repubblica per la ratifica.</w:t>
      </w:r>
    </w:p>
  </w:footnote>
  <w:footnote w:id="38">
    <w:p w14:paraId="2057B453"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vertAlign w:val="superscript"/>
        </w:rPr>
        <w:footnoteRef/>
      </w:r>
      <w:r>
        <w:rPr>
          <w:rStyle w:val="Nessuno"/>
          <w:rFonts w:ascii="Times New Roman" w:hAnsi="Times New Roman"/>
        </w:rPr>
        <w:t xml:space="preserve"> Questa soluzione sembra la più idonea a superare eventuali obiezioni, in quanto rimette al Sostituto la facoltà di chiedere il cambio delega, ma nel contempo al Procuratore l’onere di valutare la richiesta stessa.</w:t>
      </w:r>
    </w:p>
  </w:footnote>
  <w:footnote w:id="39">
    <w:p w14:paraId="5FAD9377"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u w:val="single"/>
          <w:vertAlign w:val="superscript"/>
        </w:rPr>
        <w:footnoteRef/>
      </w:r>
      <w:r>
        <w:rPr>
          <w:rStyle w:val="Nessuno"/>
          <w:rFonts w:ascii="Times New Roman" w:hAnsi="Times New Roman"/>
        </w:rPr>
        <w:t xml:space="preserve"> L’art. 70, comma 5, </w:t>
      </w:r>
      <w:proofErr w:type="spellStart"/>
      <w:r>
        <w:rPr>
          <w:rStyle w:val="Nessuno"/>
          <w:rFonts w:ascii="Times New Roman" w:hAnsi="Times New Roman"/>
        </w:rPr>
        <w:t>ord</w:t>
      </w:r>
      <w:proofErr w:type="spellEnd"/>
      <w:r>
        <w:rPr>
          <w:rStyle w:val="Nessuno"/>
          <w:rFonts w:ascii="Times New Roman" w:hAnsi="Times New Roman"/>
        </w:rPr>
        <w:t xml:space="preserve">. </w:t>
      </w:r>
      <w:proofErr w:type="spellStart"/>
      <w:r>
        <w:rPr>
          <w:rStyle w:val="Nessuno"/>
          <w:rFonts w:ascii="Times New Roman" w:hAnsi="Times New Roman"/>
        </w:rPr>
        <w:t>Giud</w:t>
      </w:r>
      <w:proofErr w:type="spellEnd"/>
      <w:r>
        <w:rPr>
          <w:rStyle w:val="Nessuno"/>
          <w:rFonts w:ascii="Times New Roman" w:hAnsi="Times New Roman"/>
        </w:rPr>
        <w:t xml:space="preserve">. testualmente prevede: </w:t>
      </w:r>
      <w:r>
        <w:rPr>
          <w:rStyle w:val="Nessuno"/>
          <w:rFonts w:ascii="Times New Roman" w:hAnsi="Times New Roman"/>
          <w:i/>
          <w:iCs/>
        </w:rPr>
        <w:t>“Ogni magistrato addetto ad una procura della Repubblica, che, fuori dell'esercizio delle sue funzioni, viene comunque a conoscenza di fatti che possono determinare l'inizio dell'azione penale o di indagini preliminari, può segnalarli per iscritto al titolare dell'ufficio. Questi, quando non sussistono i presupposti per la richiesta di archiviazione e non intende procedere personalmente, provvede a designare per la trattazione uno o più magistrati dell'ufficio</w:t>
      </w:r>
      <w:r>
        <w:rPr>
          <w:rStyle w:val="Nessuno"/>
          <w:rFonts w:ascii="Times New Roman" w:hAnsi="Times New Roman"/>
        </w:rPr>
        <w:t>”</w:t>
      </w:r>
    </w:p>
  </w:footnote>
  <w:footnote w:id="40">
    <w:p w14:paraId="20FF28BB"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vertAlign w:val="superscript"/>
        </w:rPr>
        <w:footnoteRef/>
      </w:r>
      <w:r>
        <w:rPr>
          <w:rStyle w:val="Nessuno"/>
          <w:rFonts w:ascii="Times New Roman" w:hAnsi="Times New Roman"/>
        </w:rPr>
        <w:t xml:space="preserve"> Che saranno oggetto di una prossima Direttiva </w:t>
      </w:r>
    </w:p>
  </w:footnote>
  <w:footnote w:id="41">
    <w:p w14:paraId="77CA4201"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vertAlign w:val="superscript"/>
        </w:rPr>
        <w:footnoteRef/>
      </w:r>
      <w:r>
        <w:rPr>
          <w:rStyle w:val="Nessuno"/>
          <w:rFonts w:ascii="Times New Roman" w:hAnsi="Times New Roman"/>
        </w:rPr>
        <w:t xml:space="preserve"> Cfr. delibera del CSM n° 18269/20 del 16.12.2020, art. 10, comma 3</w:t>
      </w:r>
    </w:p>
  </w:footnote>
  <w:footnote w:id="42">
    <w:p w14:paraId="255329C9"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vertAlign w:val="superscript"/>
        </w:rPr>
        <w:footnoteRef/>
      </w:r>
      <w:r>
        <w:rPr>
          <w:rStyle w:val="Nessuno"/>
          <w:rFonts w:ascii="Times New Roman" w:hAnsi="Times New Roman"/>
        </w:rPr>
        <w:t xml:space="preserve"> </w:t>
      </w:r>
      <w:r>
        <w:rPr>
          <w:rStyle w:val="Nessuno"/>
          <w:rFonts w:ascii="Times New Roman" w:hAnsi="Times New Roman"/>
          <w:i/>
          <w:iCs/>
        </w:rPr>
        <w:t>ibidem</w:t>
      </w:r>
    </w:p>
  </w:footnote>
  <w:footnote w:id="43">
    <w:p w14:paraId="0276BC98"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vertAlign w:val="superscript"/>
        </w:rPr>
        <w:footnoteRef/>
      </w:r>
      <w:r>
        <w:rPr>
          <w:rStyle w:val="Nessuno"/>
          <w:rFonts w:ascii="Times New Roman" w:hAnsi="Times New Roman"/>
        </w:rPr>
        <w:t xml:space="preserve"> Cfr. delibera del CSM n° 18269/20 del 16.12.2020, art. 10, comma 5.</w:t>
      </w:r>
    </w:p>
  </w:footnote>
  <w:footnote w:id="44">
    <w:p w14:paraId="202DCC04"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rFonts w:ascii="Times New Roman" w:eastAsia="Times New Roman" w:hAnsi="Times New Roman" w:cs="Times New Roman"/>
          <w:vertAlign w:val="superscript"/>
        </w:rPr>
        <w:footnoteRef/>
      </w:r>
      <w:r>
        <w:rPr>
          <w:rStyle w:val="Nessuno"/>
          <w:rFonts w:ascii="Times New Roman" w:hAnsi="Times New Roman"/>
        </w:rPr>
        <w:t xml:space="preserve"> Cfr. sul punto la delibera del CSM n° 18269/20 del 16.12.2020, art. 16, comma 2.</w:t>
      </w:r>
    </w:p>
  </w:footnote>
  <w:footnote w:id="45">
    <w:p w14:paraId="17F88329"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rFonts w:ascii="Times New Roman" w:eastAsia="Times New Roman" w:hAnsi="Times New Roman" w:cs="Times New Roman"/>
          <w:vertAlign w:val="superscript"/>
        </w:rPr>
        <w:footnoteRef/>
      </w:r>
      <w:r>
        <w:rPr>
          <w:rStyle w:val="Nessuno"/>
          <w:rFonts w:ascii="Times New Roman" w:hAnsi="Times New Roman"/>
          <w:b/>
          <w:bCs/>
        </w:rPr>
        <w:t xml:space="preserve"> L’art. 2, comma 2, del decreto legislativo 106/06 (“</w:t>
      </w:r>
      <w:r>
        <w:rPr>
          <w:rStyle w:val="Nessuno"/>
          <w:rFonts w:ascii="Times New Roman" w:hAnsi="Times New Roman"/>
          <w:b/>
          <w:bCs/>
          <w:i/>
          <w:iCs/>
        </w:rPr>
        <w:t>Disposizioni in materia di riorganizzazione dell'ufficio del pubblico ministero</w:t>
      </w:r>
      <w:r>
        <w:rPr>
          <w:rStyle w:val="Nessuno"/>
          <w:rFonts w:ascii="Times New Roman" w:hAnsi="Times New Roman"/>
          <w:b/>
          <w:bCs/>
        </w:rPr>
        <w:t>”) testualmente recita:</w:t>
      </w:r>
      <w:r>
        <w:rPr>
          <w:rStyle w:val="Nessuno"/>
          <w:rFonts w:ascii="Times New Roman" w:hAnsi="Times New Roman"/>
        </w:rPr>
        <w:t xml:space="preserve"> </w:t>
      </w:r>
      <w:r>
        <w:rPr>
          <w:rStyle w:val="Nessuno"/>
          <w:rFonts w:ascii="Times New Roman" w:hAnsi="Times New Roman"/>
          <w:i/>
          <w:iCs/>
          <w:shd w:val="clear" w:color="auto" w:fill="F9F8F4"/>
        </w:rPr>
        <w:t>“Con l'atto di assegnazione per la trattazione di un procedimento, il procuratore della Repubblica può stabilire i criteri ai quali il magistrato deve attenersi nell'esercizio della relativa attività. Se il magistrato non si attiene ai principi e criteri definiti in via generale o con l'assegnazione, ovvero insorge tra il magistrato ed il procuratore della Repubblica un contrasto circa le modalità di esercizio, il procuratore della Repubblica può, con provvedimento motivato, revocare l'assegnazione; entro dieci giorni dalla comunicazione della revoca, il magistrato può presentare osservazioni scritte al procuratore della Repubblica”</w:t>
      </w:r>
      <w:r>
        <w:rPr>
          <w:rStyle w:val="Nessuno"/>
          <w:rFonts w:ascii="Times New Roman" w:hAnsi="Times New Roman"/>
          <w:shd w:val="clear" w:color="auto" w:fill="F9F8F4"/>
        </w:rPr>
        <w:t>.</w:t>
      </w:r>
    </w:p>
  </w:footnote>
  <w:footnote w:id="46">
    <w:p w14:paraId="33CC6DDF" w14:textId="77777777" w:rsidR="00BE4CAC" w:rsidRDefault="00BE4CAC">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rPr>
          <w:rStyle w:val="Nessuno"/>
          <w:rFonts w:ascii="Times New Roman" w:eastAsia="Times New Roman" w:hAnsi="Times New Roman" w:cs="Times New Roman"/>
        </w:rPr>
      </w:pPr>
    </w:p>
    <w:p w14:paraId="449FE3C5"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rPr>
          <w:rStyle w:val="Nessuno"/>
          <w:rFonts w:ascii="Times New Roman" w:eastAsia="Times New Roman" w:hAnsi="Times New Roman" w:cs="Times New Roman"/>
          <w:i/>
          <w:iCs/>
        </w:rPr>
      </w:pPr>
      <w:r>
        <w:rPr>
          <w:rStyle w:val="Nessuno"/>
          <w:rFonts w:ascii="Times New Roman" w:eastAsia="Times New Roman" w:hAnsi="Times New Roman" w:cs="Times New Roman"/>
          <w:vertAlign w:val="superscript"/>
        </w:rPr>
        <w:footnoteRef/>
      </w:r>
      <w:r>
        <w:rPr>
          <w:rStyle w:val="Nessuno"/>
          <w:rFonts w:ascii="Times New Roman" w:hAnsi="Times New Roman"/>
          <w:b/>
          <w:bCs/>
        </w:rPr>
        <w:t xml:space="preserve"> L’art. 15 della circolare del CSM del 16.12.2020 sull’organizzazione degli Uffici di Procura recita testualmente: </w:t>
      </w:r>
      <w:r>
        <w:rPr>
          <w:rStyle w:val="Nessuno"/>
          <w:rFonts w:ascii="Times New Roman" w:hAnsi="Times New Roman"/>
          <w:i/>
          <w:iCs/>
        </w:rPr>
        <w:t>““1. Salvo quanto previsto dall’art. 12, comma 3, se nel corso delle attività di indagine relative ad un procedimento il magistrato non si attiene ai principi e ai criteri definiti dal Procuratore, in via generale o con l'assegnazione, ovvero insorge tra il magistrato assegnatario e il Procuratore della Repubblica un contrasto circa le relative modalità di applicazione, il Procuratore della Repubblica, con provvedimento motivato, sentito il magistrato, può revocare l'assegnazione del procedimento al quale si riferisce il contrasto.</w:t>
      </w:r>
    </w:p>
    <w:p w14:paraId="44F1DBA7"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rPr>
          <w:rStyle w:val="Nessuno"/>
          <w:rFonts w:ascii="Times New Roman" w:eastAsia="Times New Roman" w:hAnsi="Times New Roman" w:cs="Times New Roman"/>
          <w:i/>
          <w:iCs/>
        </w:rPr>
      </w:pPr>
      <w:r>
        <w:rPr>
          <w:rStyle w:val="Nessuno"/>
          <w:rFonts w:ascii="Times New Roman" w:hAnsi="Times New Roman"/>
          <w:i/>
          <w:iCs/>
        </w:rPr>
        <w:t>2. La revoca può intervenire fino a quando il procedimento non risulti definito. Successivamente il Procuratore, ove intenda designare un altro sostituto in deroga ai criteri generali fissati nel progetto organizzativo, provvede con atto motivato; tuttavia, in caso di regressione del procedimento alla fase delle indagini preliminari, la titolarità dello stesso è mantenuta dall’originario assegnatario.</w:t>
      </w:r>
    </w:p>
    <w:p w14:paraId="0D845C67"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rPr>
          <w:rStyle w:val="Nessuno"/>
          <w:rFonts w:ascii="Times New Roman" w:eastAsia="Times New Roman" w:hAnsi="Times New Roman" w:cs="Times New Roman"/>
          <w:i/>
          <w:iCs/>
        </w:rPr>
      </w:pPr>
      <w:r>
        <w:rPr>
          <w:rStyle w:val="Nessuno"/>
          <w:rFonts w:ascii="Times New Roman" w:hAnsi="Times New Roman"/>
          <w:i/>
          <w:iCs/>
        </w:rPr>
        <w:t xml:space="preserve">3. Prima di procedere alla revoca, il Procuratore della Repubblica consulta il Procuratore Aggiunto, cura la massima interlocuzione possibile con il magistrato assegnatario, ed esperisce ogni idonea azione volta ad individuare soluzioni condivise. </w:t>
      </w:r>
    </w:p>
    <w:p w14:paraId="29D9A0E1"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rPr>
          <w:rStyle w:val="Nessuno"/>
          <w:rFonts w:ascii="Times New Roman" w:eastAsia="Times New Roman" w:hAnsi="Times New Roman" w:cs="Times New Roman"/>
          <w:i/>
          <w:iCs/>
        </w:rPr>
      </w:pPr>
      <w:r>
        <w:rPr>
          <w:rStyle w:val="Nessuno"/>
          <w:rFonts w:ascii="Times New Roman" w:hAnsi="Times New Roman"/>
          <w:i/>
          <w:iCs/>
        </w:rPr>
        <w:t>4. Il procedimento oggetto di revoca è riassegnato secondo le disposizioni del progetto organizzativo sulle assegnazioni.</w:t>
      </w:r>
    </w:p>
    <w:p w14:paraId="1CFD99D4"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rPr>
          <w:rStyle w:val="Nessuno"/>
          <w:rFonts w:ascii="Times New Roman" w:eastAsia="Times New Roman" w:hAnsi="Times New Roman" w:cs="Times New Roman"/>
          <w:i/>
          <w:iCs/>
        </w:rPr>
      </w:pPr>
      <w:r>
        <w:rPr>
          <w:rStyle w:val="Nessuno"/>
          <w:rFonts w:ascii="Times New Roman" w:hAnsi="Times New Roman"/>
          <w:i/>
          <w:iCs/>
        </w:rPr>
        <w:t>5. Entro dieci giorni dalla comunicazione della revoca di cui ai commi 1 e 2, il magistrato può presentare osservazioni scritte al Procuratore della Repubblica, che - nei successivi cinque giorni - le trasmette, unitamente all’atto di revoca e ad eventuali proprie controdeduzioni, al C.S.M. affinché siano verificati la sussistenza dei presupposti richiesti, il rispetto delle regole procedimentali e la ragionevolezza e congruità della motivazione adottata. Il Procuratore della Repubblica trasmette in ogni caso il decreto con i relativi allegati al C.S.M. che, in presenza di osservazioni, può chiedere al Consiglio Giudiziario di esprimere il proprio parere nel termine di trenta giorni, salvo quanto previsto dal comma 6.</w:t>
      </w:r>
    </w:p>
    <w:p w14:paraId="4803156F"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rPr>
          <w:rStyle w:val="Nessuno"/>
          <w:rFonts w:ascii="Times New Roman" w:eastAsia="Times New Roman" w:hAnsi="Times New Roman" w:cs="Times New Roman"/>
          <w:i/>
          <w:iCs/>
        </w:rPr>
      </w:pPr>
      <w:r>
        <w:rPr>
          <w:rStyle w:val="Nessuno"/>
          <w:rFonts w:ascii="Times New Roman" w:hAnsi="Times New Roman"/>
          <w:i/>
          <w:iCs/>
        </w:rPr>
        <w:t xml:space="preserve">6. Il Procuratore della Repubblica, qualora ritenga che la trasmissione degli atti al C.S.M. prevista dal comma precedente pregiudichi le esigenze di segretezza delle indagini, provvede all’inoltro della documentazione, non appena tali esigenze siano venute meno, dando conto dei motivi che hanno reso imprescindibile il differimento. </w:t>
      </w:r>
    </w:p>
    <w:p w14:paraId="395A1EBD"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rPr>
          <w:rStyle w:val="Nessuno"/>
          <w:rFonts w:ascii="Times New Roman" w:eastAsia="Times New Roman" w:hAnsi="Times New Roman" w:cs="Times New Roman"/>
          <w:i/>
          <w:iCs/>
        </w:rPr>
      </w:pPr>
      <w:r>
        <w:rPr>
          <w:rStyle w:val="Nessuno"/>
          <w:rFonts w:ascii="Times New Roman" w:hAnsi="Times New Roman"/>
          <w:i/>
          <w:iCs/>
        </w:rPr>
        <w:t>7. Nei casi di ritenuta insussistenza dei presupposti, di violazione delle regole procedimentali o di incongruità della motivazione della revoca, il C.S.M., nel prendere atto del provvedimento, trasmette al Procuratore della Repubblica le relative osservazioni e gli specifici rilievi.</w:t>
      </w:r>
    </w:p>
    <w:p w14:paraId="515A0337"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rFonts w:ascii="Times New Roman" w:hAnsi="Times New Roman"/>
          <w:i/>
          <w:iCs/>
        </w:rPr>
        <w:t>8. I provvedimenti adottati dal C.S.M. sono comunicati al Procuratore della Repubblica interessato, al Procuratore Generale presso la Corte di Cassazione ed al Procuratore generale presso la Corte di Appello e sono inseriti nel fascicolo personale del dirigente, anche ai fini delle valutazioni di professionalità e della conferma”</w:t>
      </w:r>
    </w:p>
  </w:footnote>
  <w:footnote w:id="47">
    <w:p w14:paraId="053A248F"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vertAlign w:val="superscript"/>
        </w:rPr>
        <w:footnoteRef/>
      </w:r>
      <w:r>
        <w:rPr>
          <w:rStyle w:val="Nessuno"/>
          <w:rFonts w:ascii="Times New Roman" w:hAnsi="Times New Roman"/>
        </w:rPr>
        <w:t xml:space="preserve"> cfr. Delibera del CSM n. 18269/20 del 16.12.20, art. 16, comma 1.</w:t>
      </w:r>
    </w:p>
  </w:footnote>
  <w:footnote w:id="48">
    <w:p w14:paraId="229931AE"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rPr>
          <w:rStyle w:val="Nessuno"/>
          <w:rFonts w:ascii="Times New Roman" w:eastAsia="Times New Roman" w:hAnsi="Times New Roman" w:cs="Times New Roman"/>
          <w:b/>
          <w:bCs/>
        </w:rPr>
      </w:pPr>
      <w:r>
        <w:rPr>
          <w:rStyle w:val="Nessuno"/>
          <w:rFonts w:ascii="Times New Roman" w:eastAsia="Times New Roman" w:hAnsi="Times New Roman" w:cs="Times New Roman"/>
          <w:sz w:val="24"/>
          <w:szCs w:val="24"/>
          <w:vertAlign w:val="superscript"/>
        </w:rPr>
        <w:footnoteRef/>
      </w:r>
      <w:r>
        <w:rPr>
          <w:rStyle w:val="Nessuno"/>
          <w:rFonts w:ascii="Times New Roman" w:hAnsi="Times New Roman"/>
          <w:b/>
          <w:bCs/>
        </w:rPr>
        <w:t xml:space="preserve"> Cfr. art. 16 della delibera del CSM n° 18269/20 in relazione all’art. 10, comma 8 della medesima delibera, che recita testualmente:</w:t>
      </w:r>
    </w:p>
    <w:p w14:paraId="6A13AEBC"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rFonts w:ascii="Times New Roman" w:hAnsi="Times New Roman"/>
          <w:i/>
          <w:iCs/>
        </w:rPr>
        <w:t>“8. Con l'atto di assegnazione o di co-assegnazione per la trattazione di un procedimento, il Procuratore della Repubblica può stabilire i criteri ai quali il magistrato deve attenersi nell'esercizio della relativa attività, che dovranno tendenzialmente ricollegarsi a quelli definiti in via generale, assumendo rispetto ad essi carattere attuativo o integrativo”</w:t>
      </w:r>
      <w:r>
        <w:rPr>
          <w:rStyle w:val="Nessuno"/>
          <w:rFonts w:ascii="Times New Roman" w:hAnsi="Times New Roman"/>
        </w:rPr>
        <w:t>.</w:t>
      </w:r>
    </w:p>
  </w:footnote>
  <w:footnote w:id="49">
    <w:p w14:paraId="102349ED"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rPr>
          <w:rStyle w:val="Nessuno"/>
          <w:rFonts w:ascii="Times New Roman" w:eastAsia="Times New Roman" w:hAnsi="Times New Roman" w:cs="Times New Roman"/>
          <w:b/>
          <w:bCs/>
        </w:rPr>
      </w:pPr>
      <w:r>
        <w:rPr>
          <w:rStyle w:val="Nessuno"/>
          <w:rFonts w:ascii="Times New Roman" w:eastAsia="Times New Roman" w:hAnsi="Times New Roman" w:cs="Times New Roman"/>
          <w:sz w:val="24"/>
          <w:szCs w:val="24"/>
          <w:vertAlign w:val="superscript"/>
        </w:rPr>
        <w:footnoteRef/>
      </w:r>
      <w:r>
        <w:rPr>
          <w:rStyle w:val="Nessuno"/>
          <w:rFonts w:ascii="Times New Roman" w:hAnsi="Times New Roman"/>
        </w:rPr>
        <w:t xml:space="preserve"> </w:t>
      </w:r>
      <w:r>
        <w:rPr>
          <w:rStyle w:val="Nessuno"/>
          <w:rFonts w:ascii="Times New Roman" w:hAnsi="Times New Roman"/>
          <w:b/>
          <w:bCs/>
        </w:rPr>
        <w:t>Cfr. art. 16 della delibera del CSM n° 18269/20 in relazione all’art. 11, comma 2 della medesima delibera, che recita testualmente:</w:t>
      </w:r>
    </w:p>
    <w:p w14:paraId="34D7C497"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rFonts w:ascii="Times New Roman" w:hAnsi="Times New Roman"/>
          <w:i/>
          <w:iCs/>
        </w:rPr>
        <w:t>“2. L’assegnazione di singoli atti deve essere effettuata nel rispetto della sfera di autonomia funzionale e operativa del magistrato, in modo da non compromettere la dignità delle funzioni dallo stesso esercitate”</w:t>
      </w:r>
      <w:r>
        <w:rPr>
          <w:rStyle w:val="Nessuno"/>
          <w:rFonts w:ascii="Times New Roman" w:hAnsi="Times New Roman"/>
        </w:rPr>
        <w:t>.</w:t>
      </w:r>
    </w:p>
  </w:footnote>
  <w:footnote w:id="50">
    <w:p w14:paraId="549DB73C"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rFonts w:ascii="Times New Roman" w:eastAsia="Times New Roman" w:hAnsi="Times New Roman" w:cs="Times New Roman"/>
          <w:sz w:val="24"/>
          <w:szCs w:val="24"/>
          <w:vertAlign w:val="superscript"/>
        </w:rPr>
        <w:footnoteRef/>
      </w:r>
      <w:r>
        <w:rPr>
          <w:rStyle w:val="Nessuno"/>
          <w:rFonts w:ascii="Times New Roman" w:hAnsi="Times New Roman"/>
          <w:b/>
          <w:bCs/>
        </w:rPr>
        <w:t xml:space="preserve"> </w:t>
      </w:r>
      <w:r>
        <w:rPr>
          <w:rStyle w:val="Nessuno"/>
          <w:rFonts w:ascii="Times New Roman" w:hAnsi="Times New Roman"/>
        </w:rPr>
        <w:t xml:space="preserve">Cfr. quanto previsto dall’art. 16 della delibera del CSM n° 18269/20 in relazione all’art. 13 della medesima delibera in tema di </w:t>
      </w:r>
      <w:r>
        <w:rPr>
          <w:rStyle w:val="Nessuno"/>
          <w:rFonts w:ascii="Times New Roman" w:hAnsi="Times New Roman"/>
          <w:i/>
          <w:iCs/>
        </w:rPr>
        <w:t>assenso</w:t>
      </w:r>
      <w:r>
        <w:rPr>
          <w:rStyle w:val="Nessuno"/>
          <w:rFonts w:ascii="Times New Roman" w:hAnsi="Times New Roman"/>
        </w:rPr>
        <w:t>.</w:t>
      </w:r>
    </w:p>
  </w:footnote>
  <w:footnote w:id="51">
    <w:p w14:paraId="418B6598"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rFonts w:ascii="Times New Roman" w:eastAsia="Times New Roman" w:hAnsi="Times New Roman" w:cs="Times New Roman"/>
          <w:sz w:val="24"/>
          <w:szCs w:val="24"/>
          <w:vertAlign w:val="superscript"/>
        </w:rPr>
        <w:footnoteRef/>
      </w:r>
      <w:r>
        <w:rPr>
          <w:rStyle w:val="Nessuno"/>
          <w:rFonts w:ascii="Times New Roman" w:hAnsi="Times New Roman"/>
          <w:b/>
          <w:bCs/>
        </w:rPr>
        <w:t xml:space="preserve"> </w:t>
      </w:r>
      <w:r>
        <w:rPr>
          <w:rStyle w:val="Nessuno"/>
          <w:rFonts w:ascii="Times New Roman" w:hAnsi="Times New Roman"/>
        </w:rPr>
        <w:t xml:space="preserve">Cfr. quanto previsto dall’art. 16 della delibera del CSM n° 18269/20 in relazione all’art. 14 della medesima delibera in tema di </w:t>
      </w:r>
      <w:r>
        <w:rPr>
          <w:rStyle w:val="Nessuno"/>
          <w:rFonts w:ascii="Times New Roman" w:hAnsi="Times New Roman"/>
          <w:i/>
          <w:iCs/>
        </w:rPr>
        <w:t>visti</w:t>
      </w:r>
      <w:r>
        <w:rPr>
          <w:rStyle w:val="Nessuno"/>
          <w:rFonts w:ascii="Times New Roman" w:hAnsi="Times New Roman"/>
        </w:rPr>
        <w:t xml:space="preserve">. </w:t>
      </w:r>
    </w:p>
  </w:footnote>
  <w:footnote w:id="52">
    <w:p w14:paraId="1BC5482B"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rFonts w:ascii="Times New Roman" w:eastAsia="Times New Roman" w:hAnsi="Times New Roman" w:cs="Times New Roman"/>
          <w:sz w:val="24"/>
          <w:szCs w:val="24"/>
          <w:vertAlign w:val="superscript"/>
        </w:rPr>
        <w:footnoteRef/>
      </w:r>
      <w:r>
        <w:rPr>
          <w:rStyle w:val="Nessuno"/>
          <w:rFonts w:ascii="Times New Roman" w:hAnsi="Times New Roman"/>
          <w:b/>
          <w:bCs/>
        </w:rPr>
        <w:t xml:space="preserve"> </w:t>
      </w:r>
      <w:r>
        <w:rPr>
          <w:rStyle w:val="Nessuno"/>
          <w:rFonts w:ascii="Times New Roman" w:hAnsi="Times New Roman"/>
        </w:rPr>
        <w:t xml:space="preserve">Cfr. quanto previsto dall’art. 16 della delibera del CSM n° 18269/20 in relazione all’art. 15 della medesima delibera in tema di </w:t>
      </w:r>
      <w:r>
        <w:rPr>
          <w:rStyle w:val="Nessuno"/>
          <w:rFonts w:ascii="Times New Roman" w:hAnsi="Times New Roman"/>
          <w:i/>
          <w:iCs/>
        </w:rPr>
        <w:t>revoca dell’assegnazione</w:t>
      </w:r>
      <w:r>
        <w:rPr>
          <w:rStyle w:val="Nessuno"/>
          <w:rFonts w:ascii="Times New Roman" w:hAnsi="Times New Roman"/>
        </w:rPr>
        <w:t xml:space="preserve">. </w:t>
      </w:r>
    </w:p>
  </w:footnote>
  <w:footnote w:id="53">
    <w:p w14:paraId="7A6E6C30"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vertAlign w:val="superscript"/>
        </w:rPr>
        <w:footnoteRef/>
      </w:r>
      <w:r>
        <w:rPr>
          <w:rStyle w:val="Nessuno"/>
          <w:rFonts w:ascii="Times New Roman" w:hAnsi="Times New Roman"/>
        </w:rPr>
        <w:t xml:space="preserve"> cfr. Delibera del CSM n. 18269/20 del 16.12.20, art. 16, comma 2. </w:t>
      </w:r>
    </w:p>
  </w:footnote>
  <w:footnote w:id="54">
    <w:p w14:paraId="79397415"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vertAlign w:val="superscript"/>
        </w:rPr>
        <w:footnoteRef/>
      </w:r>
      <w:r>
        <w:rPr>
          <w:rStyle w:val="Nessuno"/>
          <w:rFonts w:ascii="Times New Roman" w:hAnsi="Times New Roman"/>
          <w:b/>
          <w:bCs/>
        </w:rPr>
        <w:t xml:space="preserve"> </w:t>
      </w:r>
      <w:r>
        <w:rPr>
          <w:rStyle w:val="Nessuno"/>
          <w:rFonts w:ascii="Times New Roman" w:hAnsi="Times New Roman"/>
        </w:rPr>
        <w:t>Cfr. art. 16, comma 1, ultima parte della delibera del CSM n° 18269/20.</w:t>
      </w:r>
    </w:p>
  </w:footnote>
  <w:footnote w:id="55">
    <w:p w14:paraId="2C273334"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vertAlign w:val="superscript"/>
        </w:rPr>
        <w:footnoteRef/>
      </w:r>
      <w:r>
        <w:rPr>
          <w:rStyle w:val="Nessuno"/>
          <w:rFonts w:ascii="Times New Roman" w:hAnsi="Times New Roman"/>
        </w:rPr>
        <w:t xml:space="preserve"> cfr. art. 16, comma 3, delibera del CSM n. 18269 del 16.12.20</w:t>
      </w:r>
    </w:p>
  </w:footnote>
  <w:footnote w:id="56">
    <w:p w14:paraId="76E4292E"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vertAlign w:val="superscript"/>
        </w:rPr>
        <w:footnoteRef/>
      </w:r>
      <w:r>
        <w:rPr>
          <w:rStyle w:val="Nessuno"/>
          <w:rFonts w:ascii="Times New Roman" w:hAnsi="Times New Roman"/>
        </w:rPr>
        <w:t xml:space="preserve"> Cfr. Delibera del CSM n° 18269/20 del 16.12.2020, art. 3, comma 1.</w:t>
      </w:r>
    </w:p>
  </w:footnote>
  <w:footnote w:id="57">
    <w:p w14:paraId="2A0CBB01"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vertAlign w:val="superscript"/>
        </w:rPr>
        <w:footnoteRef/>
      </w:r>
      <w:r>
        <w:rPr>
          <w:rStyle w:val="Nessuno"/>
          <w:rFonts w:ascii="Times New Roman" w:hAnsi="Times New Roman"/>
        </w:rPr>
        <w:t xml:space="preserve"> Il d. lgs 212/2015 ha ad oggetto </w:t>
      </w:r>
      <w:r>
        <w:rPr>
          <w:rStyle w:val="Nessuno"/>
          <w:rFonts w:ascii="Times New Roman" w:hAnsi="Times New Roman"/>
          <w:i/>
          <w:iCs/>
        </w:rPr>
        <w:t>“Attuazione della direttiva 2012/29/UE del Parlamento europeo e del Consiglio, del 25 ottobre 2012, che istituisce norme minime in materia di diritti, assistenza e protezione delle vittime di reato e che sostituisce la decisione quadro 2001/220/GAI”</w:t>
      </w:r>
    </w:p>
  </w:footnote>
  <w:footnote w:id="58">
    <w:p w14:paraId="456EE16A"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vertAlign w:val="superscript"/>
        </w:rPr>
        <w:footnoteRef/>
      </w:r>
      <w:r>
        <w:rPr>
          <w:rStyle w:val="Nessuno"/>
          <w:rFonts w:ascii="Times New Roman" w:hAnsi="Times New Roman"/>
        </w:rPr>
        <w:t xml:space="preserve"> La legge 103/17 -nota come </w:t>
      </w:r>
      <w:r>
        <w:rPr>
          <w:rStyle w:val="Nessuno"/>
          <w:rFonts w:ascii="Times New Roman" w:hAnsi="Times New Roman"/>
          <w:i/>
          <w:iCs/>
        </w:rPr>
        <w:t>riforma Orlando</w:t>
      </w:r>
      <w:r>
        <w:rPr>
          <w:rStyle w:val="Nessuno"/>
          <w:rFonts w:ascii="Times New Roman" w:hAnsi="Times New Roman"/>
        </w:rPr>
        <w:t xml:space="preserve">- ha ad oggetto </w:t>
      </w:r>
      <w:r>
        <w:rPr>
          <w:rStyle w:val="Nessuno"/>
          <w:rFonts w:ascii="Times New Roman" w:hAnsi="Times New Roman"/>
          <w:i/>
          <w:iCs/>
        </w:rPr>
        <w:t>“Modifiche al codice penale, al codice di procedura penale e all'ordinamento penitenziario”</w:t>
      </w:r>
      <w:r>
        <w:rPr>
          <w:rStyle w:val="Nessuno"/>
          <w:rFonts w:ascii="Times New Roman" w:hAnsi="Times New Roman"/>
        </w:rPr>
        <w:t>.</w:t>
      </w:r>
    </w:p>
  </w:footnote>
  <w:footnote w:id="59">
    <w:p w14:paraId="49CA875C"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rFonts w:ascii="Times New Roman" w:eastAsia="Times New Roman" w:hAnsi="Times New Roman" w:cs="Times New Roman"/>
          <w:sz w:val="24"/>
          <w:szCs w:val="24"/>
          <w:vertAlign w:val="superscript"/>
        </w:rPr>
        <w:footnoteRef/>
      </w:r>
      <w:r>
        <w:rPr>
          <w:rStyle w:val="Nessuno"/>
          <w:rFonts w:ascii="Times New Roman" w:hAnsi="Times New Roman"/>
        </w:rPr>
        <w:t xml:space="preserve"> </w:t>
      </w:r>
      <w:r>
        <w:rPr>
          <w:rStyle w:val="Nessuno"/>
          <w:rFonts w:ascii="Times New Roman" w:hAnsi="Times New Roman"/>
          <w:b/>
          <w:bCs/>
        </w:rPr>
        <w:t>L’art. 550, comma 1 lettera “a” c.p.p. recita testualmente:</w:t>
      </w:r>
      <w:r>
        <w:rPr>
          <w:rStyle w:val="Nessuno"/>
          <w:rFonts w:ascii="Times New Roman" w:hAnsi="Times New Roman"/>
        </w:rPr>
        <w:t xml:space="preserve"> </w:t>
      </w:r>
      <w:r>
        <w:rPr>
          <w:rStyle w:val="Nessuno"/>
          <w:rFonts w:ascii="Times New Roman" w:hAnsi="Times New Roman"/>
          <w:i/>
          <w:iCs/>
        </w:rPr>
        <w:t>“Il pubblico ministero esercita l'azione penale con la citazione diretta a giudizio quando si tratta di contravvenzioni ovvero di delitti puniti con la pena della reclusione non superiore nel massimo a quattro anni o con la multa, sola o congiunta alla predetta pena detentiva”.</w:t>
      </w:r>
    </w:p>
  </w:footnote>
  <w:footnote w:id="60">
    <w:p w14:paraId="79B7A4D1" w14:textId="77777777" w:rsidR="00BE4CAC" w:rsidRDefault="00E326B9">
      <w:pPr>
        <w:pStyle w:val="Testonotaapidipagin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0" w:line="240" w:lineRule="auto"/>
        <w:jc w:val="both"/>
      </w:pPr>
      <w:r>
        <w:rPr>
          <w:rStyle w:val="Nessuno"/>
          <w:vertAlign w:val="superscript"/>
        </w:rPr>
        <w:footnoteRef/>
      </w:r>
      <w:r>
        <w:rPr>
          <w:rStyle w:val="Nessuno"/>
          <w:rFonts w:ascii="Times New Roman" w:hAnsi="Times New Roman"/>
        </w:rPr>
        <w:t xml:space="preserve"> in questi termini, in accoglimento delle </w:t>
      </w:r>
      <w:r>
        <w:rPr>
          <w:rStyle w:val="Nessuno"/>
          <w:rFonts w:ascii="Times New Roman" w:hAnsi="Times New Roman"/>
          <w:i/>
          <w:iCs/>
        </w:rPr>
        <w:t xml:space="preserve">osservazioni </w:t>
      </w:r>
      <w:r>
        <w:rPr>
          <w:rStyle w:val="Nessuno"/>
          <w:rFonts w:ascii="Times New Roman" w:hAnsi="Times New Roman"/>
        </w:rPr>
        <w:t>di cui al Provvedimento di valutazione, punto 21/1), la proposta organizzativa è stata integrata.</w:t>
      </w:r>
    </w:p>
  </w:footnote>
  <w:footnote w:id="61">
    <w:p w14:paraId="153AE24F" w14:textId="77777777" w:rsidR="00BE4CAC" w:rsidRDefault="00E326B9">
      <w:pPr>
        <w:pStyle w:val="Testonotaapidipagina"/>
      </w:pPr>
      <w:r>
        <w:rPr>
          <w:rStyle w:val="Nessuno"/>
          <w:vertAlign w:val="superscript"/>
        </w:rPr>
        <w:footnoteRef/>
      </w:r>
      <w:r>
        <w:rPr>
          <w:rStyle w:val="Nessuno"/>
          <w:rFonts w:eastAsia="Arial Unicode MS" w:cs="Arial Unicode MS"/>
        </w:rPr>
        <w:t xml:space="preserve"> Cfr. Delibera del CSM n° 18269 del 16.12.2020, art. 3</w:t>
      </w:r>
    </w:p>
  </w:footnote>
  <w:footnote w:id="62">
    <w:p w14:paraId="0F08B842" w14:textId="77777777" w:rsidR="00BE4CAC" w:rsidRDefault="00E326B9">
      <w:pPr>
        <w:pStyle w:val="Pidipagina"/>
        <w:jc w:val="both"/>
      </w:pPr>
      <w:r>
        <w:rPr>
          <w:rStyle w:val="Nessuno"/>
          <w:vertAlign w:val="superscript"/>
        </w:rPr>
        <w:footnoteRef/>
      </w:r>
      <w:r>
        <w:rPr>
          <w:rStyle w:val="Nessuno"/>
        </w:rPr>
        <w:t xml:space="preserve"> </w:t>
      </w:r>
      <w:r>
        <w:rPr>
          <w:rStyle w:val="Nessuno"/>
          <w:sz w:val="18"/>
          <w:szCs w:val="18"/>
        </w:rPr>
        <w:t>Disposizioni per il compiuto adeguamento della normativa nazionale alle disposizioni della direttiva ( UE) 2016\343 del Parlamento europeo e del Consiglio del 9 marzo 2016, sul rafforzamento di alcuni aspetti della presunzione di innocenza e del diritto di presenziare al processo nei procedimenti penali ( G.U. 29 novembre 2021 )</w:t>
      </w:r>
    </w:p>
  </w:footnote>
  <w:footnote w:id="63">
    <w:p w14:paraId="5C91815C" w14:textId="77777777" w:rsidR="00BE4CAC" w:rsidRDefault="00E326B9">
      <w:pPr>
        <w:pStyle w:val="Testonotaapidipagina"/>
      </w:pPr>
      <w:r>
        <w:rPr>
          <w:rStyle w:val="Nessuno"/>
          <w:rFonts w:ascii="Times New Roman" w:eastAsia="Times New Roman" w:hAnsi="Times New Roman" w:cs="Times New Roman"/>
          <w:sz w:val="24"/>
          <w:szCs w:val="24"/>
          <w:vertAlign w:val="superscript"/>
        </w:rPr>
        <w:footnoteRef/>
      </w:r>
      <w:r>
        <w:rPr>
          <w:rStyle w:val="Nessuno"/>
          <w:rFonts w:eastAsia="Arial Unicode MS" w:cs="Arial Unicode MS"/>
        </w:rPr>
        <w:t xml:space="preserve"> In questa categoria non rientrano immagini eventualmente curate dalla PG, che abbiano ad oggetto l’operazione nelle sue linee generali.</w:t>
      </w:r>
    </w:p>
  </w:footnote>
  <w:footnote w:id="64">
    <w:p w14:paraId="551C87E7" w14:textId="77777777" w:rsidR="00BE4CAC" w:rsidRDefault="00E326B9">
      <w:pPr>
        <w:pStyle w:val="Paragrafoelenco"/>
        <w:ind w:left="0"/>
      </w:pPr>
      <w:r>
        <w:rPr>
          <w:rStyle w:val="Nessuno"/>
          <w:rFonts w:ascii="Times New Roman" w:eastAsia="Times New Roman" w:hAnsi="Times New Roman" w:cs="Times New Roman"/>
          <w:sz w:val="24"/>
          <w:szCs w:val="24"/>
          <w:vertAlign w:val="superscript"/>
        </w:rPr>
        <w:footnoteRef/>
      </w:r>
      <w:r>
        <w:rPr>
          <w:rStyle w:val="Nessuno"/>
          <w:sz w:val="20"/>
          <w:szCs w:val="20"/>
        </w:rPr>
        <w:t xml:space="preserve"> A tal proposito va incidentalmente ricordato che l’art. 734 bis c.p. (</w:t>
      </w:r>
      <w:r>
        <w:rPr>
          <w:rStyle w:val="Nessuno"/>
          <w:i/>
          <w:iCs/>
          <w:sz w:val="20"/>
          <w:szCs w:val="20"/>
        </w:rPr>
        <w:t>Divulgazione delle generalità o dell'immagine di persona offesa da atti di violenza sessuale</w:t>
      </w:r>
      <w:r>
        <w:rPr>
          <w:rStyle w:val="Nessuno"/>
          <w:sz w:val="20"/>
          <w:szCs w:val="20"/>
        </w:rPr>
        <w:t xml:space="preserve">) punisce con l'arresto da tre a sei mesi </w:t>
      </w:r>
      <w:r>
        <w:rPr>
          <w:rStyle w:val="Nessuno"/>
          <w:i/>
          <w:iCs/>
          <w:sz w:val="20"/>
          <w:szCs w:val="20"/>
        </w:rPr>
        <w:t>chiunque, nei casi di delitti previsti dagli articoli 600-bis, 600-ter e 600quater, anche se relativi al materiale pornografico di cui all'articolo 600quater.1, 600-quinquies, 609-bis, 609-ter, 609-quater, 609-quinquies e 609octies, divulghi, anche attraverso mezzi di comunicazione di massa, le generalità o l'immagine della persona offesa senza il suo consenso</w:t>
      </w:r>
      <w:r>
        <w:rPr>
          <w:rStyle w:val="Nessuno"/>
          <w:sz w:val="20"/>
          <w:szCs w:val="20"/>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9E677B" w14:textId="77777777" w:rsidR="00BE4CAC" w:rsidRDefault="00E326B9">
    <w:pPr>
      <w:spacing w:after="0" w:line="240" w:lineRule="auto"/>
      <w:jc w:val="center"/>
      <w:rPr>
        <w:rFonts w:ascii="Arial" w:hAnsi="Arial"/>
        <w:b/>
        <w:bCs/>
      </w:rPr>
    </w:pPr>
    <w:r>
      <w:rPr>
        <w:noProof/>
      </w:rPr>
      <mc:AlternateContent>
        <mc:Choice Requires="wps">
          <w:drawing>
            <wp:anchor distT="152400" distB="152400" distL="152400" distR="152400" simplePos="0" relativeHeight="251658240" behindDoc="1" locked="0" layoutInCell="1" allowOverlap="1" wp14:anchorId="5DDC34B8" wp14:editId="63DF5374">
              <wp:simplePos x="0" y="0"/>
              <wp:positionH relativeFrom="page">
                <wp:posOffset>6108700</wp:posOffset>
              </wp:positionH>
              <wp:positionV relativeFrom="page">
                <wp:posOffset>5286056</wp:posOffset>
              </wp:positionV>
              <wp:extent cx="727710" cy="329567"/>
              <wp:effectExtent l="0" t="0" r="0" b="0"/>
              <wp:wrapNone/>
              <wp:docPr id="1073741826" name="officeArt object" descr="Rettangolo 1"/>
              <wp:cNvGraphicFramePr/>
              <a:graphic xmlns:a="http://schemas.openxmlformats.org/drawingml/2006/main">
                <a:graphicData uri="http://schemas.microsoft.com/office/word/2010/wordprocessingShape">
                  <wps:wsp>
                    <wps:cNvSpPr/>
                    <wps:spPr>
                      <a:xfrm>
                        <a:off x="0" y="0"/>
                        <a:ext cx="727710" cy="329567"/>
                      </a:xfrm>
                      <a:prstGeom prst="rect">
                        <a:avLst/>
                      </a:prstGeom>
                      <a:solidFill>
                        <a:srgbClr val="FFFFFF"/>
                      </a:solidFill>
                      <a:ln w="12700" cap="flat">
                        <a:noFill/>
                        <a:miter lim="400000"/>
                      </a:ln>
                      <a:effectLst/>
                    </wps:spPr>
                    <wps:bodyPr/>
                  </wps:wsp>
                </a:graphicData>
              </a:graphic>
            </wp:anchor>
          </w:drawing>
        </mc:Choice>
        <mc:Fallback>
          <w:pict>
            <v:rect id="_x0000_s1028" style="visibility:visible;position:absolute;margin-left:481.0pt;margin-top:416.2pt;width:57.3pt;height:26.0pt;z-index:-251658240;mso-position-horizontal:absolute;mso-position-horizontal-relative:page;mso-position-vertical:absolute;mso-position-vertical-relative:page;mso-wrap-distance-left:12.0pt;mso-wrap-distance-top:12.0pt;mso-wrap-distance-right:12.0pt;mso-wrap-distance-bottom:12.0pt;">
              <v:fill color="#FFFFFF" opacity="100.0%" type="solid"/>
              <v:stroke on="f" weight="1.0pt" dashstyle="solid" endcap="flat" miterlimit="400.0%" joinstyle="miter" linestyle="single" startarrow="none" startarrowwidth="medium" startarrowlength="medium" endarrow="none" endarrowwidth="medium" endarrowlength="medium"/>
              <w10:wrap type="none" side="bothSides" anchorx="page" anchory="page"/>
            </v:rect>
          </w:pict>
        </mc:Fallback>
      </mc:AlternateContent>
    </w:r>
    <w:r>
      <w:rPr>
        <w:noProof/>
      </w:rPr>
      <w:drawing>
        <wp:inline distT="0" distB="0" distL="0" distR="0" wp14:anchorId="09917677" wp14:editId="2C7A673B">
          <wp:extent cx="357809" cy="389382"/>
          <wp:effectExtent l="0" t="0" r="0" b="0"/>
          <wp:docPr id="11" name="officeArt object" descr="Immagine 1"/>
          <wp:cNvGraphicFramePr/>
          <a:graphic xmlns:a="http://schemas.openxmlformats.org/drawingml/2006/main">
            <a:graphicData uri="http://schemas.openxmlformats.org/drawingml/2006/picture">
              <pic:pic xmlns:pic="http://schemas.openxmlformats.org/drawingml/2006/picture">
                <pic:nvPicPr>
                  <pic:cNvPr id="1073741825" name="Immagine 1" descr="Immagine 1"/>
                  <pic:cNvPicPr>
                    <a:picLocks noChangeAspect="1"/>
                  </pic:cNvPicPr>
                </pic:nvPicPr>
                <pic:blipFill>
                  <a:blip r:embed="rId1"/>
                  <a:stretch>
                    <a:fillRect/>
                  </a:stretch>
                </pic:blipFill>
                <pic:spPr>
                  <a:xfrm>
                    <a:off x="0" y="0"/>
                    <a:ext cx="357809" cy="389382"/>
                  </a:xfrm>
                  <a:prstGeom prst="rect">
                    <a:avLst/>
                  </a:prstGeom>
                  <a:ln w="12700" cap="flat">
                    <a:noFill/>
                    <a:miter lim="400000"/>
                  </a:ln>
                  <a:effectLst/>
                </pic:spPr>
              </pic:pic>
            </a:graphicData>
          </a:graphic>
        </wp:inline>
      </w:drawing>
    </w:r>
  </w:p>
  <w:p w14:paraId="07F4CAAE" w14:textId="77777777" w:rsidR="00BE4CAC" w:rsidRDefault="00E326B9">
    <w:pPr>
      <w:spacing w:after="0" w:line="240" w:lineRule="auto"/>
      <w:jc w:val="center"/>
      <w:rPr>
        <w:b/>
        <w:bCs/>
      </w:rPr>
    </w:pPr>
    <w:r>
      <w:rPr>
        <w:b/>
        <w:bCs/>
      </w:rPr>
      <w:t>PROCURA DELLA REPUBBLICA</w:t>
    </w:r>
  </w:p>
  <w:p w14:paraId="55102564" w14:textId="77777777" w:rsidR="00BE4CAC" w:rsidRDefault="00E326B9">
    <w:pPr>
      <w:spacing w:after="0" w:line="240" w:lineRule="auto"/>
      <w:jc w:val="center"/>
    </w:pPr>
    <w:r>
      <w:t>presso il Tribunale di Reggio Emilia</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3F5226" w14:textId="77777777" w:rsidR="00BE4CAC" w:rsidRDefault="00E326B9">
    <w:pPr>
      <w:spacing w:after="0" w:line="240" w:lineRule="auto"/>
      <w:jc w:val="center"/>
      <w:rPr>
        <w:rFonts w:ascii="Arial" w:eastAsia="Arial" w:hAnsi="Arial" w:cs="Arial"/>
        <w:b/>
        <w:bCs/>
      </w:rPr>
    </w:pPr>
    <w:r>
      <w:rPr>
        <w:noProof/>
      </w:rPr>
      <w:drawing>
        <wp:inline distT="0" distB="0" distL="0" distR="0" wp14:anchorId="6ED71E85" wp14:editId="4DBAB739">
          <wp:extent cx="647700" cy="704850"/>
          <wp:effectExtent l="0" t="0" r="0" b="0"/>
          <wp:docPr id="12" name="officeArt object" descr="Immagine 1"/>
          <wp:cNvGraphicFramePr/>
          <a:graphic xmlns:a="http://schemas.openxmlformats.org/drawingml/2006/main">
            <a:graphicData uri="http://schemas.openxmlformats.org/drawingml/2006/picture">
              <pic:pic xmlns:pic="http://schemas.openxmlformats.org/drawingml/2006/picture">
                <pic:nvPicPr>
                  <pic:cNvPr id="1073741827" name="Immagine 1" descr="Immagine 1"/>
                  <pic:cNvPicPr>
                    <a:picLocks noChangeAspect="1"/>
                  </pic:cNvPicPr>
                </pic:nvPicPr>
                <pic:blipFill>
                  <a:blip r:embed="rId1"/>
                  <a:stretch>
                    <a:fillRect/>
                  </a:stretch>
                </pic:blipFill>
                <pic:spPr>
                  <a:xfrm>
                    <a:off x="0" y="0"/>
                    <a:ext cx="647700" cy="704850"/>
                  </a:xfrm>
                  <a:prstGeom prst="rect">
                    <a:avLst/>
                  </a:prstGeom>
                  <a:ln w="12700" cap="flat">
                    <a:noFill/>
                    <a:miter lim="400000"/>
                  </a:ln>
                  <a:effectLst/>
                </pic:spPr>
              </pic:pic>
            </a:graphicData>
          </a:graphic>
        </wp:inline>
      </w:drawing>
    </w:r>
  </w:p>
  <w:p w14:paraId="613F600F" w14:textId="77777777" w:rsidR="00BE4CAC" w:rsidRDefault="00E326B9">
    <w:pPr>
      <w:spacing w:after="0" w:line="240" w:lineRule="auto"/>
      <w:jc w:val="center"/>
      <w:rPr>
        <w:b/>
        <w:bCs/>
        <w:sz w:val="36"/>
        <w:szCs w:val="36"/>
      </w:rPr>
    </w:pPr>
    <w:r>
      <w:rPr>
        <w:b/>
        <w:bCs/>
        <w:sz w:val="36"/>
        <w:szCs w:val="36"/>
      </w:rPr>
      <w:t>PROCURA DELLA REPUBBLICA</w:t>
    </w:r>
  </w:p>
  <w:p w14:paraId="5754FAA3" w14:textId="77777777" w:rsidR="00BE4CAC" w:rsidRDefault="00E326B9">
    <w:pPr>
      <w:spacing w:after="0" w:line="240" w:lineRule="auto"/>
      <w:jc w:val="center"/>
    </w:pPr>
    <w:r>
      <w:rPr>
        <w:sz w:val="32"/>
        <w:szCs w:val="32"/>
      </w:rPr>
      <w:t>presso il Tribunale di Reggio Emilia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D27DD"/>
    <w:multiLevelType w:val="hybridMultilevel"/>
    <w:tmpl w:val="EC22660A"/>
    <w:styleLink w:val="Stileimportato88"/>
    <w:lvl w:ilvl="0" w:tplc="1F1A955E">
      <w:start w:val="1"/>
      <w:numFmt w:val="upperLetter"/>
      <w:suff w:val="nothing"/>
      <w:lvlText w:val="%1)"/>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25" w:hanging="141"/>
      </w:pPr>
      <w:rPr>
        <w:rFonts w:hAnsi="Arial Unicode MS"/>
        <w:caps w:val="0"/>
        <w:smallCaps w:val="0"/>
        <w:strike w:val="0"/>
        <w:dstrike w:val="0"/>
        <w:outline w:val="0"/>
        <w:emboss w:val="0"/>
        <w:imprint w:val="0"/>
        <w:spacing w:val="0"/>
        <w:w w:val="100"/>
        <w:kern w:val="0"/>
        <w:position w:val="0"/>
        <w:highlight w:val="none"/>
        <w:vertAlign w:val="baseline"/>
      </w:rPr>
    </w:lvl>
    <w:lvl w:ilvl="1" w:tplc="D5EAFA82">
      <w:start w:val="1"/>
      <w:numFmt w:val="lowerLetter"/>
      <w:suff w:val="nothing"/>
      <w:lvlText w:val="%2."/>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080" w:hanging="130"/>
      </w:pPr>
      <w:rPr>
        <w:rFonts w:hAnsi="Arial Unicode MS"/>
        <w:caps w:val="0"/>
        <w:smallCaps w:val="0"/>
        <w:strike w:val="0"/>
        <w:dstrike w:val="0"/>
        <w:outline w:val="0"/>
        <w:emboss w:val="0"/>
        <w:imprint w:val="0"/>
        <w:spacing w:val="0"/>
        <w:w w:val="100"/>
        <w:kern w:val="0"/>
        <w:position w:val="0"/>
        <w:highlight w:val="none"/>
        <w:vertAlign w:val="baseline"/>
      </w:rPr>
    </w:lvl>
    <w:lvl w:ilvl="2" w:tplc="11400B6E">
      <w:start w:val="1"/>
      <w:numFmt w:val="lowerRoman"/>
      <w:lvlText w:val="%3."/>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800" w:hanging="343"/>
      </w:pPr>
      <w:rPr>
        <w:rFonts w:hAnsi="Arial Unicode MS"/>
        <w:caps w:val="0"/>
        <w:smallCaps w:val="0"/>
        <w:strike w:val="0"/>
        <w:dstrike w:val="0"/>
        <w:outline w:val="0"/>
        <w:emboss w:val="0"/>
        <w:imprint w:val="0"/>
        <w:spacing w:val="0"/>
        <w:w w:val="100"/>
        <w:kern w:val="0"/>
        <w:position w:val="0"/>
        <w:highlight w:val="none"/>
        <w:vertAlign w:val="baseline"/>
      </w:rPr>
    </w:lvl>
    <w:lvl w:ilvl="3" w:tplc="EE46ACB6">
      <w:start w:val="1"/>
      <w:numFmt w:val="decimal"/>
      <w:lvlText w:val="%4."/>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2520" w:hanging="392"/>
      </w:pPr>
      <w:rPr>
        <w:rFonts w:hAnsi="Arial Unicode MS"/>
        <w:caps w:val="0"/>
        <w:smallCaps w:val="0"/>
        <w:strike w:val="0"/>
        <w:dstrike w:val="0"/>
        <w:outline w:val="0"/>
        <w:emboss w:val="0"/>
        <w:imprint w:val="0"/>
        <w:spacing w:val="0"/>
        <w:w w:val="100"/>
        <w:kern w:val="0"/>
        <w:position w:val="0"/>
        <w:highlight w:val="none"/>
        <w:vertAlign w:val="baseline"/>
      </w:rPr>
    </w:lvl>
    <w:lvl w:ilvl="4" w:tplc="74009E78">
      <w:start w:val="1"/>
      <w:numFmt w:val="lowerLetter"/>
      <w:lvlText w:val="%5."/>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240" w:hanging="381"/>
      </w:pPr>
      <w:rPr>
        <w:rFonts w:hAnsi="Arial Unicode MS"/>
        <w:caps w:val="0"/>
        <w:smallCaps w:val="0"/>
        <w:strike w:val="0"/>
        <w:dstrike w:val="0"/>
        <w:outline w:val="0"/>
        <w:emboss w:val="0"/>
        <w:imprint w:val="0"/>
        <w:spacing w:val="0"/>
        <w:w w:val="100"/>
        <w:kern w:val="0"/>
        <w:position w:val="0"/>
        <w:highlight w:val="none"/>
        <w:vertAlign w:val="baseline"/>
      </w:rPr>
    </w:lvl>
    <w:lvl w:ilvl="5" w:tplc="F04C548A">
      <w:start w:val="1"/>
      <w:numFmt w:val="lowerRoman"/>
      <w:lvlText w:val="%6."/>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960" w:hanging="310"/>
      </w:pPr>
      <w:rPr>
        <w:rFonts w:hAnsi="Arial Unicode MS"/>
        <w:caps w:val="0"/>
        <w:smallCaps w:val="0"/>
        <w:strike w:val="0"/>
        <w:dstrike w:val="0"/>
        <w:outline w:val="0"/>
        <w:emboss w:val="0"/>
        <w:imprint w:val="0"/>
        <w:spacing w:val="0"/>
        <w:w w:val="100"/>
        <w:kern w:val="0"/>
        <w:position w:val="0"/>
        <w:highlight w:val="none"/>
        <w:vertAlign w:val="baseline"/>
      </w:rPr>
    </w:lvl>
    <w:lvl w:ilvl="6" w:tplc="8CD2D576">
      <w:start w:val="1"/>
      <w:numFmt w:val="decimal"/>
      <w:lvlText w:val="%7."/>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680" w:hanging="359"/>
      </w:pPr>
      <w:rPr>
        <w:rFonts w:hAnsi="Arial Unicode MS"/>
        <w:caps w:val="0"/>
        <w:smallCaps w:val="0"/>
        <w:strike w:val="0"/>
        <w:dstrike w:val="0"/>
        <w:outline w:val="0"/>
        <w:emboss w:val="0"/>
        <w:imprint w:val="0"/>
        <w:spacing w:val="0"/>
        <w:w w:val="100"/>
        <w:kern w:val="0"/>
        <w:position w:val="0"/>
        <w:highlight w:val="none"/>
        <w:vertAlign w:val="baseline"/>
      </w:rPr>
    </w:lvl>
    <w:lvl w:ilvl="7" w:tplc="996EA896">
      <w:start w:val="1"/>
      <w:numFmt w:val="lowerLetter"/>
      <w:lvlText w:val="%8."/>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5400" w:hanging="348"/>
      </w:pPr>
      <w:rPr>
        <w:rFonts w:hAnsi="Arial Unicode MS"/>
        <w:caps w:val="0"/>
        <w:smallCaps w:val="0"/>
        <w:strike w:val="0"/>
        <w:dstrike w:val="0"/>
        <w:outline w:val="0"/>
        <w:emboss w:val="0"/>
        <w:imprint w:val="0"/>
        <w:spacing w:val="0"/>
        <w:w w:val="100"/>
        <w:kern w:val="0"/>
        <w:position w:val="0"/>
        <w:highlight w:val="none"/>
        <w:vertAlign w:val="baseline"/>
      </w:rPr>
    </w:lvl>
    <w:lvl w:ilvl="8" w:tplc="210082DA">
      <w:start w:val="1"/>
      <w:numFmt w:val="lowerRoman"/>
      <w:lvlText w:val="%9."/>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6120" w:hanging="27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2191BA1"/>
    <w:multiLevelType w:val="hybridMultilevel"/>
    <w:tmpl w:val="8C1A45D6"/>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2193AD5"/>
    <w:multiLevelType w:val="hybridMultilevel"/>
    <w:tmpl w:val="74BE0502"/>
    <w:styleLink w:val="Stileimportato52"/>
    <w:lvl w:ilvl="0" w:tplc="564E471C">
      <w:start w:val="1"/>
      <w:numFmt w:val="lowerLetter"/>
      <w:lvlText w:val="%1)"/>
      <w:lvlJc w:val="left"/>
      <w:pPr>
        <w:tabs>
          <w:tab w:val="left" w:pos="2127"/>
          <w:tab w:val="left" w:pos="2836"/>
          <w:tab w:val="left" w:pos="3545"/>
          <w:tab w:val="left" w:pos="4254"/>
          <w:tab w:val="left" w:pos="4963"/>
          <w:tab w:val="left" w:pos="5672"/>
          <w:tab w:val="left" w:pos="6381"/>
          <w:tab w:val="left" w:pos="7090"/>
          <w:tab w:val="left" w:pos="7799"/>
          <w:tab w:val="left" w:pos="8508"/>
          <w:tab w:val="left" w:pos="9132"/>
        </w:tabs>
        <w:ind w:left="567" w:hanging="567"/>
      </w:pPr>
      <w:rPr>
        <w:rFonts w:hAnsi="Arial Unicode MS"/>
        <w:caps w:val="0"/>
        <w:smallCaps w:val="0"/>
        <w:strike w:val="0"/>
        <w:dstrike w:val="0"/>
        <w:outline w:val="0"/>
        <w:emboss w:val="0"/>
        <w:imprint w:val="0"/>
        <w:spacing w:val="0"/>
        <w:w w:val="100"/>
        <w:kern w:val="0"/>
        <w:position w:val="0"/>
        <w:highlight w:val="none"/>
        <w:vertAlign w:val="baseline"/>
      </w:rPr>
    </w:lvl>
    <w:lvl w:ilvl="1" w:tplc="8EBE82B6">
      <w:start w:val="1"/>
      <w:numFmt w:val="lowerLetter"/>
      <w:lvlText w:val="%2."/>
      <w:lvlJc w:val="left"/>
      <w:pPr>
        <w:tabs>
          <w:tab w:val="left" w:pos="2127"/>
          <w:tab w:val="left" w:pos="2836"/>
          <w:tab w:val="left" w:pos="3545"/>
          <w:tab w:val="left" w:pos="4254"/>
          <w:tab w:val="left" w:pos="4963"/>
          <w:tab w:val="left" w:pos="5672"/>
          <w:tab w:val="left" w:pos="6381"/>
          <w:tab w:val="left" w:pos="7090"/>
          <w:tab w:val="left" w:pos="7799"/>
          <w:tab w:val="left" w:pos="8508"/>
          <w:tab w:val="left" w:pos="9132"/>
        </w:tabs>
        <w:ind w:left="1407" w:hanging="1407"/>
      </w:pPr>
      <w:rPr>
        <w:rFonts w:hAnsi="Arial Unicode MS"/>
        <w:caps w:val="0"/>
        <w:smallCaps w:val="0"/>
        <w:strike w:val="0"/>
        <w:dstrike w:val="0"/>
        <w:outline w:val="0"/>
        <w:emboss w:val="0"/>
        <w:imprint w:val="0"/>
        <w:spacing w:val="0"/>
        <w:w w:val="100"/>
        <w:kern w:val="0"/>
        <w:position w:val="0"/>
        <w:highlight w:val="none"/>
        <w:vertAlign w:val="baseline"/>
      </w:rPr>
    </w:lvl>
    <w:lvl w:ilvl="2" w:tplc="0E622A62">
      <w:start w:val="1"/>
      <w:numFmt w:val="lowerRoman"/>
      <w:lvlText w:val="%3."/>
      <w:lvlJc w:val="left"/>
      <w:pPr>
        <w:tabs>
          <w:tab w:val="left" w:pos="2127"/>
          <w:tab w:val="left" w:pos="2836"/>
          <w:tab w:val="left" w:pos="3545"/>
          <w:tab w:val="left" w:pos="4254"/>
          <w:tab w:val="left" w:pos="4963"/>
          <w:tab w:val="left" w:pos="5672"/>
          <w:tab w:val="left" w:pos="6381"/>
          <w:tab w:val="left" w:pos="7090"/>
          <w:tab w:val="left" w:pos="7799"/>
          <w:tab w:val="left" w:pos="8508"/>
          <w:tab w:val="left" w:pos="9132"/>
        </w:tabs>
        <w:ind w:left="1440" w:hanging="1336"/>
      </w:pPr>
      <w:rPr>
        <w:rFonts w:hAnsi="Arial Unicode MS"/>
        <w:caps w:val="0"/>
        <w:smallCaps w:val="0"/>
        <w:strike w:val="0"/>
        <w:dstrike w:val="0"/>
        <w:outline w:val="0"/>
        <w:emboss w:val="0"/>
        <w:imprint w:val="0"/>
        <w:spacing w:val="0"/>
        <w:w w:val="100"/>
        <w:kern w:val="0"/>
        <w:position w:val="0"/>
        <w:highlight w:val="none"/>
        <w:vertAlign w:val="baseline"/>
      </w:rPr>
    </w:lvl>
    <w:lvl w:ilvl="3" w:tplc="4110835A">
      <w:start w:val="1"/>
      <w:numFmt w:val="decimal"/>
      <w:lvlText w:val="%4."/>
      <w:lvlJc w:val="left"/>
      <w:pPr>
        <w:tabs>
          <w:tab w:val="left" w:pos="2836"/>
          <w:tab w:val="left" w:pos="3545"/>
          <w:tab w:val="left" w:pos="4254"/>
          <w:tab w:val="left" w:pos="4963"/>
          <w:tab w:val="left" w:pos="5672"/>
          <w:tab w:val="left" w:pos="6381"/>
          <w:tab w:val="left" w:pos="7090"/>
          <w:tab w:val="left" w:pos="7799"/>
          <w:tab w:val="left" w:pos="8508"/>
          <w:tab w:val="left" w:pos="9132"/>
        </w:tabs>
        <w:ind w:left="2160" w:hanging="1385"/>
      </w:pPr>
      <w:rPr>
        <w:rFonts w:hAnsi="Arial Unicode MS"/>
        <w:caps w:val="0"/>
        <w:smallCaps w:val="0"/>
        <w:strike w:val="0"/>
        <w:dstrike w:val="0"/>
        <w:outline w:val="0"/>
        <w:emboss w:val="0"/>
        <w:imprint w:val="0"/>
        <w:spacing w:val="0"/>
        <w:w w:val="100"/>
        <w:kern w:val="0"/>
        <w:position w:val="0"/>
        <w:highlight w:val="none"/>
        <w:vertAlign w:val="baseline"/>
      </w:rPr>
    </w:lvl>
    <w:lvl w:ilvl="4" w:tplc="81FE4EBE">
      <w:start w:val="1"/>
      <w:numFmt w:val="lowerLetter"/>
      <w:lvlText w:val="%5."/>
      <w:lvlJc w:val="left"/>
      <w:pPr>
        <w:tabs>
          <w:tab w:val="left" w:pos="3545"/>
          <w:tab w:val="left" w:pos="4254"/>
          <w:tab w:val="left" w:pos="4963"/>
          <w:tab w:val="left" w:pos="5672"/>
          <w:tab w:val="left" w:pos="6381"/>
          <w:tab w:val="left" w:pos="7090"/>
          <w:tab w:val="left" w:pos="7799"/>
          <w:tab w:val="left" w:pos="8508"/>
          <w:tab w:val="left" w:pos="9132"/>
        </w:tabs>
        <w:ind w:left="2880" w:hanging="1374"/>
      </w:pPr>
      <w:rPr>
        <w:rFonts w:hAnsi="Arial Unicode MS"/>
        <w:caps w:val="0"/>
        <w:smallCaps w:val="0"/>
        <w:strike w:val="0"/>
        <w:dstrike w:val="0"/>
        <w:outline w:val="0"/>
        <w:emboss w:val="0"/>
        <w:imprint w:val="0"/>
        <w:spacing w:val="0"/>
        <w:w w:val="100"/>
        <w:kern w:val="0"/>
        <w:position w:val="0"/>
        <w:highlight w:val="none"/>
        <w:vertAlign w:val="baseline"/>
      </w:rPr>
    </w:lvl>
    <w:lvl w:ilvl="5" w:tplc="3922389C">
      <w:start w:val="1"/>
      <w:numFmt w:val="lowerRoman"/>
      <w:lvlText w:val="%6."/>
      <w:lvlJc w:val="left"/>
      <w:pPr>
        <w:tabs>
          <w:tab w:val="left" w:pos="2127"/>
          <w:tab w:val="left" w:pos="4254"/>
          <w:tab w:val="left" w:pos="4963"/>
          <w:tab w:val="left" w:pos="5672"/>
          <w:tab w:val="left" w:pos="6381"/>
          <w:tab w:val="left" w:pos="7090"/>
          <w:tab w:val="left" w:pos="7799"/>
          <w:tab w:val="left" w:pos="8508"/>
          <w:tab w:val="left" w:pos="9132"/>
        </w:tabs>
        <w:ind w:left="3600" w:hanging="1303"/>
      </w:pPr>
      <w:rPr>
        <w:rFonts w:hAnsi="Arial Unicode MS"/>
        <w:caps w:val="0"/>
        <w:smallCaps w:val="0"/>
        <w:strike w:val="0"/>
        <w:dstrike w:val="0"/>
        <w:outline w:val="0"/>
        <w:emboss w:val="0"/>
        <w:imprint w:val="0"/>
        <w:spacing w:val="0"/>
        <w:w w:val="100"/>
        <w:kern w:val="0"/>
        <w:position w:val="0"/>
        <w:highlight w:val="none"/>
        <w:vertAlign w:val="baseline"/>
      </w:rPr>
    </w:lvl>
    <w:lvl w:ilvl="6" w:tplc="08F4C9BA">
      <w:start w:val="1"/>
      <w:numFmt w:val="decimal"/>
      <w:lvlText w:val="%7."/>
      <w:lvlJc w:val="left"/>
      <w:pPr>
        <w:tabs>
          <w:tab w:val="left" w:pos="2127"/>
          <w:tab w:val="left" w:pos="2836"/>
          <w:tab w:val="left" w:pos="4963"/>
          <w:tab w:val="left" w:pos="5672"/>
          <w:tab w:val="left" w:pos="6381"/>
          <w:tab w:val="left" w:pos="7090"/>
          <w:tab w:val="left" w:pos="7799"/>
          <w:tab w:val="left" w:pos="8508"/>
          <w:tab w:val="left" w:pos="9132"/>
        </w:tabs>
        <w:ind w:left="4320" w:hanging="1352"/>
      </w:pPr>
      <w:rPr>
        <w:rFonts w:hAnsi="Arial Unicode MS"/>
        <w:caps w:val="0"/>
        <w:smallCaps w:val="0"/>
        <w:strike w:val="0"/>
        <w:dstrike w:val="0"/>
        <w:outline w:val="0"/>
        <w:emboss w:val="0"/>
        <w:imprint w:val="0"/>
        <w:spacing w:val="0"/>
        <w:w w:val="100"/>
        <w:kern w:val="0"/>
        <w:position w:val="0"/>
        <w:highlight w:val="none"/>
        <w:vertAlign w:val="baseline"/>
      </w:rPr>
    </w:lvl>
    <w:lvl w:ilvl="7" w:tplc="599E540A">
      <w:start w:val="1"/>
      <w:numFmt w:val="lowerLetter"/>
      <w:lvlText w:val="%8."/>
      <w:lvlJc w:val="left"/>
      <w:pPr>
        <w:tabs>
          <w:tab w:val="left" w:pos="2127"/>
          <w:tab w:val="left" w:pos="2836"/>
          <w:tab w:val="left" w:pos="3545"/>
          <w:tab w:val="left" w:pos="5672"/>
          <w:tab w:val="left" w:pos="6381"/>
          <w:tab w:val="left" w:pos="7090"/>
          <w:tab w:val="left" w:pos="7799"/>
          <w:tab w:val="left" w:pos="8508"/>
          <w:tab w:val="left" w:pos="9132"/>
        </w:tabs>
        <w:ind w:left="5040" w:hanging="1341"/>
      </w:pPr>
      <w:rPr>
        <w:rFonts w:hAnsi="Arial Unicode MS"/>
        <w:caps w:val="0"/>
        <w:smallCaps w:val="0"/>
        <w:strike w:val="0"/>
        <w:dstrike w:val="0"/>
        <w:outline w:val="0"/>
        <w:emboss w:val="0"/>
        <w:imprint w:val="0"/>
        <w:spacing w:val="0"/>
        <w:w w:val="100"/>
        <w:kern w:val="0"/>
        <w:position w:val="0"/>
        <w:highlight w:val="none"/>
        <w:vertAlign w:val="baseline"/>
      </w:rPr>
    </w:lvl>
    <w:lvl w:ilvl="8" w:tplc="884A11FA">
      <w:start w:val="1"/>
      <w:numFmt w:val="lowerRoman"/>
      <w:lvlText w:val="%9."/>
      <w:lvlJc w:val="left"/>
      <w:pPr>
        <w:tabs>
          <w:tab w:val="left" w:pos="2127"/>
          <w:tab w:val="left" w:pos="2836"/>
          <w:tab w:val="left" w:pos="3545"/>
          <w:tab w:val="left" w:pos="4254"/>
          <w:tab w:val="left" w:pos="6381"/>
          <w:tab w:val="left" w:pos="7090"/>
          <w:tab w:val="left" w:pos="7799"/>
          <w:tab w:val="left" w:pos="8508"/>
          <w:tab w:val="left" w:pos="9132"/>
        </w:tabs>
        <w:ind w:left="5760" w:hanging="127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02A47DE1"/>
    <w:multiLevelType w:val="hybridMultilevel"/>
    <w:tmpl w:val="ABE884C6"/>
    <w:numStyleLink w:val="Stileimportato8"/>
  </w:abstractNum>
  <w:abstractNum w:abstractNumId="4" w15:restartNumberingAfterBreak="0">
    <w:nsid w:val="033707D2"/>
    <w:multiLevelType w:val="hybridMultilevel"/>
    <w:tmpl w:val="12BC212C"/>
    <w:numStyleLink w:val="Stileimportato170"/>
  </w:abstractNum>
  <w:abstractNum w:abstractNumId="5" w15:restartNumberingAfterBreak="0">
    <w:nsid w:val="03377480"/>
    <w:multiLevelType w:val="hybridMultilevel"/>
    <w:tmpl w:val="1D3023F6"/>
    <w:numStyleLink w:val="Stileimportato92"/>
  </w:abstractNum>
  <w:abstractNum w:abstractNumId="6" w15:restartNumberingAfterBreak="0">
    <w:nsid w:val="03A20AD2"/>
    <w:multiLevelType w:val="hybridMultilevel"/>
    <w:tmpl w:val="947CD4B6"/>
    <w:lvl w:ilvl="0" w:tplc="063ED1F4">
      <w:start w:val="1"/>
      <w:numFmt w:val="bullet"/>
      <w:lvlText w:val="-"/>
      <w:lvlJc w:val="left"/>
      <w:pPr>
        <w:ind w:left="36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1" w:tplc="2FE6F9BA">
      <w:start w:val="1"/>
      <w:numFmt w:val="bullet"/>
      <w:lvlText w:val="o"/>
      <w:lvlJc w:val="left"/>
      <w:pPr>
        <w:ind w:left="1024"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2" w:tplc="1C88D1C4">
      <w:start w:val="1"/>
      <w:numFmt w:val="bullet"/>
      <w:lvlText w:val="▪"/>
      <w:lvlJc w:val="left"/>
      <w:pPr>
        <w:ind w:left="1744"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C2525858">
      <w:start w:val="1"/>
      <w:numFmt w:val="bullet"/>
      <w:lvlText w:val="•"/>
      <w:lvlJc w:val="left"/>
      <w:pPr>
        <w:ind w:left="2464"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4" w:tplc="C25E0568">
      <w:start w:val="1"/>
      <w:numFmt w:val="bullet"/>
      <w:lvlText w:val="o"/>
      <w:lvlJc w:val="left"/>
      <w:pPr>
        <w:ind w:left="3184"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5" w:tplc="AF3C00BC">
      <w:start w:val="1"/>
      <w:numFmt w:val="bullet"/>
      <w:lvlText w:val="▪"/>
      <w:lvlJc w:val="left"/>
      <w:pPr>
        <w:ind w:left="3904"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680E798A">
      <w:start w:val="1"/>
      <w:numFmt w:val="bullet"/>
      <w:lvlText w:val="•"/>
      <w:lvlJc w:val="left"/>
      <w:pPr>
        <w:ind w:left="4624"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7" w:tplc="3B6889F0">
      <w:start w:val="1"/>
      <w:numFmt w:val="bullet"/>
      <w:lvlText w:val="o"/>
      <w:lvlJc w:val="left"/>
      <w:pPr>
        <w:ind w:left="5344"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8" w:tplc="50705D4A">
      <w:start w:val="1"/>
      <w:numFmt w:val="bullet"/>
      <w:lvlText w:val="▪"/>
      <w:lvlJc w:val="left"/>
      <w:pPr>
        <w:ind w:left="6064"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046B3EC7"/>
    <w:multiLevelType w:val="hybridMultilevel"/>
    <w:tmpl w:val="CE762184"/>
    <w:numStyleLink w:val="Stileimportato21"/>
  </w:abstractNum>
  <w:abstractNum w:abstractNumId="8" w15:restartNumberingAfterBreak="0">
    <w:nsid w:val="048F0E76"/>
    <w:multiLevelType w:val="hybridMultilevel"/>
    <w:tmpl w:val="EA7AC9A4"/>
    <w:styleLink w:val="Stileimportato68"/>
    <w:lvl w:ilvl="0" w:tplc="4A0E827A">
      <w:start w:val="1"/>
      <w:numFmt w:val="lowerLetter"/>
      <w:lvlText w:val="%1)"/>
      <w:lvlJc w:val="left"/>
      <w:pPr>
        <w:tabs>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567" w:hanging="425"/>
      </w:pPr>
      <w:rPr>
        <w:rFonts w:hAnsi="Arial Unicode MS"/>
        <w:caps w:val="0"/>
        <w:smallCaps w:val="0"/>
        <w:strike w:val="0"/>
        <w:dstrike w:val="0"/>
        <w:outline w:val="0"/>
        <w:emboss w:val="0"/>
        <w:imprint w:val="0"/>
        <w:spacing w:val="0"/>
        <w:w w:val="100"/>
        <w:kern w:val="0"/>
        <w:position w:val="0"/>
        <w:highlight w:val="none"/>
        <w:vertAlign w:val="baseline"/>
      </w:rPr>
    </w:lvl>
    <w:lvl w:ilvl="1" w:tplc="E7B0C966">
      <w:start w:val="1"/>
      <w:numFmt w:val="lowerLetter"/>
      <w:lvlText w:val="%2."/>
      <w:lvlJc w:val="left"/>
      <w:pPr>
        <w:tabs>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720" w:hanging="414"/>
      </w:pPr>
      <w:rPr>
        <w:rFonts w:hAnsi="Arial Unicode MS"/>
        <w:caps w:val="0"/>
        <w:smallCaps w:val="0"/>
        <w:strike w:val="0"/>
        <w:dstrike w:val="0"/>
        <w:outline w:val="0"/>
        <w:emboss w:val="0"/>
        <w:imprint w:val="0"/>
        <w:spacing w:val="0"/>
        <w:w w:val="100"/>
        <w:kern w:val="0"/>
        <w:position w:val="0"/>
        <w:highlight w:val="none"/>
        <w:vertAlign w:val="baseline"/>
      </w:rPr>
    </w:lvl>
    <w:lvl w:ilvl="2" w:tplc="E13C6220">
      <w:start w:val="1"/>
      <w:numFmt w:val="lowerRoman"/>
      <w:lvlText w:val="%3."/>
      <w:lvlJc w:val="left"/>
      <w:pPr>
        <w:tabs>
          <w:tab w:val="left" w:pos="1210"/>
          <w:tab w:val="left" w:pos="2127"/>
          <w:tab w:val="left" w:pos="2836"/>
          <w:tab w:val="left" w:pos="3545"/>
          <w:tab w:val="left" w:pos="4254"/>
          <w:tab w:val="left" w:pos="4963"/>
          <w:tab w:val="left" w:pos="5672"/>
          <w:tab w:val="left" w:pos="6381"/>
          <w:tab w:val="left" w:pos="7090"/>
          <w:tab w:val="left" w:pos="7799"/>
          <w:tab w:val="left" w:pos="8508"/>
          <w:tab w:val="left" w:pos="9132"/>
        </w:tabs>
        <w:ind w:left="1440" w:hanging="343"/>
      </w:pPr>
      <w:rPr>
        <w:rFonts w:hAnsi="Arial Unicode MS"/>
        <w:caps w:val="0"/>
        <w:smallCaps w:val="0"/>
        <w:strike w:val="0"/>
        <w:dstrike w:val="0"/>
        <w:outline w:val="0"/>
        <w:emboss w:val="0"/>
        <w:imprint w:val="0"/>
        <w:spacing w:val="0"/>
        <w:w w:val="100"/>
        <w:kern w:val="0"/>
        <w:position w:val="0"/>
        <w:highlight w:val="none"/>
        <w:vertAlign w:val="baseline"/>
      </w:rPr>
    </w:lvl>
    <w:lvl w:ilvl="3" w:tplc="C67E734A">
      <w:start w:val="1"/>
      <w:numFmt w:val="decimal"/>
      <w:lvlText w:val="%4."/>
      <w:lvlJc w:val="left"/>
      <w:pPr>
        <w:tabs>
          <w:tab w:val="left" w:pos="1210"/>
          <w:tab w:val="left" w:pos="1418"/>
          <w:tab w:val="left" w:pos="2836"/>
          <w:tab w:val="left" w:pos="3545"/>
          <w:tab w:val="left" w:pos="4254"/>
          <w:tab w:val="left" w:pos="4963"/>
          <w:tab w:val="left" w:pos="5672"/>
          <w:tab w:val="left" w:pos="6381"/>
          <w:tab w:val="left" w:pos="7090"/>
          <w:tab w:val="left" w:pos="7799"/>
          <w:tab w:val="left" w:pos="8508"/>
          <w:tab w:val="left" w:pos="9132"/>
        </w:tabs>
        <w:ind w:left="2160" w:hanging="392"/>
      </w:pPr>
      <w:rPr>
        <w:rFonts w:hAnsi="Arial Unicode MS"/>
        <w:caps w:val="0"/>
        <w:smallCaps w:val="0"/>
        <w:strike w:val="0"/>
        <w:dstrike w:val="0"/>
        <w:outline w:val="0"/>
        <w:emboss w:val="0"/>
        <w:imprint w:val="0"/>
        <w:spacing w:val="0"/>
        <w:w w:val="100"/>
        <w:kern w:val="0"/>
        <w:position w:val="0"/>
        <w:highlight w:val="none"/>
        <w:vertAlign w:val="baseline"/>
      </w:rPr>
    </w:lvl>
    <w:lvl w:ilvl="4" w:tplc="3E6AFC1C">
      <w:start w:val="1"/>
      <w:numFmt w:val="lowerLetter"/>
      <w:lvlText w:val="%5."/>
      <w:lvlJc w:val="left"/>
      <w:pPr>
        <w:tabs>
          <w:tab w:val="left" w:pos="1210"/>
          <w:tab w:val="left" w:pos="1418"/>
          <w:tab w:val="left" w:pos="2127"/>
          <w:tab w:val="left" w:pos="3545"/>
          <w:tab w:val="left" w:pos="4254"/>
          <w:tab w:val="left" w:pos="4963"/>
          <w:tab w:val="left" w:pos="5672"/>
          <w:tab w:val="left" w:pos="6381"/>
          <w:tab w:val="left" w:pos="7090"/>
          <w:tab w:val="left" w:pos="7799"/>
          <w:tab w:val="left" w:pos="8508"/>
          <w:tab w:val="left" w:pos="9132"/>
        </w:tabs>
        <w:ind w:left="2880" w:hanging="381"/>
      </w:pPr>
      <w:rPr>
        <w:rFonts w:hAnsi="Arial Unicode MS"/>
        <w:caps w:val="0"/>
        <w:smallCaps w:val="0"/>
        <w:strike w:val="0"/>
        <w:dstrike w:val="0"/>
        <w:outline w:val="0"/>
        <w:emboss w:val="0"/>
        <w:imprint w:val="0"/>
        <w:spacing w:val="0"/>
        <w:w w:val="100"/>
        <w:kern w:val="0"/>
        <w:position w:val="0"/>
        <w:highlight w:val="none"/>
        <w:vertAlign w:val="baseline"/>
      </w:rPr>
    </w:lvl>
    <w:lvl w:ilvl="5" w:tplc="846A3586">
      <w:start w:val="1"/>
      <w:numFmt w:val="lowerRoman"/>
      <w:lvlText w:val="%6."/>
      <w:lvlJc w:val="left"/>
      <w:pPr>
        <w:tabs>
          <w:tab w:val="left" w:pos="1210"/>
          <w:tab w:val="left" w:pos="1418"/>
          <w:tab w:val="left" w:pos="2127"/>
          <w:tab w:val="left" w:pos="2836"/>
          <w:tab w:val="left" w:pos="4254"/>
          <w:tab w:val="left" w:pos="4963"/>
          <w:tab w:val="left" w:pos="5672"/>
          <w:tab w:val="left" w:pos="6381"/>
          <w:tab w:val="left" w:pos="7090"/>
          <w:tab w:val="left" w:pos="7799"/>
          <w:tab w:val="left" w:pos="8508"/>
          <w:tab w:val="left" w:pos="9132"/>
        </w:tabs>
        <w:ind w:left="3600" w:hanging="310"/>
      </w:pPr>
      <w:rPr>
        <w:rFonts w:hAnsi="Arial Unicode MS"/>
        <w:caps w:val="0"/>
        <w:smallCaps w:val="0"/>
        <w:strike w:val="0"/>
        <w:dstrike w:val="0"/>
        <w:outline w:val="0"/>
        <w:emboss w:val="0"/>
        <w:imprint w:val="0"/>
        <w:spacing w:val="0"/>
        <w:w w:val="100"/>
        <w:kern w:val="0"/>
        <w:position w:val="0"/>
        <w:highlight w:val="none"/>
        <w:vertAlign w:val="baseline"/>
      </w:rPr>
    </w:lvl>
    <w:lvl w:ilvl="6" w:tplc="DE90CD7A">
      <w:start w:val="1"/>
      <w:numFmt w:val="decimal"/>
      <w:lvlText w:val="%7."/>
      <w:lvlJc w:val="left"/>
      <w:pPr>
        <w:tabs>
          <w:tab w:val="left" w:pos="1210"/>
          <w:tab w:val="left" w:pos="1418"/>
          <w:tab w:val="left" w:pos="2127"/>
          <w:tab w:val="left" w:pos="2836"/>
          <w:tab w:val="left" w:pos="3545"/>
          <w:tab w:val="left" w:pos="4963"/>
          <w:tab w:val="left" w:pos="5672"/>
          <w:tab w:val="left" w:pos="6381"/>
          <w:tab w:val="left" w:pos="7090"/>
          <w:tab w:val="left" w:pos="7799"/>
          <w:tab w:val="left" w:pos="8508"/>
          <w:tab w:val="left" w:pos="9132"/>
        </w:tabs>
        <w:ind w:left="4320" w:hanging="359"/>
      </w:pPr>
      <w:rPr>
        <w:rFonts w:hAnsi="Arial Unicode MS"/>
        <w:caps w:val="0"/>
        <w:smallCaps w:val="0"/>
        <w:strike w:val="0"/>
        <w:dstrike w:val="0"/>
        <w:outline w:val="0"/>
        <w:emboss w:val="0"/>
        <w:imprint w:val="0"/>
        <w:spacing w:val="0"/>
        <w:w w:val="100"/>
        <w:kern w:val="0"/>
        <w:position w:val="0"/>
        <w:highlight w:val="none"/>
        <w:vertAlign w:val="baseline"/>
      </w:rPr>
    </w:lvl>
    <w:lvl w:ilvl="7" w:tplc="43FA5724">
      <w:start w:val="1"/>
      <w:numFmt w:val="lowerLetter"/>
      <w:lvlText w:val="%8."/>
      <w:lvlJc w:val="left"/>
      <w:pPr>
        <w:tabs>
          <w:tab w:val="left" w:pos="1210"/>
          <w:tab w:val="left" w:pos="1418"/>
          <w:tab w:val="left" w:pos="2127"/>
          <w:tab w:val="left" w:pos="2836"/>
          <w:tab w:val="left" w:pos="3545"/>
          <w:tab w:val="left" w:pos="4254"/>
          <w:tab w:val="left" w:pos="5672"/>
          <w:tab w:val="left" w:pos="6381"/>
          <w:tab w:val="left" w:pos="7090"/>
          <w:tab w:val="left" w:pos="7799"/>
          <w:tab w:val="left" w:pos="8508"/>
          <w:tab w:val="left" w:pos="9132"/>
        </w:tabs>
        <w:ind w:left="5040" w:hanging="348"/>
      </w:pPr>
      <w:rPr>
        <w:rFonts w:hAnsi="Arial Unicode MS"/>
        <w:caps w:val="0"/>
        <w:smallCaps w:val="0"/>
        <w:strike w:val="0"/>
        <w:dstrike w:val="0"/>
        <w:outline w:val="0"/>
        <w:emboss w:val="0"/>
        <w:imprint w:val="0"/>
        <w:spacing w:val="0"/>
        <w:w w:val="100"/>
        <w:kern w:val="0"/>
        <w:position w:val="0"/>
        <w:highlight w:val="none"/>
        <w:vertAlign w:val="baseline"/>
      </w:rPr>
    </w:lvl>
    <w:lvl w:ilvl="8" w:tplc="59AC95A6">
      <w:start w:val="1"/>
      <w:numFmt w:val="lowerRoman"/>
      <w:lvlText w:val="%9."/>
      <w:lvlJc w:val="left"/>
      <w:pPr>
        <w:tabs>
          <w:tab w:val="left" w:pos="1210"/>
          <w:tab w:val="left" w:pos="1418"/>
          <w:tab w:val="left" w:pos="2127"/>
          <w:tab w:val="left" w:pos="2836"/>
          <w:tab w:val="left" w:pos="3545"/>
          <w:tab w:val="left" w:pos="4254"/>
          <w:tab w:val="left" w:pos="4963"/>
          <w:tab w:val="left" w:pos="6381"/>
          <w:tab w:val="left" w:pos="7090"/>
          <w:tab w:val="left" w:pos="7799"/>
          <w:tab w:val="left" w:pos="8508"/>
          <w:tab w:val="left" w:pos="9132"/>
        </w:tabs>
        <w:ind w:left="5760" w:hanging="27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04C649C4"/>
    <w:multiLevelType w:val="hybridMultilevel"/>
    <w:tmpl w:val="A7FE4226"/>
    <w:numStyleLink w:val="Stileimportato120"/>
  </w:abstractNum>
  <w:abstractNum w:abstractNumId="10" w15:restartNumberingAfterBreak="0">
    <w:nsid w:val="06EE1BD2"/>
    <w:multiLevelType w:val="hybridMultilevel"/>
    <w:tmpl w:val="0F0A61A4"/>
    <w:numStyleLink w:val="Stileimportato260"/>
  </w:abstractNum>
  <w:abstractNum w:abstractNumId="11" w15:restartNumberingAfterBreak="0">
    <w:nsid w:val="081F415D"/>
    <w:multiLevelType w:val="hybridMultilevel"/>
    <w:tmpl w:val="ABE884C6"/>
    <w:styleLink w:val="Stileimportato8"/>
    <w:lvl w:ilvl="0" w:tplc="2EF02CA4">
      <w:start w:val="1"/>
      <w:numFmt w:val="decimal"/>
      <w:lvlText w:val="%1)"/>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CD46CB8">
      <w:start w:val="1"/>
      <w:numFmt w:val="lowerLetter"/>
      <w:lvlText w:val="%2."/>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6A28F570">
      <w:start w:val="1"/>
      <w:numFmt w:val="lowerRoman"/>
      <w:lvlText w:val="%3."/>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80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6D8AC960">
      <w:start w:val="1"/>
      <w:numFmt w:val="decimal"/>
      <w:lvlText w:val="%4."/>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6EE3132">
      <w:start w:val="1"/>
      <w:numFmt w:val="lowerLetter"/>
      <w:lvlText w:val="%5."/>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DC5EBCAC">
      <w:start w:val="1"/>
      <w:numFmt w:val="lowerRoman"/>
      <w:lvlText w:val="%6."/>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960"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8FBED35C">
      <w:start w:val="1"/>
      <w:numFmt w:val="decimal"/>
      <w:lvlText w:val="%7."/>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EACADBD0">
      <w:start w:val="1"/>
      <w:numFmt w:val="lowerLetter"/>
      <w:lvlText w:val="%8."/>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50148C4A">
      <w:start w:val="1"/>
      <w:numFmt w:val="lowerRoman"/>
      <w:lvlText w:val="%9."/>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612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2" w15:restartNumberingAfterBreak="0">
    <w:nsid w:val="08554900"/>
    <w:multiLevelType w:val="hybridMultilevel"/>
    <w:tmpl w:val="AE08125E"/>
    <w:styleLink w:val="Stileimportato10"/>
    <w:lvl w:ilvl="0" w:tplc="12AED992">
      <w:start w:val="1"/>
      <w:numFmt w:val="decimal"/>
      <w:lvlText w:val="%1)"/>
      <w:lvlJc w:val="left"/>
      <w:pPr>
        <w:tabs>
          <w:tab w:val="left" w:pos="285"/>
          <w:tab w:val="num" w:pos="851"/>
          <w:tab w:val="left" w:pos="1418"/>
          <w:tab w:val="left" w:pos="1985"/>
          <w:tab w:val="left" w:pos="2836"/>
          <w:tab w:val="left" w:pos="3545"/>
          <w:tab w:val="left" w:pos="4254"/>
          <w:tab w:val="left" w:pos="4963"/>
          <w:tab w:val="left" w:pos="5672"/>
          <w:tab w:val="left" w:pos="6381"/>
          <w:tab w:val="left" w:pos="7090"/>
          <w:tab w:val="left" w:pos="7799"/>
          <w:tab w:val="left" w:pos="8508"/>
          <w:tab w:val="left" w:pos="9132"/>
        </w:tabs>
        <w:ind w:left="425" w:firstLine="1"/>
      </w:pPr>
      <w:rPr>
        <w:rFonts w:hAnsi="Arial Unicode MS"/>
        <w:caps w:val="0"/>
        <w:smallCaps w:val="0"/>
        <w:strike w:val="0"/>
        <w:dstrike w:val="0"/>
        <w:outline w:val="0"/>
        <w:emboss w:val="0"/>
        <w:imprint w:val="0"/>
        <w:spacing w:val="0"/>
        <w:w w:val="100"/>
        <w:kern w:val="0"/>
        <w:position w:val="0"/>
        <w:highlight w:val="none"/>
        <w:vertAlign w:val="baseline"/>
      </w:rPr>
    </w:lvl>
    <w:lvl w:ilvl="1" w:tplc="310C28DE">
      <w:start w:val="1"/>
      <w:numFmt w:val="lowerLetter"/>
      <w:lvlText w:val="%2."/>
      <w:lvlJc w:val="left"/>
      <w:pPr>
        <w:tabs>
          <w:tab w:val="left" w:pos="285"/>
          <w:tab w:val="left" w:pos="851"/>
          <w:tab w:val="num" w:pos="1506"/>
          <w:tab w:val="left" w:pos="1985"/>
          <w:tab w:val="left" w:pos="2836"/>
          <w:tab w:val="left" w:pos="3545"/>
          <w:tab w:val="left" w:pos="4254"/>
          <w:tab w:val="left" w:pos="4963"/>
          <w:tab w:val="left" w:pos="5672"/>
          <w:tab w:val="left" w:pos="6381"/>
          <w:tab w:val="left" w:pos="7090"/>
          <w:tab w:val="left" w:pos="7799"/>
          <w:tab w:val="left" w:pos="8508"/>
          <w:tab w:val="left" w:pos="9132"/>
        </w:tabs>
        <w:ind w:left="1080" w:firstLine="66"/>
      </w:pPr>
      <w:rPr>
        <w:rFonts w:hAnsi="Arial Unicode MS"/>
        <w:caps w:val="0"/>
        <w:smallCaps w:val="0"/>
        <w:strike w:val="0"/>
        <w:dstrike w:val="0"/>
        <w:outline w:val="0"/>
        <w:emboss w:val="0"/>
        <w:imprint w:val="0"/>
        <w:spacing w:val="0"/>
        <w:w w:val="100"/>
        <w:kern w:val="0"/>
        <w:position w:val="0"/>
        <w:highlight w:val="none"/>
        <w:vertAlign w:val="baseline"/>
      </w:rPr>
    </w:lvl>
    <w:lvl w:ilvl="2" w:tplc="55144DA2">
      <w:start w:val="1"/>
      <w:numFmt w:val="lowerRoman"/>
      <w:lvlText w:val="%3."/>
      <w:lvlJc w:val="left"/>
      <w:pPr>
        <w:tabs>
          <w:tab w:val="left" w:pos="285"/>
          <w:tab w:val="left" w:pos="851"/>
          <w:tab w:val="left" w:pos="1418"/>
          <w:tab w:val="left" w:pos="1985"/>
          <w:tab w:val="num" w:pos="2226"/>
          <w:tab w:val="left" w:pos="2836"/>
          <w:tab w:val="left" w:pos="3545"/>
          <w:tab w:val="left" w:pos="4254"/>
          <w:tab w:val="left" w:pos="4963"/>
          <w:tab w:val="left" w:pos="5672"/>
          <w:tab w:val="left" w:pos="6381"/>
          <w:tab w:val="left" w:pos="7090"/>
          <w:tab w:val="left" w:pos="7799"/>
          <w:tab w:val="left" w:pos="8508"/>
          <w:tab w:val="left" w:pos="9132"/>
        </w:tabs>
        <w:ind w:left="1800" w:firstLine="126"/>
      </w:pPr>
      <w:rPr>
        <w:rFonts w:hAnsi="Arial Unicode MS"/>
        <w:caps w:val="0"/>
        <w:smallCaps w:val="0"/>
        <w:strike w:val="0"/>
        <w:dstrike w:val="0"/>
        <w:outline w:val="0"/>
        <w:emboss w:val="0"/>
        <w:imprint w:val="0"/>
        <w:spacing w:val="0"/>
        <w:w w:val="100"/>
        <w:kern w:val="0"/>
        <w:position w:val="0"/>
        <w:highlight w:val="none"/>
        <w:vertAlign w:val="baseline"/>
      </w:rPr>
    </w:lvl>
    <w:lvl w:ilvl="3" w:tplc="AC1C1A42">
      <w:start w:val="1"/>
      <w:numFmt w:val="decimal"/>
      <w:lvlText w:val="%4."/>
      <w:lvlJc w:val="left"/>
      <w:pPr>
        <w:tabs>
          <w:tab w:val="left" w:pos="285"/>
          <w:tab w:val="left" w:pos="851"/>
          <w:tab w:val="left" w:pos="1418"/>
          <w:tab w:val="left" w:pos="1985"/>
          <w:tab w:val="num" w:pos="2946"/>
          <w:tab w:val="left" w:pos="3545"/>
          <w:tab w:val="left" w:pos="4254"/>
          <w:tab w:val="left" w:pos="4963"/>
          <w:tab w:val="left" w:pos="5672"/>
          <w:tab w:val="left" w:pos="6381"/>
          <w:tab w:val="left" w:pos="7090"/>
          <w:tab w:val="left" w:pos="7799"/>
          <w:tab w:val="left" w:pos="8508"/>
          <w:tab w:val="left" w:pos="9132"/>
        </w:tabs>
        <w:ind w:left="2520" w:firstLine="66"/>
      </w:pPr>
      <w:rPr>
        <w:rFonts w:hAnsi="Arial Unicode MS"/>
        <w:caps w:val="0"/>
        <w:smallCaps w:val="0"/>
        <w:strike w:val="0"/>
        <w:dstrike w:val="0"/>
        <w:outline w:val="0"/>
        <w:emboss w:val="0"/>
        <w:imprint w:val="0"/>
        <w:spacing w:val="0"/>
        <w:w w:val="100"/>
        <w:kern w:val="0"/>
        <w:position w:val="0"/>
        <w:highlight w:val="none"/>
        <w:vertAlign w:val="baseline"/>
      </w:rPr>
    </w:lvl>
    <w:lvl w:ilvl="4" w:tplc="AC98C650">
      <w:start w:val="1"/>
      <w:numFmt w:val="lowerLetter"/>
      <w:lvlText w:val="%5."/>
      <w:lvlJc w:val="left"/>
      <w:pPr>
        <w:tabs>
          <w:tab w:val="left" w:pos="285"/>
          <w:tab w:val="left" w:pos="851"/>
          <w:tab w:val="left" w:pos="1418"/>
          <w:tab w:val="left" w:pos="1985"/>
          <w:tab w:val="left" w:pos="2836"/>
          <w:tab w:val="num" w:pos="3666"/>
          <w:tab w:val="left" w:pos="4254"/>
          <w:tab w:val="left" w:pos="4963"/>
          <w:tab w:val="left" w:pos="5672"/>
          <w:tab w:val="left" w:pos="6381"/>
          <w:tab w:val="left" w:pos="7090"/>
          <w:tab w:val="left" w:pos="7799"/>
          <w:tab w:val="left" w:pos="8508"/>
          <w:tab w:val="left" w:pos="9132"/>
        </w:tabs>
        <w:ind w:left="3240" w:firstLine="66"/>
      </w:pPr>
      <w:rPr>
        <w:rFonts w:hAnsi="Arial Unicode MS"/>
        <w:caps w:val="0"/>
        <w:smallCaps w:val="0"/>
        <w:strike w:val="0"/>
        <w:dstrike w:val="0"/>
        <w:outline w:val="0"/>
        <w:emboss w:val="0"/>
        <w:imprint w:val="0"/>
        <w:spacing w:val="0"/>
        <w:w w:val="100"/>
        <w:kern w:val="0"/>
        <w:position w:val="0"/>
        <w:highlight w:val="none"/>
        <w:vertAlign w:val="baseline"/>
      </w:rPr>
    </w:lvl>
    <w:lvl w:ilvl="5" w:tplc="A0C2E026">
      <w:start w:val="1"/>
      <w:numFmt w:val="lowerRoman"/>
      <w:suff w:val="nothing"/>
      <w:lvlText w:val="%6."/>
      <w:lvlJc w:val="left"/>
      <w:pPr>
        <w:tabs>
          <w:tab w:val="left" w:pos="285"/>
          <w:tab w:val="left" w:pos="851"/>
          <w:tab w:val="left" w:pos="1418"/>
          <w:tab w:val="left" w:pos="1985"/>
          <w:tab w:val="left" w:pos="2836"/>
          <w:tab w:val="left" w:pos="3545"/>
          <w:tab w:val="left" w:pos="4254"/>
          <w:tab w:val="left" w:pos="4963"/>
          <w:tab w:val="left" w:pos="5672"/>
          <w:tab w:val="left" w:pos="6381"/>
          <w:tab w:val="left" w:pos="7090"/>
          <w:tab w:val="left" w:pos="7799"/>
          <w:tab w:val="left" w:pos="8508"/>
          <w:tab w:val="left" w:pos="9132"/>
        </w:tabs>
        <w:ind w:left="3960" w:firstLine="258"/>
      </w:pPr>
      <w:rPr>
        <w:rFonts w:hAnsi="Arial Unicode MS"/>
        <w:caps w:val="0"/>
        <w:smallCaps w:val="0"/>
        <w:strike w:val="0"/>
        <w:dstrike w:val="0"/>
        <w:outline w:val="0"/>
        <w:emboss w:val="0"/>
        <w:imprint w:val="0"/>
        <w:spacing w:val="0"/>
        <w:w w:val="100"/>
        <w:kern w:val="0"/>
        <w:position w:val="0"/>
        <w:highlight w:val="none"/>
        <w:vertAlign w:val="baseline"/>
      </w:rPr>
    </w:lvl>
    <w:lvl w:ilvl="6" w:tplc="9BB84770">
      <w:start w:val="1"/>
      <w:numFmt w:val="decimal"/>
      <w:lvlText w:val="%7."/>
      <w:lvlJc w:val="left"/>
      <w:pPr>
        <w:tabs>
          <w:tab w:val="left" w:pos="285"/>
          <w:tab w:val="left" w:pos="851"/>
          <w:tab w:val="left" w:pos="1418"/>
          <w:tab w:val="left" w:pos="1985"/>
          <w:tab w:val="left" w:pos="2836"/>
          <w:tab w:val="left" w:pos="3545"/>
          <w:tab w:val="left" w:pos="4254"/>
          <w:tab w:val="num" w:pos="5106"/>
          <w:tab w:val="left" w:pos="5672"/>
          <w:tab w:val="left" w:pos="6381"/>
          <w:tab w:val="left" w:pos="7090"/>
          <w:tab w:val="left" w:pos="7799"/>
          <w:tab w:val="left" w:pos="8508"/>
          <w:tab w:val="left" w:pos="9132"/>
        </w:tabs>
        <w:ind w:left="4680" w:firstLine="66"/>
      </w:pPr>
      <w:rPr>
        <w:rFonts w:hAnsi="Arial Unicode MS"/>
        <w:caps w:val="0"/>
        <w:smallCaps w:val="0"/>
        <w:strike w:val="0"/>
        <w:dstrike w:val="0"/>
        <w:outline w:val="0"/>
        <w:emboss w:val="0"/>
        <w:imprint w:val="0"/>
        <w:spacing w:val="0"/>
        <w:w w:val="100"/>
        <w:kern w:val="0"/>
        <w:position w:val="0"/>
        <w:highlight w:val="none"/>
        <w:vertAlign w:val="baseline"/>
      </w:rPr>
    </w:lvl>
    <w:lvl w:ilvl="7" w:tplc="120825CE">
      <w:start w:val="1"/>
      <w:numFmt w:val="lowerLetter"/>
      <w:lvlText w:val="%8."/>
      <w:lvlJc w:val="left"/>
      <w:pPr>
        <w:tabs>
          <w:tab w:val="left" w:pos="285"/>
          <w:tab w:val="left" w:pos="851"/>
          <w:tab w:val="left" w:pos="1418"/>
          <w:tab w:val="left" w:pos="1985"/>
          <w:tab w:val="left" w:pos="2836"/>
          <w:tab w:val="left" w:pos="3545"/>
          <w:tab w:val="left" w:pos="4254"/>
          <w:tab w:val="left" w:pos="4963"/>
          <w:tab w:val="num" w:pos="5826"/>
          <w:tab w:val="left" w:pos="6381"/>
          <w:tab w:val="left" w:pos="7090"/>
          <w:tab w:val="left" w:pos="7799"/>
          <w:tab w:val="left" w:pos="8508"/>
          <w:tab w:val="left" w:pos="9132"/>
        </w:tabs>
        <w:ind w:left="5400" w:firstLine="66"/>
      </w:pPr>
      <w:rPr>
        <w:rFonts w:hAnsi="Arial Unicode MS"/>
        <w:caps w:val="0"/>
        <w:smallCaps w:val="0"/>
        <w:strike w:val="0"/>
        <w:dstrike w:val="0"/>
        <w:outline w:val="0"/>
        <w:emboss w:val="0"/>
        <w:imprint w:val="0"/>
        <w:spacing w:val="0"/>
        <w:w w:val="100"/>
        <w:kern w:val="0"/>
        <w:position w:val="0"/>
        <w:highlight w:val="none"/>
        <w:vertAlign w:val="baseline"/>
      </w:rPr>
    </w:lvl>
    <w:lvl w:ilvl="8" w:tplc="C49073FA">
      <w:start w:val="1"/>
      <w:numFmt w:val="lowerRoman"/>
      <w:suff w:val="nothing"/>
      <w:lvlText w:val="%9."/>
      <w:lvlJc w:val="left"/>
      <w:pPr>
        <w:tabs>
          <w:tab w:val="left" w:pos="285"/>
          <w:tab w:val="left" w:pos="851"/>
          <w:tab w:val="left" w:pos="1418"/>
          <w:tab w:val="left" w:pos="1985"/>
          <w:tab w:val="left" w:pos="2836"/>
          <w:tab w:val="left" w:pos="3545"/>
          <w:tab w:val="left" w:pos="4254"/>
          <w:tab w:val="left" w:pos="4963"/>
          <w:tab w:val="left" w:pos="5672"/>
          <w:tab w:val="left" w:pos="6381"/>
          <w:tab w:val="left" w:pos="7090"/>
          <w:tab w:val="left" w:pos="7799"/>
          <w:tab w:val="left" w:pos="8508"/>
          <w:tab w:val="left" w:pos="9132"/>
        </w:tabs>
        <w:ind w:left="6120" w:firstLine="291"/>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3" w15:restartNumberingAfterBreak="0">
    <w:nsid w:val="0A3A1565"/>
    <w:multiLevelType w:val="hybridMultilevel"/>
    <w:tmpl w:val="B97AF504"/>
    <w:numStyleLink w:val="Stileimportato56"/>
  </w:abstractNum>
  <w:abstractNum w:abstractNumId="14" w15:restartNumberingAfterBreak="0">
    <w:nsid w:val="0A3C46EA"/>
    <w:multiLevelType w:val="hybridMultilevel"/>
    <w:tmpl w:val="4F5268AC"/>
    <w:numStyleLink w:val="Stileimportato100"/>
  </w:abstractNum>
  <w:abstractNum w:abstractNumId="15" w15:restartNumberingAfterBreak="0">
    <w:nsid w:val="0B823E06"/>
    <w:multiLevelType w:val="hybridMultilevel"/>
    <w:tmpl w:val="47A4CBDC"/>
    <w:styleLink w:val="Stileimportato161"/>
    <w:lvl w:ilvl="0" w:tplc="6E6CA7D2">
      <w:start w:val="1"/>
      <w:numFmt w:val="bullet"/>
      <w:lvlText w:val="·"/>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26" w:hanging="42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9B1E6EA4">
      <w:start w:val="1"/>
      <w:numFmt w:val="bullet"/>
      <w:lvlText w:val="·"/>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720" w:hanging="698"/>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2" w:tplc="FC4CB878">
      <w:start w:val="1"/>
      <w:numFmt w:val="bullet"/>
      <w:lvlText w:val="·"/>
      <w:lvlJc w:val="left"/>
      <w:pPr>
        <w:tabs>
          <w:tab w:val="left" w:pos="709"/>
          <w:tab w:val="left" w:pos="2127"/>
          <w:tab w:val="left" w:pos="2836"/>
          <w:tab w:val="left" w:pos="3545"/>
          <w:tab w:val="left" w:pos="4254"/>
          <w:tab w:val="left" w:pos="4963"/>
          <w:tab w:val="left" w:pos="5672"/>
          <w:tab w:val="left" w:pos="6381"/>
          <w:tab w:val="left" w:pos="7090"/>
          <w:tab w:val="left" w:pos="7799"/>
          <w:tab w:val="left" w:pos="8508"/>
          <w:tab w:val="left" w:pos="9132"/>
        </w:tabs>
        <w:ind w:left="1440" w:hanging="687"/>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3" w:tplc="7812AB74">
      <w:start w:val="1"/>
      <w:numFmt w:val="bullet"/>
      <w:lvlText w:val="·"/>
      <w:lvlJc w:val="left"/>
      <w:pPr>
        <w:tabs>
          <w:tab w:val="left" w:pos="709"/>
          <w:tab w:val="left" w:pos="1418"/>
          <w:tab w:val="left" w:pos="2836"/>
          <w:tab w:val="left" w:pos="3545"/>
          <w:tab w:val="left" w:pos="4254"/>
          <w:tab w:val="left" w:pos="4963"/>
          <w:tab w:val="left" w:pos="5672"/>
          <w:tab w:val="left" w:pos="6381"/>
          <w:tab w:val="left" w:pos="7090"/>
          <w:tab w:val="left" w:pos="7799"/>
          <w:tab w:val="left" w:pos="8508"/>
          <w:tab w:val="left" w:pos="9132"/>
        </w:tabs>
        <w:ind w:left="2160" w:hanging="67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2D3836EC">
      <w:start w:val="1"/>
      <w:numFmt w:val="bullet"/>
      <w:lvlText w:val="·"/>
      <w:lvlJc w:val="left"/>
      <w:pPr>
        <w:tabs>
          <w:tab w:val="left" w:pos="709"/>
          <w:tab w:val="left" w:pos="1418"/>
          <w:tab w:val="left" w:pos="2127"/>
          <w:tab w:val="left" w:pos="3545"/>
          <w:tab w:val="left" w:pos="4254"/>
          <w:tab w:val="left" w:pos="4963"/>
          <w:tab w:val="left" w:pos="5672"/>
          <w:tab w:val="left" w:pos="6381"/>
          <w:tab w:val="left" w:pos="7090"/>
          <w:tab w:val="left" w:pos="7799"/>
          <w:tab w:val="left" w:pos="8508"/>
          <w:tab w:val="left" w:pos="9132"/>
        </w:tabs>
        <w:ind w:left="2880" w:hanging="665"/>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5" w:tplc="4BE4D7F0">
      <w:start w:val="1"/>
      <w:numFmt w:val="bullet"/>
      <w:lvlText w:val="·"/>
      <w:lvlJc w:val="left"/>
      <w:pPr>
        <w:tabs>
          <w:tab w:val="left" w:pos="709"/>
          <w:tab w:val="left" w:pos="1418"/>
          <w:tab w:val="left" w:pos="2127"/>
          <w:tab w:val="left" w:pos="2836"/>
          <w:tab w:val="left" w:pos="4254"/>
          <w:tab w:val="left" w:pos="4963"/>
          <w:tab w:val="left" w:pos="5672"/>
          <w:tab w:val="left" w:pos="6381"/>
          <w:tab w:val="left" w:pos="7090"/>
          <w:tab w:val="left" w:pos="7799"/>
          <w:tab w:val="left" w:pos="8508"/>
          <w:tab w:val="left" w:pos="9132"/>
        </w:tabs>
        <w:ind w:left="3600" w:hanging="65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6" w:tplc="B456E87E">
      <w:start w:val="1"/>
      <w:numFmt w:val="bullet"/>
      <w:lvlText w:val="·"/>
      <w:lvlJc w:val="left"/>
      <w:pPr>
        <w:tabs>
          <w:tab w:val="left" w:pos="709"/>
          <w:tab w:val="left" w:pos="1418"/>
          <w:tab w:val="left" w:pos="2127"/>
          <w:tab w:val="left" w:pos="2836"/>
          <w:tab w:val="left" w:pos="3545"/>
          <w:tab w:val="left" w:pos="4963"/>
          <w:tab w:val="left" w:pos="5672"/>
          <w:tab w:val="left" w:pos="6381"/>
          <w:tab w:val="left" w:pos="7090"/>
          <w:tab w:val="left" w:pos="7799"/>
          <w:tab w:val="left" w:pos="8508"/>
          <w:tab w:val="left" w:pos="9132"/>
        </w:tabs>
        <w:ind w:left="4320" w:hanging="64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E154E3C0">
      <w:start w:val="1"/>
      <w:numFmt w:val="bullet"/>
      <w:lvlText w:val="·"/>
      <w:lvlJc w:val="left"/>
      <w:pPr>
        <w:tabs>
          <w:tab w:val="left" w:pos="709"/>
          <w:tab w:val="left" w:pos="1418"/>
          <w:tab w:val="left" w:pos="2127"/>
          <w:tab w:val="left" w:pos="2836"/>
          <w:tab w:val="left" w:pos="3545"/>
          <w:tab w:val="left" w:pos="4254"/>
          <w:tab w:val="left" w:pos="5672"/>
          <w:tab w:val="left" w:pos="6381"/>
          <w:tab w:val="left" w:pos="7090"/>
          <w:tab w:val="left" w:pos="7799"/>
          <w:tab w:val="left" w:pos="8508"/>
          <w:tab w:val="left" w:pos="9132"/>
        </w:tabs>
        <w:ind w:left="5040" w:hanging="632"/>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8" w:tplc="BD249B2C">
      <w:start w:val="1"/>
      <w:numFmt w:val="bullet"/>
      <w:lvlText w:val="·"/>
      <w:lvlJc w:val="left"/>
      <w:pPr>
        <w:tabs>
          <w:tab w:val="left" w:pos="709"/>
          <w:tab w:val="left" w:pos="1418"/>
          <w:tab w:val="left" w:pos="2127"/>
          <w:tab w:val="left" w:pos="2836"/>
          <w:tab w:val="left" w:pos="3545"/>
          <w:tab w:val="left" w:pos="4254"/>
          <w:tab w:val="left" w:pos="4963"/>
          <w:tab w:val="left" w:pos="6381"/>
          <w:tab w:val="left" w:pos="7090"/>
          <w:tab w:val="left" w:pos="7799"/>
          <w:tab w:val="left" w:pos="8508"/>
          <w:tab w:val="left" w:pos="9132"/>
        </w:tabs>
        <w:ind w:left="5760" w:hanging="62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0BE3404B"/>
    <w:multiLevelType w:val="hybridMultilevel"/>
    <w:tmpl w:val="8D5EC604"/>
    <w:styleLink w:val="Stileimportato6"/>
    <w:lvl w:ilvl="0" w:tplc="37426B4C">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9E8CF146">
      <w:start w:val="1"/>
      <w:numFmt w:val="bullet"/>
      <w:lvlText w:val="o"/>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C3C624C8">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94BC66F0">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25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81A40CF0">
      <w:start w:val="1"/>
      <w:numFmt w:val="bullet"/>
      <w:lvlText w:val="o"/>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90EE9B0E">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035C4050">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6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B8D8EEB4">
      <w:start w:val="1"/>
      <w:numFmt w:val="bullet"/>
      <w:lvlText w:val="o"/>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053C4C40">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7" w15:restartNumberingAfterBreak="0">
    <w:nsid w:val="0CBF35A4"/>
    <w:multiLevelType w:val="hybridMultilevel"/>
    <w:tmpl w:val="881E4778"/>
    <w:numStyleLink w:val="Stileimportato46"/>
  </w:abstractNum>
  <w:abstractNum w:abstractNumId="18" w15:restartNumberingAfterBreak="0">
    <w:nsid w:val="0D900E9D"/>
    <w:multiLevelType w:val="hybridMultilevel"/>
    <w:tmpl w:val="639CF7AE"/>
    <w:numStyleLink w:val="Stileimportato240"/>
  </w:abstractNum>
  <w:abstractNum w:abstractNumId="19" w15:restartNumberingAfterBreak="0">
    <w:nsid w:val="0EB142D4"/>
    <w:multiLevelType w:val="hybridMultilevel"/>
    <w:tmpl w:val="23944B52"/>
    <w:styleLink w:val="Stileimportato9"/>
    <w:lvl w:ilvl="0" w:tplc="D7CA1758">
      <w:start w:val="1"/>
      <w:numFmt w:val="lowerLetter"/>
      <w:suff w:val="nothing"/>
      <w:lvlText w:val="%1)"/>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25" w:hanging="141"/>
      </w:pPr>
      <w:rPr>
        <w:rFonts w:hAnsi="Arial Unicode MS"/>
        <w:caps w:val="0"/>
        <w:smallCaps w:val="0"/>
        <w:strike w:val="0"/>
        <w:dstrike w:val="0"/>
        <w:outline w:val="0"/>
        <w:emboss w:val="0"/>
        <w:imprint w:val="0"/>
        <w:spacing w:val="0"/>
        <w:w w:val="100"/>
        <w:kern w:val="0"/>
        <w:position w:val="0"/>
        <w:highlight w:val="none"/>
        <w:vertAlign w:val="baseline"/>
      </w:rPr>
    </w:lvl>
    <w:lvl w:ilvl="1" w:tplc="01AA3A60">
      <w:start w:val="1"/>
      <w:numFmt w:val="lowerLetter"/>
      <w:suff w:val="nothing"/>
      <w:lvlText w:val="%2."/>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720" w:hanging="130"/>
      </w:pPr>
      <w:rPr>
        <w:rFonts w:hAnsi="Arial Unicode MS"/>
        <w:caps w:val="0"/>
        <w:smallCaps w:val="0"/>
        <w:strike w:val="0"/>
        <w:dstrike w:val="0"/>
        <w:outline w:val="0"/>
        <w:emboss w:val="0"/>
        <w:imprint w:val="0"/>
        <w:spacing w:val="0"/>
        <w:w w:val="100"/>
        <w:kern w:val="0"/>
        <w:position w:val="0"/>
        <w:highlight w:val="none"/>
        <w:vertAlign w:val="baseline"/>
      </w:rPr>
    </w:lvl>
    <w:lvl w:ilvl="2" w:tplc="D5E8B18E">
      <w:start w:val="1"/>
      <w:numFmt w:val="lowerRoman"/>
      <w:lvlText w:val="%3."/>
      <w:lvlJc w:val="left"/>
      <w:pPr>
        <w:tabs>
          <w:tab w:val="left" w:pos="709"/>
          <w:tab w:val="left" w:pos="2127"/>
          <w:tab w:val="left" w:pos="2836"/>
          <w:tab w:val="left" w:pos="3545"/>
          <w:tab w:val="left" w:pos="4254"/>
          <w:tab w:val="left" w:pos="4963"/>
          <w:tab w:val="left" w:pos="5672"/>
          <w:tab w:val="left" w:pos="6381"/>
          <w:tab w:val="left" w:pos="7090"/>
          <w:tab w:val="left" w:pos="7799"/>
          <w:tab w:val="left" w:pos="8508"/>
          <w:tab w:val="left" w:pos="9132"/>
        </w:tabs>
        <w:ind w:left="1440" w:hanging="343"/>
      </w:pPr>
      <w:rPr>
        <w:rFonts w:hAnsi="Arial Unicode MS"/>
        <w:caps w:val="0"/>
        <w:smallCaps w:val="0"/>
        <w:strike w:val="0"/>
        <w:dstrike w:val="0"/>
        <w:outline w:val="0"/>
        <w:emboss w:val="0"/>
        <w:imprint w:val="0"/>
        <w:spacing w:val="0"/>
        <w:w w:val="100"/>
        <w:kern w:val="0"/>
        <w:position w:val="0"/>
        <w:highlight w:val="none"/>
        <w:vertAlign w:val="baseline"/>
      </w:rPr>
    </w:lvl>
    <w:lvl w:ilvl="3" w:tplc="47589256">
      <w:start w:val="1"/>
      <w:numFmt w:val="decimal"/>
      <w:lvlText w:val="%4."/>
      <w:lvlJc w:val="left"/>
      <w:pPr>
        <w:tabs>
          <w:tab w:val="left" w:pos="709"/>
          <w:tab w:val="left" w:pos="1418"/>
          <w:tab w:val="left" w:pos="2836"/>
          <w:tab w:val="left" w:pos="3545"/>
          <w:tab w:val="left" w:pos="4254"/>
          <w:tab w:val="left" w:pos="4963"/>
          <w:tab w:val="left" w:pos="5672"/>
          <w:tab w:val="left" w:pos="6381"/>
          <w:tab w:val="left" w:pos="7090"/>
          <w:tab w:val="left" w:pos="7799"/>
          <w:tab w:val="left" w:pos="8508"/>
          <w:tab w:val="left" w:pos="9132"/>
        </w:tabs>
        <w:ind w:left="2160" w:hanging="392"/>
      </w:pPr>
      <w:rPr>
        <w:rFonts w:hAnsi="Arial Unicode MS"/>
        <w:caps w:val="0"/>
        <w:smallCaps w:val="0"/>
        <w:strike w:val="0"/>
        <w:dstrike w:val="0"/>
        <w:outline w:val="0"/>
        <w:emboss w:val="0"/>
        <w:imprint w:val="0"/>
        <w:spacing w:val="0"/>
        <w:w w:val="100"/>
        <w:kern w:val="0"/>
        <w:position w:val="0"/>
        <w:highlight w:val="none"/>
        <w:vertAlign w:val="baseline"/>
      </w:rPr>
    </w:lvl>
    <w:lvl w:ilvl="4" w:tplc="6BBA1890">
      <w:start w:val="1"/>
      <w:numFmt w:val="lowerLetter"/>
      <w:lvlText w:val="%5."/>
      <w:lvlJc w:val="left"/>
      <w:pPr>
        <w:tabs>
          <w:tab w:val="left" w:pos="709"/>
          <w:tab w:val="left" w:pos="1418"/>
          <w:tab w:val="left" w:pos="2127"/>
          <w:tab w:val="left" w:pos="3545"/>
          <w:tab w:val="left" w:pos="4254"/>
          <w:tab w:val="left" w:pos="4963"/>
          <w:tab w:val="left" w:pos="5672"/>
          <w:tab w:val="left" w:pos="6381"/>
          <w:tab w:val="left" w:pos="7090"/>
          <w:tab w:val="left" w:pos="7799"/>
          <w:tab w:val="left" w:pos="8508"/>
          <w:tab w:val="left" w:pos="9132"/>
        </w:tabs>
        <w:ind w:left="2880" w:hanging="381"/>
      </w:pPr>
      <w:rPr>
        <w:rFonts w:hAnsi="Arial Unicode MS"/>
        <w:caps w:val="0"/>
        <w:smallCaps w:val="0"/>
        <w:strike w:val="0"/>
        <w:dstrike w:val="0"/>
        <w:outline w:val="0"/>
        <w:emboss w:val="0"/>
        <w:imprint w:val="0"/>
        <w:spacing w:val="0"/>
        <w:w w:val="100"/>
        <w:kern w:val="0"/>
        <w:position w:val="0"/>
        <w:highlight w:val="none"/>
        <w:vertAlign w:val="baseline"/>
      </w:rPr>
    </w:lvl>
    <w:lvl w:ilvl="5" w:tplc="B8CAA36E">
      <w:start w:val="1"/>
      <w:numFmt w:val="lowerRoman"/>
      <w:lvlText w:val="%6."/>
      <w:lvlJc w:val="left"/>
      <w:pPr>
        <w:tabs>
          <w:tab w:val="left" w:pos="709"/>
          <w:tab w:val="left" w:pos="1418"/>
          <w:tab w:val="left" w:pos="2127"/>
          <w:tab w:val="left" w:pos="2836"/>
          <w:tab w:val="left" w:pos="4254"/>
          <w:tab w:val="left" w:pos="4963"/>
          <w:tab w:val="left" w:pos="5672"/>
          <w:tab w:val="left" w:pos="6381"/>
          <w:tab w:val="left" w:pos="7090"/>
          <w:tab w:val="left" w:pos="7799"/>
          <w:tab w:val="left" w:pos="8508"/>
          <w:tab w:val="left" w:pos="9132"/>
        </w:tabs>
        <w:ind w:left="3600" w:hanging="310"/>
      </w:pPr>
      <w:rPr>
        <w:rFonts w:hAnsi="Arial Unicode MS"/>
        <w:caps w:val="0"/>
        <w:smallCaps w:val="0"/>
        <w:strike w:val="0"/>
        <w:dstrike w:val="0"/>
        <w:outline w:val="0"/>
        <w:emboss w:val="0"/>
        <w:imprint w:val="0"/>
        <w:spacing w:val="0"/>
        <w:w w:val="100"/>
        <w:kern w:val="0"/>
        <w:position w:val="0"/>
        <w:highlight w:val="none"/>
        <w:vertAlign w:val="baseline"/>
      </w:rPr>
    </w:lvl>
    <w:lvl w:ilvl="6" w:tplc="2D1CEF10">
      <w:start w:val="1"/>
      <w:numFmt w:val="decimal"/>
      <w:lvlText w:val="%7."/>
      <w:lvlJc w:val="left"/>
      <w:pPr>
        <w:tabs>
          <w:tab w:val="left" w:pos="709"/>
          <w:tab w:val="left" w:pos="1418"/>
          <w:tab w:val="left" w:pos="2127"/>
          <w:tab w:val="left" w:pos="2836"/>
          <w:tab w:val="left" w:pos="3545"/>
          <w:tab w:val="left" w:pos="4963"/>
          <w:tab w:val="left" w:pos="5672"/>
          <w:tab w:val="left" w:pos="6381"/>
          <w:tab w:val="left" w:pos="7090"/>
          <w:tab w:val="left" w:pos="7799"/>
          <w:tab w:val="left" w:pos="8508"/>
          <w:tab w:val="left" w:pos="9132"/>
        </w:tabs>
        <w:ind w:left="4320" w:hanging="359"/>
      </w:pPr>
      <w:rPr>
        <w:rFonts w:hAnsi="Arial Unicode MS"/>
        <w:caps w:val="0"/>
        <w:smallCaps w:val="0"/>
        <w:strike w:val="0"/>
        <w:dstrike w:val="0"/>
        <w:outline w:val="0"/>
        <w:emboss w:val="0"/>
        <w:imprint w:val="0"/>
        <w:spacing w:val="0"/>
        <w:w w:val="100"/>
        <w:kern w:val="0"/>
        <w:position w:val="0"/>
        <w:highlight w:val="none"/>
        <w:vertAlign w:val="baseline"/>
      </w:rPr>
    </w:lvl>
    <w:lvl w:ilvl="7" w:tplc="01B60952">
      <w:start w:val="1"/>
      <w:numFmt w:val="lowerLetter"/>
      <w:lvlText w:val="%8."/>
      <w:lvlJc w:val="left"/>
      <w:pPr>
        <w:tabs>
          <w:tab w:val="left" w:pos="709"/>
          <w:tab w:val="left" w:pos="1418"/>
          <w:tab w:val="left" w:pos="2127"/>
          <w:tab w:val="left" w:pos="2836"/>
          <w:tab w:val="left" w:pos="3545"/>
          <w:tab w:val="left" w:pos="4254"/>
          <w:tab w:val="left" w:pos="5672"/>
          <w:tab w:val="left" w:pos="6381"/>
          <w:tab w:val="left" w:pos="7090"/>
          <w:tab w:val="left" w:pos="7799"/>
          <w:tab w:val="left" w:pos="8508"/>
          <w:tab w:val="left" w:pos="9132"/>
        </w:tabs>
        <w:ind w:left="5040" w:hanging="348"/>
      </w:pPr>
      <w:rPr>
        <w:rFonts w:hAnsi="Arial Unicode MS"/>
        <w:caps w:val="0"/>
        <w:smallCaps w:val="0"/>
        <w:strike w:val="0"/>
        <w:dstrike w:val="0"/>
        <w:outline w:val="0"/>
        <w:emboss w:val="0"/>
        <w:imprint w:val="0"/>
        <w:spacing w:val="0"/>
        <w:w w:val="100"/>
        <w:kern w:val="0"/>
        <w:position w:val="0"/>
        <w:highlight w:val="none"/>
        <w:vertAlign w:val="baseline"/>
      </w:rPr>
    </w:lvl>
    <w:lvl w:ilvl="8" w:tplc="F14EF2D2">
      <w:start w:val="1"/>
      <w:numFmt w:val="lowerRoman"/>
      <w:lvlText w:val="%9."/>
      <w:lvlJc w:val="left"/>
      <w:pPr>
        <w:tabs>
          <w:tab w:val="left" w:pos="709"/>
          <w:tab w:val="left" w:pos="1418"/>
          <w:tab w:val="left" w:pos="2127"/>
          <w:tab w:val="left" w:pos="2836"/>
          <w:tab w:val="left" w:pos="3545"/>
          <w:tab w:val="left" w:pos="4254"/>
          <w:tab w:val="left" w:pos="4963"/>
          <w:tab w:val="left" w:pos="6381"/>
          <w:tab w:val="left" w:pos="7090"/>
          <w:tab w:val="left" w:pos="7799"/>
          <w:tab w:val="left" w:pos="8508"/>
          <w:tab w:val="left" w:pos="9132"/>
        </w:tabs>
        <w:ind w:left="5760" w:hanging="27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0" w15:restartNumberingAfterBreak="0">
    <w:nsid w:val="107D49CB"/>
    <w:multiLevelType w:val="hybridMultilevel"/>
    <w:tmpl w:val="8AC2AF32"/>
    <w:styleLink w:val="Stileimportato70"/>
    <w:lvl w:ilvl="0" w:tplc="AAC84D60">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60" w:hanging="36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 w:ilvl="1" w:tplc="C5D4140C">
      <w:start w:val="1"/>
      <w:numFmt w:val="bullet"/>
      <w:lvlText w:val="o"/>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080" w:hanging="36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 w:ilvl="2" w:tplc="7FEC2832">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800" w:hanging="36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 w:ilvl="3" w:tplc="7534B314">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2520" w:hanging="36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 w:ilvl="4" w:tplc="B58C7502">
      <w:start w:val="1"/>
      <w:numFmt w:val="bullet"/>
      <w:lvlText w:val="o"/>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240" w:hanging="36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 w:ilvl="5" w:tplc="33E41C92">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960" w:hanging="36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 w:ilvl="6" w:tplc="7B2CE454">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680" w:hanging="36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 w:ilvl="7" w:tplc="2CC4D8CC">
      <w:start w:val="1"/>
      <w:numFmt w:val="bullet"/>
      <w:lvlText w:val="o"/>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5400" w:hanging="36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 w:ilvl="8" w:tplc="B34AC286">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6120" w:hanging="36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1" w15:restartNumberingAfterBreak="0">
    <w:nsid w:val="11FD5A1E"/>
    <w:multiLevelType w:val="hybridMultilevel"/>
    <w:tmpl w:val="4594D43A"/>
    <w:numStyleLink w:val="Stileimportato50"/>
  </w:abstractNum>
  <w:abstractNum w:abstractNumId="22" w15:restartNumberingAfterBreak="0">
    <w:nsid w:val="120B7314"/>
    <w:multiLevelType w:val="hybridMultilevel"/>
    <w:tmpl w:val="0E0C3866"/>
    <w:styleLink w:val="Stileimportato400"/>
    <w:lvl w:ilvl="0" w:tplc="22E2BE04">
      <w:start w:val="1"/>
      <w:numFmt w:val="lowerLetter"/>
      <w:lvlText w:val="%1)"/>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3EA26160">
      <w:start w:val="1"/>
      <w:numFmt w:val="lowerLetter"/>
      <w:lvlText w:val="%2."/>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34169560">
      <w:start w:val="1"/>
      <w:numFmt w:val="lowerRoman"/>
      <w:lvlText w:val="%3."/>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80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205CDFA8">
      <w:start w:val="1"/>
      <w:numFmt w:val="decimal"/>
      <w:lvlText w:val="%4."/>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A95E1D04">
      <w:start w:val="1"/>
      <w:numFmt w:val="lowerLetter"/>
      <w:lvlText w:val="%5."/>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9D7AE22C">
      <w:start w:val="1"/>
      <w:numFmt w:val="lowerRoman"/>
      <w:lvlText w:val="%6."/>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960"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322AFABC">
      <w:start w:val="1"/>
      <w:numFmt w:val="decimal"/>
      <w:lvlText w:val="%7."/>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BF9A1612">
      <w:start w:val="1"/>
      <w:numFmt w:val="lowerLetter"/>
      <w:lvlText w:val="%8."/>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EDA44E1A">
      <w:start w:val="1"/>
      <w:numFmt w:val="lowerRoman"/>
      <w:lvlText w:val="%9."/>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612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3" w15:restartNumberingAfterBreak="0">
    <w:nsid w:val="12172D74"/>
    <w:multiLevelType w:val="hybridMultilevel"/>
    <w:tmpl w:val="4FC6D67E"/>
    <w:numStyleLink w:val="Stileimportato160"/>
  </w:abstractNum>
  <w:abstractNum w:abstractNumId="24" w15:restartNumberingAfterBreak="0">
    <w:nsid w:val="16EF1054"/>
    <w:multiLevelType w:val="hybridMultilevel"/>
    <w:tmpl w:val="4F5268AC"/>
    <w:styleLink w:val="Stileimportato100"/>
    <w:lvl w:ilvl="0" w:tplc="F446A72E">
      <w:start w:val="1"/>
      <w:numFmt w:val="lowerLetter"/>
      <w:lvlText w:val="%1."/>
      <w:lvlJc w:val="left"/>
      <w:pPr>
        <w:tabs>
          <w:tab w:val="center" w:pos="4819"/>
          <w:tab w:val="right" w:pos="9612"/>
        </w:tabs>
        <w:ind w:left="720" w:hanging="436"/>
      </w:pPr>
      <w:rPr>
        <w:rFonts w:hAnsi="Arial Unicode MS"/>
        <w:caps w:val="0"/>
        <w:smallCaps w:val="0"/>
        <w:strike w:val="0"/>
        <w:dstrike w:val="0"/>
        <w:outline w:val="0"/>
        <w:emboss w:val="0"/>
        <w:imprint w:val="0"/>
        <w:spacing w:val="0"/>
        <w:w w:val="100"/>
        <w:kern w:val="0"/>
        <w:position w:val="0"/>
        <w:highlight w:val="none"/>
        <w:vertAlign w:val="baseline"/>
      </w:rPr>
    </w:lvl>
    <w:lvl w:ilvl="1" w:tplc="23749AC2">
      <w:start w:val="1"/>
      <w:numFmt w:val="lowerLetter"/>
      <w:lvlText w:val="%2."/>
      <w:lvlJc w:val="left"/>
      <w:pPr>
        <w:tabs>
          <w:tab w:val="center" w:pos="4819"/>
          <w:tab w:val="right" w:pos="9612"/>
        </w:tabs>
        <w:ind w:left="1440" w:hanging="436"/>
      </w:pPr>
      <w:rPr>
        <w:rFonts w:hAnsi="Arial Unicode MS"/>
        <w:caps w:val="0"/>
        <w:smallCaps w:val="0"/>
        <w:strike w:val="0"/>
        <w:dstrike w:val="0"/>
        <w:outline w:val="0"/>
        <w:emboss w:val="0"/>
        <w:imprint w:val="0"/>
        <w:spacing w:val="0"/>
        <w:w w:val="100"/>
        <w:kern w:val="0"/>
        <w:position w:val="0"/>
        <w:highlight w:val="none"/>
        <w:vertAlign w:val="baseline"/>
      </w:rPr>
    </w:lvl>
    <w:lvl w:ilvl="2" w:tplc="6B3A2022">
      <w:start w:val="1"/>
      <w:numFmt w:val="lowerRoman"/>
      <w:lvlText w:val="%3."/>
      <w:lvlJc w:val="left"/>
      <w:pPr>
        <w:tabs>
          <w:tab w:val="center" w:pos="4819"/>
          <w:tab w:val="right" w:pos="9612"/>
        </w:tabs>
        <w:ind w:left="2160" w:hanging="376"/>
      </w:pPr>
      <w:rPr>
        <w:rFonts w:hAnsi="Arial Unicode MS"/>
        <w:caps w:val="0"/>
        <w:smallCaps w:val="0"/>
        <w:strike w:val="0"/>
        <w:dstrike w:val="0"/>
        <w:outline w:val="0"/>
        <w:emboss w:val="0"/>
        <w:imprint w:val="0"/>
        <w:spacing w:val="0"/>
        <w:w w:val="100"/>
        <w:kern w:val="0"/>
        <w:position w:val="0"/>
        <w:highlight w:val="none"/>
        <w:vertAlign w:val="baseline"/>
      </w:rPr>
    </w:lvl>
    <w:lvl w:ilvl="3" w:tplc="40404B9E">
      <w:start w:val="1"/>
      <w:numFmt w:val="decimal"/>
      <w:lvlText w:val="%4."/>
      <w:lvlJc w:val="left"/>
      <w:pPr>
        <w:tabs>
          <w:tab w:val="center" w:pos="4819"/>
          <w:tab w:val="right" w:pos="9612"/>
        </w:tabs>
        <w:ind w:left="2880" w:hanging="436"/>
      </w:pPr>
      <w:rPr>
        <w:rFonts w:hAnsi="Arial Unicode MS"/>
        <w:caps w:val="0"/>
        <w:smallCaps w:val="0"/>
        <w:strike w:val="0"/>
        <w:dstrike w:val="0"/>
        <w:outline w:val="0"/>
        <w:emboss w:val="0"/>
        <w:imprint w:val="0"/>
        <w:spacing w:val="0"/>
        <w:w w:val="100"/>
        <w:kern w:val="0"/>
        <w:position w:val="0"/>
        <w:highlight w:val="none"/>
        <w:vertAlign w:val="baseline"/>
      </w:rPr>
    </w:lvl>
    <w:lvl w:ilvl="4" w:tplc="725E16CC">
      <w:start w:val="1"/>
      <w:numFmt w:val="lowerLetter"/>
      <w:lvlText w:val="%5."/>
      <w:lvlJc w:val="left"/>
      <w:pPr>
        <w:tabs>
          <w:tab w:val="center" w:pos="4819"/>
          <w:tab w:val="right" w:pos="9612"/>
        </w:tabs>
        <w:ind w:left="3600" w:hanging="436"/>
      </w:pPr>
      <w:rPr>
        <w:rFonts w:hAnsi="Arial Unicode MS"/>
        <w:caps w:val="0"/>
        <w:smallCaps w:val="0"/>
        <w:strike w:val="0"/>
        <w:dstrike w:val="0"/>
        <w:outline w:val="0"/>
        <w:emboss w:val="0"/>
        <w:imprint w:val="0"/>
        <w:spacing w:val="0"/>
        <w:w w:val="100"/>
        <w:kern w:val="0"/>
        <w:position w:val="0"/>
        <w:highlight w:val="none"/>
        <w:vertAlign w:val="baseline"/>
      </w:rPr>
    </w:lvl>
    <w:lvl w:ilvl="5" w:tplc="E05A89AC">
      <w:start w:val="1"/>
      <w:numFmt w:val="lowerRoman"/>
      <w:lvlText w:val="%6."/>
      <w:lvlJc w:val="left"/>
      <w:pPr>
        <w:tabs>
          <w:tab w:val="center" w:pos="4819"/>
          <w:tab w:val="right" w:pos="9612"/>
        </w:tabs>
        <w:ind w:left="4320" w:hanging="376"/>
      </w:pPr>
      <w:rPr>
        <w:rFonts w:hAnsi="Arial Unicode MS"/>
        <w:caps w:val="0"/>
        <w:smallCaps w:val="0"/>
        <w:strike w:val="0"/>
        <w:dstrike w:val="0"/>
        <w:outline w:val="0"/>
        <w:emboss w:val="0"/>
        <w:imprint w:val="0"/>
        <w:spacing w:val="0"/>
        <w:w w:val="100"/>
        <w:kern w:val="0"/>
        <w:position w:val="0"/>
        <w:highlight w:val="none"/>
        <w:vertAlign w:val="baseline"/>
      </w:rPr>
    </w:lvl>
    <w:lvl w:ilvl="6" w:tplc="221E4E12">
      <w:start w:val="1"/>
      <w:numFmt w:val="decimal"/>
      <w:lvlText w:val="%7."/>
      <w:lvlJc w:val="left"/>
      <w:pPr>
        <w:tabs>
          <w:tab w:val="right" w:pos="9612"/>
        </w:tabs>
        <w:ind w:left="4819" w:hanging="215"/>
      </w:pPr>
      <w:rPr>
        <w:rFonts w:hAnsi="Arial Unicode MS"/>
        <w:caps w:val="0"/>
        <w:smallCaps w:val="0"/>
        <w:strike w:val="0"/>
        <w:dstrike w:val="0"/>
        <w:outline w:val="0"/>
        <w:emboss w:val="0"/>
        <w:imprint w:val="0"/>
        <w:spacing w:val="0"/>
        <w:w w:val="100"/>
        <w:kern w:val="0"/>
        <w:position w:val="0"/>
        <w:highlight w:val="none"/>
        <w:vertAlign w:val="baseline"/>
      </w:rPr>
    </w:lvl>
    <w:lvl w:ilvl="7" w:tplc="7BB2D720">
      <w:start w:val="1"/>
      <w:numFmt w:val="lowerLetter"/>
      <w:lvlText w:val="%8."/>
      <w:lvlJc w:val="left"/>
      <w:pPr>
        <w:tabs>
          <w:tab w:val="center" w:pos="4819"/>
          <w:tab w:val="right" w:pos="9612"/>
        </w:tabs>
        <w:ind w:left="5760" w:hanging="436"/>
      </w:pPr>
      <w:rPr>
        <w:rFonts w:hAnsi="Arial Unicode MS"/>
        <w:caps w:val="0"/>
        <w:smallCaps w:val="0"/>
        <w:strike w:val="0"/>
        <w:dstrike w:val="0"/>
        <w:outline w:val="0"/>
        <w:emboss w:val="0"/>
        <w:imprint w:val="0"/>
        <w:spacing w:val="0"/>
        <w:w w:val="100"/>
        <w:kern w:val="0"/>
        <w:position w:val="0"/>
        <w:highlight w:val="none"/>
        <w:vertAlign w:val="baseline"/>
      </w:rPr>
    </w:lvl>
    <w:lvl w:ilvl="8" w:tplc="74E267A2">
      <w:start w:val="1"/>
      <w:numFmt w:val="lowerRoman"/>
      <w:lvlText w:val="%9."/>
      <w:lvlJc w:val="left"/>
      <w:pPr>
        <w:tabs>
          <w:tab w:val="center" w:pos="4819"/>
          <w:tab w:val="right" w:pos="9612"/>
        </w:tabs>
        <w:ind w:left="6480" w:hanging="37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5" w15:restartNumberingAfterBreak="0">
    <w:nsid w:val="171362C0"/>
    <w:multiLevelType w:val="hybridMultilevel"/>
    <w:tmpl w:val="3FB8E1AE"/>
    <w:numStyleLink w:val="Stileimportato12"/>
  </w:abstractNum>
  <w:abstractNum w:abstractNumId="26" w15:restartNumberingAfterBreak="0">
    <w:nsid w:val="179A2AAB"/>
    <w:multiLevelType w:val="hybridMultilevel"/>
    <w:tmpl w:val="789EBEFC"/>
    <w:numStyleLink w:val="Stileimportato13"/>
  </w:abstractNum>
  <w:abstractNum w:abstractNumId="27" w15:restartNumberingAfterBreak="0">
    <w:nsid w:val="1916299D"/>
    <w:multiLevelType w:val="hybridMultilevel"/>
    <w:tmpl w:val="EC22660A"/>
    <w:numStyleLink w:val="Stileimportato88"/>
  </w:abstractNum>
  <w:abstractNum w:abstractNumId="28" w15:restartNumberingAfterBreak="0">
    <w:nsid w:val="194A57C7"/>
    <w:multiLevelType w:val="hybridMultilevel"/>
    <w:tmpl w:val="639CF7AE"/>
    <w:styleLink w:val="Stileimportato240"/>
    <w:lvl w:ilvl="0" w:tplc="8BCC883A">
      <w:start w:val="1"/>
      <w:numFmt w:val="lowerLetter"/>
      <w:lvlText w:val="%1)"/>
      <w:lvlJc w:val="left"/>
      <w:pPr>
        <w:tabs>
          <w:tab w:val="right" w:pos="9612"/>
        </w:tabs>
        <w:ind w:left="567" w:hanging="567"/>
      </w:pPr>
      <w:rPr>
        <w:rFonts w:hAnsi="Arial Unicode MS"/>
        <w:caps w:val="0"/>
        <w:smallCaps w:val="0"/>
        <w:strike w:val="0"/>
        <w:dstrike w:val="0"/>
        <w:outline w:val="0"/>
        <w:emboss w:val="0"/>
        <w:imprint w:val="0"/>
        <w:spacing w:val="0"/>
        <w:w w:val="100"/>
        <w:kern w:val="0"/>
        <w:position w:val="0"/>
        <w:highlight w:val="none"/>
        <w:vertAlign w:val="baseline"/>
      </w:rPr>
    </w:lvl>
    <w:lvl w:ilvl="1" w:tplc="97447BF4">
      <w:start w:val="1"/>
      <w:numFmt w:val="lowerLetter"/>
      <w:lvlText w:val="%2."/>
      <w:lvlJc w:val="left"/>
      <w:pPr>
        <w:tabs>
          <w:tab w:val="right" w:pos="9612"/>
        </w:tabs>
        <w:ind w:left="8892" w:hanging="8892"/>
      </w:pPr>
      <w:rPr>
        <w:rFonts w:hAnsi="Arial Unicode MS"/>
        <w:caps w:val="0"/>
        <w:smallCaps w:val="0"/>
        <w:strike w:val="0"/>
        <w:dstrike w:val="0"/>
        <w:outline w:val="0"/>
        <w:emboss w:val="0"/>
        <w:imprint w:val="0"/>
        <w:spacing w:val="0"/>
        <w:w w:val="100"/>
        <w:kern w:val="0"/>
        <w:position w:val="0"/>
        <w:highlight w:val="none"/>
        <w:vertAlign w:val="baseline"/>
      </w:rPr>
    </w:lvl>
    <w:lvl w:ilvl="2" w:tplc="BE3A6BAE">
      <w:start w:val="1"/>
      <w:numFmt w:val="lowerRoman"/>
      <w:lvlText w:val="%3."/>
      <w:lvlJc w:val="left"/>
      <w:pPr>
        <w:tabs>
          <w:tab w:val="right" w:pos="9612"/>
        </w:tabs>
        <w:ind w:left="8112" w:hanging="8112"/>
      </w:pPr>
      <w:rPr>
        <w:rFonts w:hAnsi="Arial Unicode MS"/>
        <w:caps w:val="0"/>
        <w:smallCaps w:val="0"/>
        <w:strike w:val="0"/>
        <w:dstrike w:val="0"/>
        <w:outline w:val="0"/>
        <w:emboss w:val="0"/>
        <w:imprint w:val="0"/>
        <w:spacing w:val="0"/>
        <w:w w:val="100"/>
        <w:kern w:val="0"/>
        <w:position w:val="0"/>
        <w:highlight w:val="none"/>
        <w:vertAlign w:val="baseline"/>
      </w:rPr>
    </w:lvl>
    <w:lvl w:ilvl="3" w:tplc="6A1657CA">
      <w:start w:val="1"/>
      <w:numFmt w:val="decimal"/>
      <w:lvlText w:val="%4."/>
      <w:lvlJc w:val="left"/>
      <w:pPr>
        <w:tabs>
          <w:tab w:val="right" w:pos="9612"/>
        </w:tabs>
        <w:ind w:left="7452" w:hanging="7452"/>
      </w:pPr>
      <w:rPr>
        <w:rFonts w:hAnsi="Arial Unicode MS"/>
        <w:caps w:val="0"/>
        <w:smallCaps w:val="0"/>
        <w:strike w:val="0"/>
        <w:dstrike w:val="0"/>
        <w:outline w:val="0"/>
        <w:emboss w:val="0"/>
        <w:imprint w:val="0"/>
        <w:spacing w:val="0"/>
        <w:w w:val="100"/>
        <w:kern w:val="0"/>
        <w:position w:val="0"/>
        <w:highlight w:val="none"/>
        <w:vertAlign w:val="baseline"/>
      </w:rPr>
    </w:lvl>
    <w:lvl w:ilvl="4" w:tplc="729403D2">
      <w:start w:val="1"/>
      <w:numFmt w:val="lowerLetter"/>
      <w:lvlText w:val="%5."/>
      <w:lvlJc w:val="left"/>
      <w:pPr>
        <w:tabs>
          <w:tab w:val="right" w:pos="9612"/>
        </w:tabs>
        <w:ind w:left="6732" w:hanging="6732"/>
      </w:pPr>
      <w:rPr>
        <w:rFonts w:hAnsi="Arial Unicode MS"/>
        <w:caps w:val="0"/>
        <w:smallCaps w:val="0"/>
        <w:strike w:val="0"/>
        <w:dstrike w:val="0"/>
        <w:outline w:val="0"/>
        <w:emboss w:val="0"/>
        <w:imprint w:val="0"/>
        <w:spacing w:val="0"/>
        <w:w w:val="100"/>
        <w:kern w:val="0"/>
        <w:position w:val="0"/>
        <w:highlight w:val="none"/>
        <w:vertAlign w:val="baseline"/>
      </w:rPr>
    </w:lvl>
    <w:lvl w:ilvl="5" w:tplc="FE42B538">
      <w:start w:val="1"/>
      <w:numFmt w:val="lowerRoman"/>
      <w:lvlText w:val="%6."/>
      <w:lvlJc w:val="left"/>
      <w:pPr>
        <w:tabs>
          <w:tab w:val="right" w:pos="9612"/>
        </w:tabs>
        <w:ind w:left="5952" w:hanging="5952"/>
      </w:pPr>
      <w:rPr>
        <w:rFonts w:hAnsi="Arial Unicode MS"/>
        <w:caps w:val="0"/>
        <w:smallCaps w:val="0"/>
        <w:strike w:val="0"/>
        <w:dstrike w:val="0"/>
        <w:outline w:val="0"/>
        <w:emboss w:val="0"/>
        <w:imprint w:val="0"/>
        <w:spacing w:val="0"/>
        <w:w w:val="100"/>
        <w:kern w:val="0"/>
        <w:position w:val="0"/>
        <w:highlight w:val="none"/>
        <w:vertAlign w:val="baseline"/>
      </w:rPr>
    </w:lvl>
    <w:lvl w:ilvl="6" w:tplc="BF6039F2">
      <w:start w:val="1"/>
      <w:numFmt w:val="decimal"/>
      <w:suff w:val="nothing"/>
      <w:lvlText w:val="%7."/>
      <w:lvlJc w:val="left"/>
      <w:pPr>
        <w:tabs>
          <w:tab w:val="right" w:pos="9612"/>
        </w:tabs>
        <w:ind w:left="4080" w:hanging="120"/>
      </w:pPr>
      <w:rPr>
        <w:rFonts w:hAnsi="Arial Unicode MS"/>
        <w:caps w:val="0"/>
        <w:smallCaps w:val="0"/>
        <w:strike w:val="0"/>
        <w:dstrike w:val="0"/>
        <w:outline w:val="0"/>
        <w:emboss w:val="0"/>
        <w:imprint w:val="0"/>
        <w:spacing w:val="0"/>
        <w:w w:val="100"/>
        <w:kern w:val="0"/>
        <w:position w:val="0"/>
        <w:highlight w:val="none"/>
        <w:vertAlign w:val="baseline"/>
      </w:rPr>
    </w:lvl>
    <w:lvl w:ilvl="7" w:tplc="5658049A">
      <w:start w:val="1"/>
      <w:numFmt w:val="lowerLetter"/>
      <w:lvlText w:val="%8."/>
      <w:lvlJc w:val="left"/>
      <w:pPr>
        <w:tabs>
          <w:tab w:val="right" w:pos="9612"/>
        </w:tabs>
        <w:ind w:left="5040" w:hanging="4572"/>
      </w:pPr>
      <w:rPr>
        <w:rFonts w:hAnsi="Arial Unicode MS"/>
        <w:caps w:val="0"/>
        <w:smallCaps w:val="0"/>
        <w:strike w:val="0"/>
        <w:dstrike w:val="0"/>
        <w:outline w:val="0"/>
        <w:emboss w:val="0"/>
        <w:imprint w:val="0"/>
        <w:spacing w:val="0"/>
        <w:w w:val="100"/>
        <w:kern w:val="0"/>
        <w:position w:val="0"/>
        <w:highlight w:val="none"/>
        <w:vertAlign w:val="baseline"/>
      </w:rPr>
    </w:lvl>
    <w:lvl w:ilvl="8" w:tplc="C06A281E">
      <w:start w:val="1"/>
      <w:numFmt w:val="lowerRoman"/>
      <w:lvlText w:val="%9."/>
      <w:lvlJc w:val="left"/>
      <w:pPr>
        <w:tabs>
          <w:tab w:val="right" w:pos="9612"/>
        </w:tabs>
        <w:ind w:left="5760" w:hanging="379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9" w15:restartNumberingAfterBreak="0">
    <w:nsid w:val="19B8556E"/>
    <w:multiLevelType w:val="multilevel"/>
    <w:tmpl w:val="50205602"/>
    <w:numStyleLink w:val="Stileimportato5"/>
  </w:abstractNum>
  <w:abstractNum w:abstractNumId="30" w15:restartNumberingAfterBreak="0">
    <w:nsid w:val="1A864D00"/>
    <w:multiLevelType w:val="hybridMultilevel"/>
    <w:tmpl w:val="7E90EFC8"/>
    <w:numStyleLink w:val="Stileimportato19"/>
  </w:abstractNum>
  <w:abstractNum w:abstractNumId="31" w15:restartNumberingAfterBreak="0">
    <w:nsid w:val="1A8C20FB"/>
    <w:multiLevelType w:val="hybridMultilevel"/>
    <w:tmpl w:val="E7ECC5FA"/>
    <w:styleLink w:val="Stileimportato230"/>
    <w:lvl w:ilvl="0" w:tplc="B2BC4B76">
      <w:start w:val="1"/>
      <w:numFmt w:val="bullet"/>
      <w:lvlText w:val="•"/>
      <w:lvlJc w:val="left"/>
      <w:pPr>
        <w:tabs>
          <w:tab w:val="right" w:pos="567"/>
          <w:tab w:val="left" w:pos="1418"/>
        </w:tabs>
        <w:ind w:left="1925" w:hanging="223"/>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1" w:tplc="3FC25BCA">
      <w:start w:val="1"/>
      <w:numFmt w:val="bullet"/>
      <w:lvlText w:val="•"/>
      <w:lvlJc w:val="left"/>
      <w:pPr>
        <w:tabs>
          <w:tab w:val="right" w:pos="567"/>
          <w:tab w:val="num" w:pos="1418"/>
        </w:tabs>
        <w:ind w:left="567" w:firstLine="284"/>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2" w:tplc="E3B2AF36">
      <w:start w:val="1"/>
      <w:numFmt w:val="bullet"/>
      <w:lvlText w:val="•"/>
      <w:lvlJc w:val="left"/>
      <w:pPr>
        <w:tabs>
          <w:tab w:val="right" w:pos="567"/>
          <w:tab w:val="num" w:pos="1275"/>
          <w:tab w:val="left" w:pos="1418"/>
        </w:tabs>
        <w:ind w:left="424" w:firstLine="42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3" w:tplc="4476C1E0">
      <w:start w:val="1"/>
      <w:numFmt w:val="bullet"/>
      <w:lvlText w:val="•"/>
      <w:lvlJc w:val="left"/>
      <w:pPr>
        <w:tabs>
          <w:tab w:val="right" w:pos="567"/>
          <w:tab w:val="left" w:pos="1418"/>
        </w:tabs>
        <w:ind w:left="4250" w:hanging="254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4" w:tplc="50AC58B8">
      <w:start w:val="1"/>
      <w:numFmt w:val="bullet"/>
      <w:lvlText w:val="•"/>
      <w:lvlJc w:val="left"/>
      <w:pPr>
        <w:tabs>
          <w:tab w:val="right" w:pos="567"/>
          <w:tab w:val="left" w:pos="1418"/>
        </w:tabs>
        <w:ind w:left="3824" w:hanging="2122"/>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5" w:tplc="01789EF4">
      <w:start w:val="1"/>
      <w:numFmt w:val="bullet"/>
      <w:lvlText w:val="•"/>
      <w:lvlJc w:val="left"/>
      <w:pPr>
        <w:tabs>
          <w:tab w:val="right" w:pos="567"/>
          <w:tab w:val="left" w:pos="1418"/>
        </w:tabs>
        <w:ind w:left="3398" w:hanging="1696"/>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6" w:tplc="8CC4D39C">
      <w:start w:val="1"/>
      <w:numFmt w:val="bullet"/>
      <w:lvlText w:val="•"/>
      <w:lvlJc w:val="left"/>
      <w:pPr>
        <w:tabs>
          <w:tab w:val="right" w:pos="567"/>
          <w:tab w:val="left" w:pos="1418"/>
        </w:tabs>
        <w:ind w:left="2972" w:hanging="127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7" w:tplc="898C3F8C">
      <w:start w:val="1"/>
      <w:numFmt w:val="bullet"/>
      <w:lvlText w:val="•"/>
      <w:lvlJc w:val="left"/>
      <w:pPr>
        <w:tabs>
          <w:tab w:val="right" w:pos="567"/>
          <w:tab w:val="left" w:pos="1418"/>
        </w:tabs>
        <w:ind w:left="2546" w:hanging="844"/>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8" w:tplc="32F2DEC4">
      <w:start w:val="1"/>
      <w:numFmt w:val="bullet"/>
      <w:lvlText w:val="•"/>
      <w:lvlJc w:val="left"/>
      <w:pPr>
        <w:tabs>
          <w:tab w:val="right" w:pos="567"/>
          <w:tab w:val="left" w:pos="1418"/>
        </w:tabs>
        <w:ind w:left="2120" w:hanging="41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2" w15:restartNumberingAfterBreak="0">
    <w:nsid w:val="1A974787"/>
    <w:multiLevelType w:val="hybridMultilevel"/>
    <w:tmpl w:val="C9B25908"/>
    <w:numStyleLink w:val="Stileimportato2"/>
  </w:abstractNum>
  <w:abstractNum w:abstractNumId="33" w15:restartNumberingAfterBreak="0">
    <w:nsid w:val="1C291306"/>
    <w:multiLevelType w:val="hybridMultilevel"/>
    <w:tmpl w:val="A912929E"/>
    <w:numStyleLink w:val="Stileimportato14"/>
  </w:abstractNum>
  <w:abstractNum w:abstractNumId="34" w15:restartNumberingAfterBreak="0">
    <w:nsid w:val="1D033EF7"/>
    <w:multiLevelType w:val="hybridMultilevel"/>
    <w:tmpl w:val="8990C158"/>
    <w:styleLink w:val="Stileimportato7"/>
    <w:lvl w:ilvl="0" w:tplc="BD72519C">
      <w:start w:val="1"/>
      <w:numFmt w:val="bullet"/>
      <w:lvlText w:val="➢"/>
      <w:lvlJc w:val="left"/>
      <w:pPr>
        <w:tabs>
          <w:tab w:val="right" w:pos="9612"/>
        </w:tabs>
        <w:ind w:left="237" w:hanging="23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tplc="642C6D94">
      <w:start w:val="1"/>
      <w:numFmt w:val="bullet"/>
      <w:suff w:val="nothing"/>
      <w:lvlText w:val="□"/>
      <w:lvlJc w:val="left"/>
      <w:pPr>
        <w:tabs>
          <w:tab w:val="right" w:pos="9612"/>
        </w:tabs>
        <w:ind w:left="118" w:hanging="118"/>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tplc="484E516A">
      <w:start w:val="1"/>
      <w:numFmt w:val="bullet"/>
      <w:lvlText w:val="▪"/>
      <w:lvlJc w:val="left"/>
      <w:pPr>
        <w:tabs>
          <w:tab w:val="right" w:pos="9612"/>
        </w:tabs>
        <w:ind w:left="6928" w:hanging="6928"/>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tplc="C0B45530">
      <w:start w:val="1"/>
      <w:numFmt w:val="bullet"/>
      <w:lvlText w:val="•"/>
      <w:lvlJc w:val="left"/>
      <w:pPr>
        <w:tabs>
          <w:tab w:val="right" w:pos="9612"/>
        </w:tabs>
        <w:ind w:left="2136" w:hanging="118"/>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tplc="708C3B9E">
      <w:start w:val="1"/>
      <w:numFmt w:val="bullet"/>
      <w:suff w:val="nothing"/>
      <w:lvlText w:val="□"/>
      <w:lvlJc w:val="left"/>
      <w:pPr>
        <w:tabs>
          <w:tab w:val="right" w:pos="9612"/>
        </w:tabs>
        <w:ind w:left="118" w:hanging="118"/>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tplc="A8EA8648">
      <w:start w:val="1"/>
      <w:numFmt w:val="bullet"/>
      <w:lvlText w:val="▪"/>
      <w:lvlJc w:val="left"/>
      <w:pPr>
        <w:tabs>
          <w:tab w:val="right" w:pos="9612"/>
        </w:tabs>
        <w:ind w:left="5128" w:hanging="5128"/>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tplc="0F1C1160">
      <w:start w:val="1"/>
      <w:numFmt w:val="bullet"/>
      <w:lvlText w:val="•"/>
      <w:lvlJc w:val="left"/>
      <w:pPr>
        <w:tabs>
          <w:tab w:val="right" w:pos="9612"/>
        </w:tabs>
        <w:ind w:left="4296" w:hanging="118"/>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tplc="CE2CE9F6">
      <w:start w:val="1"/>
      <w:numFmt w:val="bullet"/>
      <w:lvlText w:val="□"/>
      <w:lvlJc w:val="left"/>
      <w:pPr>
        <w:tabs>
          <w:tab w:val="right" w:pos="9612"/>
        </w:tabs>
        <w:ind w:left="4254" w:hanging="3928"/>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tplc="0C9E4C5E">
      <w:start w:val="1"/>
      <w:numFmt w:val="bullet"/>
      <w:lvlText w:val="▪"/>
      <w:lvlJc w:val="left"/>
      <w:pPr>
        <w:tabs>
          <w:tab w:val="right" w:pos="9612"/>
        </w:tabs>
        <w:ind w:left="5094" w:hanging="3328"/>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35" w15:restartNumberingAfterBreak="0">
    <w:nsid w:val="1D8351B1"/>
    <w:multiLevelType w:val="hybridMultilevel"/>
    <w:tmpl w:val="2DBE42A0"/>
    <w:numStyleLink w:val="Stileimportato171"/>
  </w:abstractNum>
  <w:abstractNum w:abstractNumId="36" w15:restartNumberingAfterBreak="0">
    <w:nsid w:val="1EDC2431"/>
    <w:multiLevelType w:val="hybridMultilevel"/>
    <w:tmpl w:val="3FB8E1AE"/>
    <w:styleLink w:val="Stileimportato12"/>
    <w:lvl w:ilvl="0" w:tplc="6C7EB718">
      <w:start w:val="1"/>
      <w:numFmt w:val="lowerLetter"/>
      <w:suff w:val="nothing"/>
      <w:lvlText w:val="%1)"/>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60" w:firstLine="851"/>
      </w:pPr>
      <w:rPr>
        <w:rFonts w:hAnsi="Arial Unicode MS"/>
        <w:i/>
        <w:iCs/>
        <w:caps w:val="0"/>
        <w:smallCaps w:val="0"/>
        <w:strike w:val="0"/>
        <w:dstrike w:val="0"/>
        <w:outline w:val="0"/>
        <w:emboss w:val="0"/>
        <w:imprint w:val="0"/>
        <w:spacing w:val="0"/>
        <w:w w:val="100"/>
        <w:kern w:val="0"/>
        <w:position w:val="0"/>
        <w:highlight w:val="none"/>
        <w:vertAlign w:val="baseline"/>
      </w:rPr>
    </w:lvl>
    <w:lvl w:ilvl="1" w:tplc="C3AA0BAE">
      <w:start w:val="1"/>
      <w:numFmt w:val="lowerLetter"/>
      <w:lvlText w:val="%2."/>
      <w:lvlJc w:val="left"/>
      <w:pPr>
        <w:tabs>
          <w:tab w:val="left" w:pos="709"/>
          <w:tab w:val="left" w:pos="1418"/>
          <w:tab w:val="num" w:pos="2051"/>
          <w:tab w:val="left" w:pos="2127"/>
          <w:tab w:val="left" w:pos="2836"/>
          <w:tab w:val="left" w:pos="3545"/>
          <w:tab w:val="left" w:pos="4254"/>
          <w:tab w:val="left" w:pos="4963"/>
          <w:tab w:val="left" w:pos="5672"/>
          <w:tab w:val="left" w:pos="6381"/>
          <w:tab w:val="left" w:pos="7090"/>
          <w:tab w:val="left" w:pos="7799"/>
          <w:tab w:val="left" w:pos="8508"/>
          <w:tab w:val="left" w:pos="9132"/>
        </w:tabs>
        <w:ind w:left="1080" w:firstLine="775"/>
      </w:pPr>
      <w:rPr>
        <w:rFonts w:hAnsi="Arial Unicode MS"/>
        <w:i/>
        <w:iCs/>
        <w:caps w:val="0"/>
        <w:smallCaps w:val="0"/>
        <w:strike w:val="0"/>
        <w:dstrike w:val="0"/>
        <w:outline w:val="0"/>
        <w:emboss w:val="0"/>
        <w:imprint w:val="0"/>
        <w:spacing w:val="0"/>
        <w:w w:val="100"/>
        <w:kern w:val="0"/>
        <w:position w:val="0"/>
        <w:highlight w:val="none"/>
        <w:vertAlign w:val="baseline"/>
      </w:rPr>
    </w:lvl>
    <w:lvl w:ilvl="2" w:tplc="786AE146">
      <w:start w:val="1"/>
      <w:numFmt w:val="lowerRoman"/>
      <w:suff w:val="nothing"/>
      <w:lvlText w:val="%3."/>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800" w:firstLine="851"/>
      </w:pPr>
      <w:rPr>
        <w:rFonts w:hAnsi="Arial Unicode MS"/>
        <w:i/>
        <w:iCs/>
        <w:caps w:val="0"/>
        <w:smallCaps w:val="0"/>
        <w:strike w:val="0"/>
        <w:dstrike w:val="0"/>
        <w:outline w:val="0"/>
        <w:emboss w:val="0"/>
        <w:imprint w:val="0"/>
        <w:spacing w:val="0"/>
        <w:w w:val="100"/>
        <w:kern w:val="0"/>
        <w:position w:val="0"/>
        <w:highlight w:val="none"/>
        <w:vertAlign w:val="baseline"/>
      </w:rPr>
    </w:lvl>
    <w:lvl w:ilvl="3" w:tplc="B8A2B612">
      <w:start w:val="1"/>
      <w:numFmt w:val="decimal"/>
      <w:suff w:val="nothing"/>
      <w:lvlText w:val="%4."/>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2520" w:firstLine="851"/>
      </w:pPr>
      <w:rPr>
        <w:rFonts w:hAnsi="Arial Unicode MS"/>
        <w:i/>
        <w:iCs/>
        <w:caps w:val="0"/>
        <w:smallCaps w:val="0"/>
        <w:strike w:val="0"/>
        <w:dstrike w:val="0"/>
        <w:outline w:val="0"/>
        <w:emboss w:val="0"/>
        <w:imprint w:val="0"/>
        <w:spacing w:val="0"/>
        <w:w w:val="100"/>
        <w:kern w:val="0"/>
        <w:position w:val="0"/>
        <w:highlight w:val="none"/>
        <w:vertAlign w:val="baseline"/>
      </w:rPr>
    </w:lvl>
    <w:lvl w:ilvl="4" w:tplc="6DAA6B30">
      <w:start w:val="1"/>
      <w:numFmt w:val="lowerLetter"/>
      <w:suff w:val="nothing"/>
      <w:lvlText w:val="%5."/>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240" w:firstLine="851"/>
      </w:pPr>
      <w:rPr>
        <w:rFonts w:hAnsi="Arial Unicode MS"/>
        <w:i/>
        <w:iCs/>
        <w:caps w:val="0"/>
        <w:smallCaps w:val="0"/>
        <w:strike w:val="0"/>
        <w:dstrike w:val="0"/>
        <w:outline w:val="0"/>
        <w:emboss w:val="0"/>
        <w:imprint w:val="0"/>
        <w:spacing w:val="0"/>
        <w:w w:val="100"/>
        <w:kern w:val="0"/>
        <w:position w:val="0"/>
        <w:highlight w:val="none"/>
        <w:vertAlign w:val="baseline"/>
      </w:rPr>
    </w:lvl>
    <w:lvl w:ilvl="5" w:tplc="8140F87E">
      <w:start w:val="1"/>
      <w:numFmt w:val="lowerRoman"/>
      <w:lvlText w:val="%6."/>
      <w:lvlJc w:val="left"/>
      <w:pPr>
        <w:tabs>
          <w:tab w:val="left" w:pos="709"/>
          <w:tab w:val="left" w:pos="1418"/>
          <w:tab w:val="left" w:pos="2127"/>
          <w:tab w:val="left" w:pos="2836"/>
          <w:tab w:val="left" w:pos="3545"/>
          <w:tab w:val="left" w:pos="4254"/>
          <w:tab w:val="num" w:pos="4931"/>
          <w:tab w:val="left" w:pos="4963"/>
          <w:tab w:val="left" w:pos="5672"/>
          <w:tab w:val="left" w:pos="6381"/>
          <w:tab w:val="left" w:pos="7090"/>
          <w:tab w:val="left" w:pos="7799"/>
          <w:tab w:val="left" w:pos="8508"/>
          <w:tab w:val="left" w:pos="9132"/>
        </w:tabs>
        <w:ind w:left="3960" w:firstLine="170"/>
      </w:pPr>
      <w:rPr>
        <w:rFonts w:hAnsi="Arial Unicode MS"/>
        <w:i/>
        <w:iCs/>
        <w:caps w:val="0"/>
        <w:smallCaps w:val="0"/>
        <w:strike w:val="0"/>
        <w:dstrike w:val="0"/>
        <w:outline w:val="0"/>
        <w:emboss w:val="0"/>
        <w:imprint w:val="0"/>
        <w:spacing w:val="0"/>
        <w:w w:val="100"/>
        <w:kern w:val="0"/>
        <w:position w:val="0"/>
        <w:highlight w:val="none"/>
        <w:vertAlign w:val="baseline"/>
      </w:rPr>
    </w:lvl>
    <w:lvl w:ilvl="6" w:tplc="995E47A2">
      <w:start w:val="1"/>
      <w:numFmt w:val="decimal"/>
      <w:suff w:val="nothing"/>
      <w:lvlText w:val="%7."/>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680" w:firstLine="851"/>
      </w:pPr>
      <w:rPr>
        <w:rFonts w:hAnsi="Arial Unicode MS"/>
        <w:i/>
        <w:iCs/>
        <w:caps w:val="0"/>
        <w:smallCaps w:val="0"/>
        <w:strike w:val="0"/>
        <w:dstrike w:val="0"/>
        <w:outline w:val="0"/>
        <w:emboss w:val="0"/>
        <w:imprint w:val="0"/>
        <w:spacing w:val="0"/>
        <w:w w:val="100"/>
        <w:kern w:val="0"/>
        <w:position w:val="0"/>
        <w:highlight w:val="none"/>
        <w:vertAlign w:val="baseline"/>
      </w:rPr>
    </w:lvl>
    <w:lvl w:ilvl="7" w:tplc="608A0898">
      <w:start w:val="1"/>
      <w:numFmt w:val="lowerLetter"/>
      <w:suff w:val="nothing"/>
      <w:lvlText w:val="%8."/>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5400" w:firstLine="851"/>
      </w:pPr>
      <w:rPr>
        <w:rFonts w:hAnsi="Arial Unicode MS"/>
        <w:i/>
        <w:iCs/>
        <w:caps w:val="0"/>
        <w:smallCaps w:val="0"/>
        <w:strike w:val="0"/>
        <w:dstrike w:val="0"/>
        <w:outline w:val="0"/>
        <w:emboss w:val="0"/>
        <w:imprint w:val="0"/>
        <w:spacing w:val="0"/>
        <w:w w:val="100"/>
        <w:kern w:val="0"/>
        <w:position w:val="0"/>
        <w:highlight w:val="none"/>
        <w:vertAlign w:val="baseline"/>
      </w:rPr>
    </w:lvl>
    <w:lvl w:ilvl="8" w:tplc="317AA6C2">
      <w:start w:val="1"/>
      <w:numFmt w:val="lowerRoman"/>
      <w:lvlText w:val="%9."/>
      <w:lvlJc w:val="left"/>
      <w:pPr>
        <w:tabs>
          <w:tab w:val="left" w:pos="709"/>
          <w:tab w:val="left" w:pos="1418"/>
          <w:tab w:val="left" w:pos="2127"/>
          <w:tab w:val="left" w:pos="2836"/>
          <w:tab w:val="left" w:pos="3545"/>
          <w:tab w:val="left" w:pos="4254"/>
          <w:tab w:val="left" w:pos="4963"/>
          <w:tab w:val="left" w:pos="5672"/>
          <w:tab w:val="left" w:pos="6381"/>
          <w:tab w:val="num" w:pos="7091"/>
          <w:tab w:val="left" w:pos="7799"/>
          <w:tab w:val="left" w:pos="8508"/>
          <w:tab w:val="left" w:pos="9132"/>
        </w:tabs>
        <w:ind w:left="6120" w:firstLine="203"/>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37" w15:restartNumberingAfterBreak="0">
    <w:nsid w:val="20004883"/>
    <w:multiLevelType w:val="hybridMultilevel"/>
    <w:tmpl w:val="474C811C"/>
    <w:numStyleLink w:val="Stileimportato91"/>
  </w:abstractNum>
  <w:abstractNum w:abstractNumId="38" w15:restartNumberingAfterBreak="0">
    <w:nsid w:val="20092CB8"/>
    <w:multiLevelType w:val="hybridMultilevel"/>
    <w:tmpl w:val="6D5E4CBE"/>
    <w:numStyleLink w:val="Stileimportato20"/>
  </w:abstractNum>
  <w:abstractNum w:abstractNumId="39" w15:restartNumberingAfterBreak="0">
    <w:nsid w:val="20EE055A"/>
    <w:multiLevelType w:val="hybridMultilevel"/>
    <w:tmpl w:val="16981F6A"/>
    <w:styleLink w:val="Stileimportato51"/>
    <w:lvl w:ilvl="0" w:tplc="A81CE6AE">
      <w:start w:val="1"/>
      <w:numFmt w:val="decimal"/>
      <w:lvlText w:val="(%1)"/>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720" w:hanging="294"/>
      </w:pPr>
      <w:rPr>
        <w:rFonts w:hAnsi="Arial Unicode MS"/>
        <w:caps w:val="0"/>
        <w:smallCaps w:val="0"/>
        <w:strike w:val="0"/>
        <w:dstrike w:val="0"/>
        <w:outline w:val="0"/>
        <w:emboss w:val="0"/>
        <w:imprint w:val="0"/>
        <w:spacing w:val="0"/>
        <w:w w:val="100"/>
        <w:kern w:val="0"/>
        <w:position w:val="0"/>
        <w:highlight w:val="none"/>
        <w:vertAlign w:val="baseline"/>
      </w:rPr>
    </w:lvl>
    <w:lvl w:ilvl="1" w:tplc="4108302C">
      <w:start w:val="1"/>
      <w:numFmt w:val="decimal"/>
      <w:lvlText w:val="(%2)"/>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080" w:hanging="294"/>
      </w:pPr>
      <w:rPr>
        <w:rFonts w:hAnsi="Arial Unicode MS"/>
        <w:caps w:val="0"/>
        <w:smallCaps w:val="0"/>
        <w:strike w:val="0"/>
        <w:dstrike w:val="0"/>
        <w:outline w:val="0"/>
        <w:emboss w:val="0"/>
        <w:imprint w:val="0"/>
        <w:spacing w:val="0"/>
        <w:w w:val="100"/>
        <w:kern w:val="0"/>
        <w:position w:val="0"/>
        <w:highlight w:val="none"/>
        <w:vertAlign w:val="baseline"/>
      </w:rPr>
    </w:lvl>
    <w:lvl w:ilvl="2" w:tplc="6DBEAF3A">
      <w:start w:val="1"/>
      <w:numFmt w:val="decimal"/>
      <w:lvlText w:val="(%3)"/>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800" w:hanging="294"/>
      </w:pPr>
      <w:rPr>
        <w:rFonts w:hAnsi="Arial Unicode MS"/>
        <w:caps w:val="0"/>
        <w:smallCaps w:val="0"/>
        <w:strike w:val="0"/>
        <w:dstrike w:val="0"/>
        <w:outline w:val="0"/>
        <w:emboss w:val="0"/>
        <w:imprint w:val="0"/>
        <w:spacing w:val="0"/>
        <w:w w:val="100"/>
        <w:kern w:val="0"/>
        <w:position w:val="0"/>
        <w:highlight w:val="none"/>
        <w:vertAlign w:val="baseline"/>
      </w:rPr>
    </w:lvl>
    <w:lvl w:ilvl="3" w:tplc="E182C106">
      <w:start w:val="1"/>
      <w:numFmt w:val="decimal"/>
      <w:lvlText w:val="(%4)"/>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2520" w:hanging="294"/>
      </w:pPr>
      <w:rPr>
        <w:rFonts w:hAnsi="Arial Unicode MS"/>
        <w:caps w:val="0"/>
        <w:smallCaps w:val="0"/>
        <w:strike w:val="0"/>
        <w:dstrike w:val="0"/>
        <w:outline w:val="0"/>
        <w:emboss w:val="0"/>
        <w:imprint w:val="0"/>
        <w:spacing w:val="0"/>
        <w:w w:val="100"/>
        <w:kern w:val="0"/>
        <w:position w:val="0"/>
        <w:highlight w:val="none"/>
        <w:vertAlign w:val="baseline"/>
      </w:rPr>
    </w:lvl>
    <w:lvl w:ilvl="4" w:tplc="A3B85122">
      <w:start w:val="1"/>
      <w:numFmt w:val="decimal"/>
      <w:lvlText w:val="(%5)"/>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240" w:hanging="294"/>
      </w:pPr>
      <w:rPr>
        <w:rFonts w:hAnsi="Arial Unicode MS"/>
        <w:caps w:val="0"/>
        <w:smallCaps w:val="0"/>
        <w:strike w:val="0"/>
        <w:dstrike w:val="0"/>
        <w:outline w:val="0"/>
        <w:emboss w:val="0"/>
        <w:imprint w:val="0"/>
        <w:spacing w:val="0"/>
        <w:w w:val="100"/>
        <w:kern w:val="0"/>
        <w:position w:val="0"/>
        <w:highlight w:val="none"/>
        <w:vertAlign w:val="baseline"/>
      </w:rPr>
    </w:lvl>
    <w:lvl w:ilvl="5" w:tplc="FAD67B2A">
      <w:start w:val="1"/>
      <w:numFmt w:val="decimal"/>
      <w:lvlText w:val="(%6)"/>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960" w:hanging="294"/>
      </w:pPr>
      <w:rPr>
        <w:rFonts w:hAnsi="Arial Unicode MS"/>
        <w:caps w:val="0"/>
        <w:smallCaps w:val="0"/>
        <w:strike w:val="0"/>
        <w:dstrike w:val="0"/>
        <w:outline w:val="0"/>
        <w:emboss w:val="0"/>
        <w:imprint w:val="0"/>
        <w:spacing w:val="0"/>
        <w:w w:val="100"/>
        <w:kern w:val="0"/>
        <w:position w:val="0"/>
        <w:highlight w:val="none"/>
        <w:vertAlign w:val="baseline"/>
      </w:rPr>
    </w:lvl>
    <w:lvl w:ilvl="6" w:tplc="8A6266C0">
      <w:start w:val="1"/>
      <w:numFmt w:val="decimal"/>
      <w:lvlText w:val="(%7)"/>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680" w:hanging="294"/>
      </w:pPr>
      <w:rPr>
        <w:rFonts w:hAnsi="Arial Unicode MS"/>
        <w:caps w:val="0"/>
        <w:smallCaps w:val="0"/>
        <w:strike w:val="0"/>
        <w:dstrike w:val="0"/>
        <w:outline w:val="0"/>
        <w:emboss w:val="0"/>
        <w:imprint w:val="0"/>
        <w:spacing w:val="0"/>
        <w:w w:val="100"/>
        <w:kern w:val="0"/>
        <w:position w:val="0"/>
        <w:highlight w:val="none"/>
        <w:vertAlign w:val="baseline"/>
      </w:rPr>
    </w:lvl>
    <w:lvl w:ilvl="7" w:tplc="6FEE7EEE">
      <w:start w:val="1"/>
      <w:numFmt w:val="decimal"/>
      <w:lvlText w:val="(%8)"/>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5400" w:hanging="294"/>
      </w:pPr>
      <w:rPr>
        <w:rFonts w:hAnsi="Arial Unicode MS"/>
        <w:caps w:val="0"/>
        <w:smallCaps w:val="0"/>
        <w:strike w:val="0"/>
        <w:dstrike w:val="0"/>
        <w:outline w:val="0"/>
        <w:emboss w:val="0"/>
        <w:imprint w:val="0"/>
        <w:spacing w:val="0"/>
        <w:w w:val="100"/>
        <w:kern w:val="0"/>
        <w:position w:val="0"/>
        <w:highlight w:val="none"/>
        <w:vertAlign w:val="baseline"/>
      </w:rPr>
    </w:lvl>
    <w:lvl w:ilvl="8" w:tplc="0B4242F4">
      <w:start w:val="1"/>
      <w:numFmt w:val="decimal"/>
      <w:lvlText w:val="(%9)"/>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6120" w:hanging="294"/>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0" w15:restartNumberingAfterBreak="0">
    <w:nsid w:val="214D3809"/>
    <w:multiLevelType w:val="hybridMultilevel"/>
    <w:tmpl w:val="FE6C0884"/>
    <w:styleLink w:val="Stileimportato58"/>
    <w:lvl w:ilvl="0" w:tplc="F93404CC">
      <w:start w:val="1"/>
      <w:numFmt w:val="decimal"/>
      <w:lvlText w:val="%1)"/>
      <w:lvlJc w:val="left"/>
      <w:pPr>
        <w:tabs>
          <w:tab w:val="left" w:pos="7799"/>
          <w:tab w:val="left" w:pos="8508"/>
          <w:tab w:val="left" w:pos="9132"/>
        </w:tabs>
        <w:ind w:left="425" w:hanging="283"/>
      </w:pPr>
      <w:rPr>
        <w:rFonts w:hAnsi="Arial Unicode MS"/>
        <w:caps w:val="0"/>
        <w:smallCaps w:val="0"/>
        <w:strike w:val="0"/>
        <w:dstrike w:val="0"/>
        <w:outline w:val="0"/>
        <w:emboss w:val="0"/>
        <w:imprint w:val="0"/>
        <w:spacing w:val="0"/>
        <w:w w:val="100"/>
        <w:kern w:val="0"/>
        <w:position w:val="0"/>
        <w:highlight w:val="none"/>
        <w:vertAlign w:val="baseline"/>
      </w:rPr>
    </w:lvl>
    <w:lvl w:ilvl="1" w:tplc="617C2940">
      <w:start w:val="1"/>
      <w:numFmt w:val="lowerLetter"/>
      <w:lvlText w:val="%2."/>
      <w:lvlJc w:val="left"/>
      <w:pPr>
        <w:tabs>
          <w:tab w:val="left" w:pos="7799"/>
          <w:tab w:val="left" w:pos="8508"/>
          <w:tab w:val="left" w:pos="9132"/>
        </w:tabs>
        <w:ind w:left="6937" w:hanging="6795"/>
      </w:pPr>
      <w:rPr>
        <w:rFonts w:hAnsi="Arial Unicode MS"/>
        <w:caps w:val="0"/>
        <w:smallCaps w:val="0"/>
        <w:strike w:val="0"/>
        <w:dstrike w:val="0"/>
        <w:outline w:val="0"/>
        <w:emboss w:val="0"/>
        <w:imprint w:val="0"/>
        <w:spacing w:val="0"/>
        <w:w w:val="100"/>
        <w:kern w:val="0"/>
        <w:position w:val="0"/>
        <w:highlight w:val="none"/>
        <w:vertAlign w:val="baseline"/>
      </w:rPr>
    </w:lvl>
    <w:lvl w:ilvl="2" w:tplc="0A28EE70">
      <w:start w:val="1"/>
      <w:numFmt w:val="lowerRoman"/>
      <w:lvlText w:val="%3."/>
      <w:lvlJc w:val="left"/>
      <w:pPr>
        <w:tabs>
          <w:tab w:val="left" w:pos="7799"/>
          <w:tab w:val="left" w:pos="8508"/>
          <w:tab w:val="left" w:pos="9132"/>
        </w:tabs>
        <w:ind w:left="6157" w:hanging="6015"/>
      </w:pPr>
      <w:rPr>
        <w:rFonts w:hAnsi="Arial Unicode MS"/>
        <w:caps w:val="0"/>
        <w:smallCaps w:val="0"/>
        <w:strike w:val="0"/>
        <w:dstrike w:val="0"/>
        <w:outline w:val="0"/>
        <w:emboss w:val="0"/>
        <w:imprint w:val="0"/>
        <w:spacing w:val="0"/>
        <w:w w:val="100"/>
        <w:kern w:val="0"/>
        <w:position w:val="0"/>
        <w:highlight w:val="none"/>
        <w:vertAlign w:val="baseline"/>
      </w:rPr>
    </w:lvl>
    <w:lvl w:ilvl="3" w:tplc="C0CE384A">
      <w:start w:val="1"/>
      <w:numFmt w:val="decimal"/>
      <w:lvlText w:val="%4."/>
      <w:lvlJc w:val="left"/>
      <w:pPr>
        <w:tabs>
          <w:tab w:val="left" w:pos="7799"/>
          <w:tab w:val="left" w:pos="8508"/>
          <w:tab w:val="left" w:pos="9132"/>
        </w:tabs>
        <w:ind w:left="5497" w:hanging="5355"/>
      </w:pPr>
      <w:rPr>
        <w:rFonts w:hAnsi="Arial Unicode MS"/>
        <w:caps w:val="0"/>
        <w:smallCaps w:val="0"/>
        <w:strike w:val="0"/>
        <w:dstrike w:val="0"/>
        <w:outline w:val="0"/>
        <w:emboss w:val="0"/>
        <w:imprint w:val="0"/>
        <w:spacing w:val="0"/>
        <w:w w:val="100"/>
        <w:kern w:val="0"/>
        <w:position w:val="0"/>
        <w:highlight w:val="none"/>
        <w:vertAlign w:val="baseline"/>
      </w:rPr>
    </w:lvl>
    <w:lvl w:ilvl="4" w:tplc="D0A2650E">
      <w:start w:val="1"/>
      <w:numFmt w:val="lowerLetter"/>
      <w:lvlText w:val="%5."/>
      <w:lvlJc w:val="left"/>
      <w:pPr>
        <w:tabs>
          <w:tab w:val="left" w:pos="7799"/>
          <w:tab w:val="left" w:pos="8508"/>
          <w:tab w:val="left" w:pos="9132"/>
        </w:tabs>
        <w:ind w:left="4777" w:hanging="4635"/>
      </w:pPr>
      <w:rPr>
        <w:rFonts w:hAnsi="Arial Unicode MS"/>
        <w:caps w:val="0"/>
        <w:smallCaps w:val="0"/>
        <w:strike w:val="0"/>
        <w:dstrike w:val="0"/>
        <w:outline w:val="0"/>
        <w:emboss w:val="0"/>
        <w:imprint w:val="0"/>
        <w:spacing w:val="0"/>
        <w:w w:val="100"/>
        <w:kern w:val="0"/>
        <w:position w:val="0"/>
        <w:highlight w:val="none"/>
        <w:vertAlign w:val="baseline"/>
      </w:rPr>
    </w:lvl>
    <w:lvl w:ilvl="5" w:tplc="561E1034">
      <w:start w:val="1"/>
      <w:numFmt w:val="lowerRoman"/>
      <w:lvlText w:val="%6."/>
      <w:lvlJc w:val="left"/>
      <w:pPr>
        <w:tabs>
          <w:tab w:val="left" w:pos="7799"/>
          <w:tab w:val="left" w:pos="8508"/>
          <w:tab w:val="left" w:pos="9132"/>
        </w:tabs>
        <w:ind w:left="3997" w:hanging="3855"/>
      </w:pPr>
      <w:rPr>
        <w:rFonts w:hAnsi="Arial Unicode MS"/>
        <w:caps w:val="0"/>
        <w:smallCaps w:val="0"/>
        <w:strike w:val="0"/>
        <w:dstrike w:val="0"/>
        <w:outline w:val="0"/>
        <w:emboss w:val="0"/>
        <w:imprint w:val="0"/>
        <w:spacing w:val="0"/>
        <w:w w:val="100"/>
        <w:kern w:val="0"/>
        <w:position w:val="0"/>
        <w:highlight w:val="none"/>
        <w:vertAlign w:val="baseline"/>
      </w:rPr>
    </w:lvl>
    <w:lvl w:ilvl="6" w:tplc="D94E1412">
      <w:start w:val="1"/>
      <w:numFmt w:val="decimal"/>
      <w:lvlText w:val="%7."/>
      <w:lvlJc w:val="left"/>
      <w:pPr>
        <w:tabs>
          <w:tab w:val="left" w:pos="7799"/>
          <w:tab w:val="left" w:pos="8508"/>
          <w:tab w:val="left" w:pos="9132"/>
        </w:tabs>
        <w:ind w:left="4320" w:hanging="3195"/>
      </w:pPr>
      <w:rPr>
        <w:rFonts w:hAnsi="Arial Unicode MS"/>
        <w:caps w:val="0"/>
        <w:smallCaps w:val="0"/>
        <w:strike w:val="0"/>
        <w:dstrike w:val="0"/>
        <w:outline w:val="0"/>
        <w:emboss w:val="0"/>
        <w:imprint w:val="0"/>
        <w:spacing w:val="0"/>
        <w:w w:val="100"/>
        <w:kern w:val="0"/>
        <w:position w:val="0"/>
        <w:highlight w:val="none"/>
        <w:vertAlign w:val="baseline"/>
      </w:rPr>
    </w:lvl>
    <w:lvl w:ilvl="7" w:tplc="4280A7D2">
      <w:start w:val="1"/>
      <w:numFmt w:val="lowerLetter"/>
      <w:lvlText w:val="%8."/>
      <w:lvlJc w:val="left"/>
      <w:pPr>
        <w:tabs>
          <w:tab w:val="left" w:pos="7799"/>
          <w:tab w:val="left" w:pos="8508"/>
          <w:tab w:val="left" w:pos="9132"/>
        </w:tabs>
        <w:ind w:left="5040" w:hanging="2475"/>
      </w:pPr>
      <w:rPr>
        <w:rFonts w:hAnsi="Arial Unicode MS"/>
        <w:caps w:val="0"/>
        <w:smallCaps w:val="0"/>
        <w:strike w:val="0"/>
        <w:dstrike w:val="0"/>
        <w:outline w:val="0"/>
        <w:emboss w:val="0"/>
        <w:imprint w:val="0"/>
        <w:spacing w:val="0"/>
        <w:w w:val="100"/>
        <w:kern w:val="0"/>
        <w:position w:val="0"/>
        <w:highlight w:val="none"/>
        <w:vertAlign w:val="baseline"/>
      </w:rPr>
    </w:lvl>
    <w:lvl w:ilvl="8" w:tplc="C3508322">
      <w:start w:val="1"/>
      <w:numFmt w:val="lowerRoman"/>
      <w:lvlText w:val="%9."/>
      <w:lvlJc w:val="left"/>
      <w:pPr>
        <w:tabs>
          <w:tab w:val="left" w:pos="7799"/>
          <w:tab w:val="left" w:pos="8508"/>
          <w:tab w:val="left" w:pos="9132"/>
        </w:tabs>
        <w:ind w:left="5760" w:hanging="16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1" w15:restartNumberingAfterBreak="0">
    <w:nsid w:val="21F313C5"/>
    <w:multiLevelType w:val="hybridMultilevel"/>
    <w:tmpl w:val="43324E60"/>
    <w:styleLink w:val="Stileimportato40"/>
    <w:lvl w:ilvl="0" w:tplc="45EAAD0E">
      <w:start w:val="1"/>
      <w:numFmt w:val="bullet"/>
      <w:lvlText w:val="-"/>
      <w:lvlJc w:val="left"/>
      <w:pPr>
        <w:tabs>
          <w:tab w:val="num" w:pos="1416"/>
        </w:tabs>
        <w:ind w:left="565" w:firstLine="286"/>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sz w:val="23"/>
        <w:szCs w:val="23"/>
        <w:highlight w:val="none"/>
        <w:vertAlign w:val="baseline"/>
      </w:rPr>
    </w:lvl>
    <w:lvl w:ilvl="1" w:tplc="8452D718">
      <w:start w:val="1"/>
      <w:numFmt w:val="bullet"/>
      <w:lvlText w:val="-"/>
      <w:lvlJc w:val="left"/>
      <w:pPr>
        <w:tabs>
          <w:tab w:val="num" w:pos="1547"/>
        </w:tabs>
        <w:ind w:left="696" w:firstLine="155"/>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sz w:val="23"/>
        <w:szCs w:val="23"/>
        <w:highlight w:val="none"/>
        <w:vertAlign w:val="baseline"/>
      </w:rPr>
    </w:lvl>
    <w:lvl w:ilvl="2" w:tplc="2A86C3EA">
      <w:start w:val="1"/>
      <w:numFmt w:val="bullet"/>
      <w:lvlText w:val="-"/>
      <w:lvlJc w:val="left"/>
      <w:pPr>
        <w:tabs>
          <w:tab w:val="num" w:pos="1535"/>
        </w:tabs>
        <w:ind w:left="684" w:firstLine="16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sz w:val="23"/>
        <w:szCs w:val="23"/>
        <w:highlight w:val="none"/>
        <w:vertAlign w:val="baseline"/>
      </w:rPr>
    </w:lvl>
    <w:lvl w:ilvl="3" w:tplc="95580068">
      <w:start w:val="1"/>
      <w:numFmt w:val="bullet"/>
      <w:lvlText w:val="-"/>
      <w:lvlJc w:val="left"/>
      <w:pPr>
        <w:tabs>
          <w:tab w:val="left" w:pos="1416"/>
          <w:tab w:val="num" w:pos="2160"/>
        </w:tabs>
        <w:ind w:left="1309" w:firstLine="179"/>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sz w:val="23"/>
        <w:szCs w:val="23"/>
        <w:highlight w:val="none"/>
        <w:vertAlign w:val="baseline"/>
      </w:rPr>
    </w:lvl>
    <w:lvl w:ilvl="4" w:tplc="E8187A28">
      <w:start w:val="1"/>
      <w:numFmt w:val="bullet"/>
      <w:lvlText w:val="-"/>
      <w:lvlJc w:val="left"/>
      <w:pPr>
        <w:tabs>
          <w:tab w:val="left" w:pos="1416"/>
          <w:tab w:val="num" w:pos="2880"/>
        </w:tabs>
        <w:ind w:left="2029" w:firstLine="191"/>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sz w:val="23"/>
        <w:szCs w:val="23"/>
        <w:highlight w:val="none"/>
        <w:vertAlign w:val="baseline"/>
      </w:rPr>
    </w:lvl>
    <w:lvl w:ilvl="5" w:tplc="E17842BC">
      <w:start w:val="1"/>
      <w:numFmt w:val="bullet"/>
      <w:lvlText w:val="-"/>
      <w:lvlJc w:val="left"/>
      <w:pPr>
        <w:tabs>
          <w:tab w:val="left" w:pos="1416"/>
          <w:tab w:val="num" w:pos="3600"/>
        </w:tabs>
        <w:ind w:left="2749" w:firstLine="203"/>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sz w:val="23"/>
        <w:szCs w:val="23"/>
        <w:highlight w:val="none"/>
        <w:vertAlign w:val="baseline"/>
      </w:rPr>
    </w:lvl>
    <w:lvl w:ilvl="6" w:tplc="887EB6B6">
      <w:start w:val="1"/>
      <w:numFmt w:val="bullet"/>
      <w:lvlText w:val="-"/>
      <w:lvlJc w:val="left"/>
      <w:pPr>
        <w:tabs>
          <w:tab w:val="left" w:pos="1416"/>
          <w:tab w:val="num" w:pos="4320"/>
        </w:tabs>
        <w:ind w:left="3469" w:firstLine="215"/>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sz w:val="23"/>
        <w:szCs w:val="23"/>
        <w:highlight w:val="none"/>
        <w:vertAlign w:val="baseline"/>
      </w:rPr>
    </w:lvl>
    <w:lvl w:ilvl="7" w:tplc="02AE3366">
      <w:start w:val="1"/>
      <w:numFmt w:val="bullet"/>
      <w:lvlText w:val="-"/>
      <w:lvlJc w:val="left"/>
      <w:pPr>
        <w:tabs>
          <w:tab w:val="left" w:pos="1416"/>
          <w:tab w:val="num" w:pos="5040"/>
        </w:tabs>
        <w:ind w:left="4189" w:firstLine="22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sz w:val="23"/>
        <w:szCs w:val="23"/>
        <w:highlight w:val="none"/>
        <w:vertAlign w:val="baseline"/>
      </w:rPr>
    </w:lvl>
    <w:lvl w:ilvl="8" w:tplc="2C566BDC">
      <w:start w:val="1"/>
      <w:numFmt w:val="bullet"/>
      <w:lvlText w:val="-"/>
      <w:lvlJc w:val="left"/>
      <w:pPr>
        <w:tabs>
          <w:tab w:val="left" w:pos="1416"/>
          <w:tab w:val="num" w:pos="5760"/>
        </w:tabs>
        <w:ind w:left="4909" w:firstLine="239"/>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sz w:val="23"/>
        <w:szCs w:val="23"/>
        <w:highlight w:val="none"/>
        <w:vertAlign w:val="baseline"/>
      </w:rPr>
    </w:lvl>
  </w:abstractNum>
  <w:abstractNum w:abstractNumId="42" w15:restartNumberingAfterBreak="0">
    <w:nsid w:val="221E1FB3"/>
    <w:multiLevelType w:val="hybridMultilevel"/>
    <w:tmpl w:val="90D47B24"/>
    <w:numStyleLink w:val="Stileimportato94"/>
  </w:abstractNum>
  <w:abstractNum w:abstractNumId="43" w15:restartNumberingAfterBreak="0">
    <w:nsid w:val="22333BD8"/>
    <w:multiLevelType w:val="hybridMultilevel"/>
    <w:tmpl w:val="325AF902"/>
    <w:styleLink w:val="Stileimportato30"/>
    <w:lvl w:ilvl="0" w:tplc="69681FF8">
      <w:start w:val="1"/>
      <w:numFmt w:val="lowerLetter"/>
      <w:lvlText w:val="(%1)"/>
      <w:lvlJc w:val="left"/>
      <w:pPr>
        <w:tabs>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27" w:hanging="427"/>
      </w:pPr>
      <w:rPr>
        <w:rFonts w:hAnsi="Arial Unicode MS"/>
        <w:caps w:val="0"/>
        <w:smallCaps w:val="0"/>
        <w:strike w:val="0"/>
        <w:dstrike w:val="0"/>
        <w:outline w:val="0"/>
        <w:emboss w:val="0"/>
        <w:imprint w:val="0"/>
        <w:spacing w:val="0"/>
        <w:w w:val="100"/>
        <w:kern w:val="0"/>
        <w:position w:val="0"/>
        <w:highlight w:val="none"/>
        <w:vertAlign w:val="baseline"/>
      </w:rPr>
    </w:lvl>
    <w:lvl w:ilvl="1" w:tplc="B8FAE892">
      <w:start w:val="1"/>
      <w:numFmt w:val="lowerLetter"/>
      <w:suff w:val="nothing"/>
      <w:lvlText w:val="(%2)"/>
      <w:lvlJc w:val="left"/>
      <w:pPr>
        <w:tabs>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992" w:hanging="120"/>
      </w:pPr>
      <w:rPr>
        <w:rFonts w:hAnsi="Arial Unicode MS"/>
        <w:caps w:val="0"/>
        <w:smallCaps w:val="0"/>
        <w:strike w:val="0"/>
        <w:dstrike w:val="0"/>
        <w:outline w:val="0"/>
        <w:emboss w:val="0"/>
        <w:imprint w:val="0"/>
        <w:spacing w:val="0"/>
        <w:w w:val="100"/>
        <w:kern w:val="0"/>
        <w:position w:val="0"/>
        <w:highlight w:val="none"/>
        <w:vertAlign w:val="baseline"/>
      </w:rPr>
    </w:lvl>
    <w:lvl w:ilvl="2" w:tplc="DF58C1F2">
      <w:start w:val="1"/>
      <w:numFmt w:val="lowerLetter"/>
      <w:lvlText w:val="(%3)"/>
      <w:lvlJc w:val="left"/>
      <w:pPr>
        <w:tabs>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800" w:hanging="405"/>
      </w:pPr>
      <w:rPr>
        <w:rFonts w:hAnsi="Arial Unicode MS"/>
        <w:caps w:val="0"/>
        <w:smallCaps w:val="0"/>
        <w:strike w:val="0"/>
        <w:dstrike w:val="0"/>
        <w:outline w:val="0"/>
        <w:emboss w:val="0"/>
        <w:imprint w:val="0"/>
        <w:spacing w:val="0"/>
        <w:w w:val="100"/>
        <w:kern w:val="0"/>
        <w:position w:val="0"/>
        <w:highlight w:val="none"/>
        <w:vertAlign w:val="baseline"/>
      </w:rPr>
    </w:lvl>
    <w:lvl w:ilvl="3" w:tplc="EFB0EB1E">
      <w:start w:val="1"/>
      <w:numFmt w:val="lowerLetter"/>
      <w:lvlText w:val="(%4)"/>
      <w:lvlJc w:val="left"/>
      <w:pPr>
        <w:tabs>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2520" w:hanging="394"/>
      </w:pPr>
      <w:rPr>
        <w:rFonts w:hAnsi="Arial Unicode MS"/>
        <w:caps w:val="0"/>
        <w:smallCaps w:val="0"/>
        <w:strike w:val="0"/>
        <w:dstrike w:val="0"/>
        <w:outline w:val="0"/>
        <w:emboss w:val="0"/>
        <w:imprint w:val="0"/>
        <w:spacing w:val="0"/>
        <w:w w:val="100"/>
        <w:kern w:val="0"/>
        <w:position w:val="0"/>
        <w:highlight w:val="none"/>
        <w:vertAlign w:val="baseline"/>
      </w:rPr>
    </w:lvl>
    <w:lvl w:ilvl="4" w:tplc="6B7026A0">
      <w:start w:val="1"/>
      <w:numFmt w:val="lowerLetter"/>
      <w:lvlText w:val="(%5)"/>
      <w:lvlJc w:val="left"/>
      <w:pPr>
        <w:tabs>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240" w:hanging="383"/>
      </w:pPr>
      <w:rPr>
        <w:rFonts w:hAnsi="Arial Unicode MS"/>
        <w:caps w:val="0"/>
        <w:smallCaps w:val="0"/>
        <w:strike w:val="0"/>
        <w:dstrike w:val="0"/>
        <w:outline w:val="0"/>
        <w:emboss w:val="0"/>
        <w:imprint w:val="0"/>
        <w:spacing w:val="0"/>
        <w:w w:val="100"/>
        <w:kern w:val="0"/>
        <w:position w:val="0"/>
        <w:highlight w:val="none"/>
        <w:vertAlign w:val="baseline"/>
      </w:rPr>
    </w:lvl>
    <w:lvl w:ilvl="5" w:tplc="2EF25B2C">
      <w:start w:val="1"/>
      <w:numFmt w:val="lowerLetter"/>
      <w:lvlText w:val="(%6)"/>
      <w:lvlJc w:val="left"/>
      <w:pPr>
        <w:tabs>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960" w:hanging="372"/>
      </w:pPr>
      <w:rPr>
        <w:rFonts w:hAnsi="Arial Unicode MS"/>
        <w:caps w:val="0"/>
        <w:smallCaps w:val="0"/>
        <w:strike w:val="0"/>
        <w:dstrike w:val="0"/>
        <w:outline w:val="0"/>
        <w:emboss w:val="0"/>
        <w:imprint w:val="0"/>
        <w:spacing w:val="0"/>
        <w:w w:val="100"/>
        <w:kern w:val="0"/>
        <w:position w:val="0"/>
        <w:highlight w:val="none"/>
        <w:vertAlign w:val="baseline"/>
      </w:rPr>
    </w:lvl>
    <w:lvl w:ilvl="6" w:tplc="006465DE">
      <w:start w:val="1"/>
      <w:numFmt w:val="lowerLetter"/>
      <w:lvlText w:val="(%7)"/>
      <w:lvlJc w:val="left"/>
      <w:pPr>
        <w:tabs>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680" w:hanging="361"/>
      </w:pPr>
      <w:rPr>
        <w:rFonts w:hAnsi="Arial Unicode MS"/>
        <w:caps w:val="0"/>
        <w:smallCaps w:val="0"/>
        <w:strike w:val="0"/>
        <w:dstrike w:val="0"/>
        <w:outline w:val="0"/>
        <w:emboss w:val="0"/>
        <w:imprint w:val="0"/>
        <w:spacing w:val="0"/>
        <w:w w:val="100"/>
        <w:kern w:val="0"/>
        <w:position w:val="0"/>
        <w:highlight w:val="none"/>
        <w:vertAlign w:val="baseline"/>
      </w:rPr>
    </w:lvl>
    <w:lvl w:ilvl="7" w:tplc="568CA46C">
      <w:start w:val="1"/>
      <w:numFmt w:val="lowerLetter"/>
      <w:lvlText w:val="(%8)"/>
      <w:lvlJc w:val="left"/>
      <w:pPr>
        <w:tabs>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5400" w:hanging="350"/>
      </w:pPr>
      <w:rPr>
        <w:rFonts w:hAnsi="Arial Unicode MS"/>
        <w:caps w:val="0"/>
        <w:smallCaps w:val="0"/>
        <w:strike w:val="0"/>
        <w:dstrike w:val="0"/>
        <w:outline w:val="0"/>
        <w:emboss w:val="0"/>
        <w:imprint w:val="0"/>
        <w:spacing w:val="0"/>
        <w:w w:val="100"/>
        <w:kern w:val="0"/>
        <w:position w:val="0"/>
        <w:highlight w:val="none"/>
        <w:vertAlign w:val="baseline"/>
      </w:rPr>
    </w:lvl>
    <w:lvl w:ilvl="8" w:tplc="4CE2D65C">
      <w:start w:val="1"/>
      <w:numFmt w:val="lowerLetter"/>
      <w:lvlText w:val="(%9)"/>
      <w:lvlJc w:val="left"/>
      <w:pPr>
        <w:tabs>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6120" w:hanging="33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4" w15:restartNumberingAfterBreak="0">
    <w:nsid w:val="23C56ED2"/>
    <w:multiLevelType w:val="hybridMultilevel"/>
    <w:tmpl w:val="88DAAC6E"/>
    <w:styleLink w:val="Stileimportato16"/>
    <w:lvl w:ilvl="0" w:tplc="95D44BFC">
      <w:start w:val="1"/>
      <w:numFmt w:val="lowerLetter"/>
      <w:lvlText w:val="%1)"/>
      <w:lvlJc w:val="left"/>
      <w:pPr>
        <w:tabs>
          <w:tab w:val="left" w:pos="1570"/>
          <w:tab w:val="left" w:pos="2771"/>
          <w:tab w:val="center" w:pos="4819"/>
          <w:tab w:val="right" w:pos="9612"/>
        </w:tabs>
        <w:ind w:left="567" w:hanging="425"/>
      </w:pPr>
      <w:rPr>
        <w:rFonts w:hAnsi="Arial Unicode MS"/>
        <w:caps w:val="0"/>
        <w:smallCaps w:val="0"/>
        <w:strike w:val="0"/>
        <w:dstrike w:val="0"/>
        <w:outline w:val="0"/>
        <w:emboss w:val="0"/>
        <w:imprint w:val="0"/>
        <w:spacing w:val="0"/>
        <w:w w:val="100"/>
        <w:kern w:val="0"/>
        <w:position w:val="0"/>
        <w:highlight w:val="none"/>
        <w:vertAlign w:val="baseline"/>
      </w:rPr>
    </w:lvl>
    <w:lvl w:ilvl="1" w:tplc="84B0D522">
      <w:start w:val="1"/>
      <w:numFmt w:val="lowerLetter"/>
      <w:lvlText w:val="%2."/>
      <w:lvlJc w:val="left"/>
      <w:pPr>
        <w:tabs>
          <w:tab w:val="left" w:pos="1570"/>
          <w:tab w:val="left" w:pos="2771"/>
          <w:tab w:val="center" w:pos="4819"/>
          <w:tab w:val="right" w:pos="9612"/>
        </w:tabs>
        <w:ind w:left="425" w:hanging="425"/>
      </w:pPr>
      <w:rPr>
        <w:rFonts w:hAnsi="Arial Unicode MS"/>
        <w:caps w:val="0"/>
        <w:smallCaps w:val="0"/>
        <w:strike w:val="0"/>
        <w:dstrike w:val="0"/>
        <w:outline w:val="0"/>
        <w:emboss w:val="0"/>
        <w:imprint w:val="0"/>
        <w:spacing w:val="0"/>
        <w:w w:val="100"/>
        <w:kern w:val="0"/>
        <w:position w:val="0"/>
        <w:highlight w:val="none"/>
        <w:vertAlign w:val="baseline"/>
      </w:rPr>
    </w:lvl>
    <w:lvl w:ilvl="2" w:tplc="30CEA662">
      <w:start w:val="1"/>
      <w:numFmt w:val="lowerRoman"/>
      <w:lvlText w:val="%3."/>
      <w:lvlJc w:val="left"/>
      <w:pPr>
        <w:tabs>
          <w:tab w:val="left" w:pos="1570"/>
          <w:tab w:val="left" w:pos="2771"/>
          <w:tab w:val="center" w:pos="4819"/>
          <w:tab w:val="right" w:pos="9612"/>
        </w:tabs>
        <w:ind w:left="806" w:hanging="365"/>
      </w:pPr>
      <w:rPr>
        <w:rFonts w:hAnsi="Arial Unicode MS"/>
        <w:caps w:val="0"/>
        <w:smallCaps w:val="0"/>
        <w:strike w:val="0"/>
        <w:dstrike w:val="0"/>
        <w:outline w:val="0"/>
        <w:emboss w:val="0"/>
        <w:imprint w:val="0"/>
        <w:spacing w:val="0"/>
        <w:w w:val="100"/>
        <w:kern w:val="0"/>
        <w:position w:val="0"/>
        <w:highlight w:val="none"/>
        <w:vertAlign w:val="baseline"/>
      </w:rPr>
    </w:lvl>
    <w:lvl w:ilvl="3" w:tplc="8E4C966C">
      <w:start w:val="1"/>
      <w:numFmt w:val="decimal"/>
      <w:lvlText w:val="%4."/>
      <w:lvlJc w:val="left"/>
      <w:pPr>
        <w:tabs>
          <w:tab w:val="left" w:pos="1570"/>
          <w:tab w:val="left" w:pos="2771"/>
          <w:tab w:val="center" w:pos="4819"/>
          <w:tab w:val="right" w:pos="9612"/>
        </w:tabs>
        <w:ind w:left="1526" w:hanging="425"/>
      </w:pPr>
      <w:rPr>
        <w:rFonts w:hAnsi="Arial Unicode MS"/>
        <w:caps w:val="0"/>
        <w:smallCaps w:val="0"/>
        <w:strike w:val="0"/>
        <w:dstrike w:val="0"/>
        <w:outline w:val="0"/>
        <w:emboss w:val="0"/>
        <w:imprint w:val="0"/>
        <w:spacing w:val="0"/>
        <w:w w:val="100"/>
        <w:kern w:val="0"/>
        <w:position w:val="0"/>
        <w:highlight w:val="none"/>
        <w:vertAlign w:val="baseline"/>
      </w:rPr>
    </w:lvl>
    <w:lvl w:ilvl="4" w:tplc="32C88BCA">
      <w:start w:val="1"/>
      <w:numFmt w:val="lowerLetter"/>
      <w:lvlText w:val="%5."/>
      <w:lvlJc w:val="left"/>
      <w:pPr>
        <w:tabs>
          <w:tab w:val="left" w:pos="1570"/>
          <w:tab w:val="left" w:pos="2771"/>
          <w:tab w:val="center" w:pos="4819"/>
          <w:tab w:val="right" w:pos="9612"/>
        </w:tabs>
        <w:ind w:left="2246" w:hanging="425"/>
      </w:pPr>
      <w:rPr>
        <w:rFonts w:hAnsi="Arial Unicode MS"/>
        <w:caps w:val="0"/>
        <w:smallCaps w:val="0"/>
        <w:strike w:val="0"/>
        <w:dstrike w:val="0"/>
        <w:outline w:val="0"/>
        <w:emboss w:val="0"/>
        <w:imprint w:val="0"/>
        <w:spacing w:val="0"/>
        <w:w w:val="100"/>
        <w:kern w:val="0"/>
        <w:position w:val="0"/>
        <w:highlight w:val="none"/>
        <w:vertAlign w:val="baseline"/>
      </w:rPr>
    </w:lvl>
    <w:lvl w:ilvl="5" w:tplc="42DC774A">
      <w:start w:val="1"/>
      <w:numFmt w:val="lowerRoman"/>
      <w:suff w:val="nothing"/>
      <w:lvlText w:val="%6."/>
      <w:lvlJc w:val="left"/>
      <w:pPr>
        <w:tabs>
          <w:tab w:val="left" w:pos="1570"/>
          <w:tab w:val="left" w:pos="2771"/>
          <w:tab w:val="center" w:pos="4819"/>
          <w:tab w:val="right" w:pos="9612"/>
        </w:tabs>
        <w:ind w:left="2771" w:hanging="170"/>
      </w:pPr>
      <w:rPr>
        <w:rFonts w:hAnsi="Arial Unicode MS"/>
        <w:caps w:val="0"/>
        <w:smallCaps w:val="0"/>
        <w:strike w:val="0"/>
        <w:dstrike w:val="0"/>
        <w:outline w:val="0"/>
        <w:emboss w:val="0"/>
        <w:imprint w:val="0"/>
        <w:spacing w:val="0"/>
        <w:w w:val="100"/>
        <w:kern w:val="0"/>
        <w:position w:val="0"/>
        <w:highlight w:val="none"/>
        <w:vertAlign w:val="baseline"/>
      </w:rPr>
    </w:lvl>
    <w:lvl w:ilvl="6" w:tplc="DB24B3C6">
      <w:start w:val="1"/>
      <w:numFmt w:val="decimal"/>
      <w:suff w:val="nothing"/>
      <w:lvlText w:val="%7."/>
      <w:lvlJc w:val="left"/>
      <w:pPr>
        <w:tabs>
          <w:tab w:val="left" w:pos="1570"/>
          <w:tab w:val="left" w:pos="2771"/>
          <w:tab w:val="center" w:pos="4819"/>
          <w:tab w:val="right" w:pos="9612"/>
        </w:tabs>
        <w:ind w:left="3381" w:hanging="120"/>
      </w:pPr>
      <w:rPr>
        <w:rFonts w:hAnsi="Arial Unicode MS"/>
        <w:caps w:val="0"/>
        <w:smallCaps w:val="0"/>
        <w:strike w:val="0"/>
        <w:dstrike w:val="0"/>
        <w:outline w:val="0"/>
        <w:emboss w:val="0"/>
        <w:imprint w:val="0"/>
        <w:spacing w:val="0"/>
        <w:w w:val="100"/>
        <w:kern w:val="0"/>
        <w:position w:val="0"/>
        <w:highlight w:val="none"/>
        <w:vertAlign w:val="baseline"/>
      </w:rPr>
    </w:lvl>
    <w:lvl w:ilvl="7" w:tplc="677C9908">
      <w:start w:val="1"/>
      <w:numFmt w:val="lowerLetter"/>
      <w:lvlText w:val="%8."/>
      <w:lvlJc w:val="left"/>
      <w:pPr>
        <w:tabs>
          <w:tab w:val="left" w:pos="1570"/>
          <w:tab w:val="left" w:pos="2771"/>
          <w:tab w:val="center" w:pos="4819"/>
          <w:tab w:val="right" w:pos="9612"/>
        </w:tabs>
        <w:ind w:left="4406" w:hanging="425"/>
      </w:pPr>
      <w:rPr>
        <w:rFonts w:hAnsi="Arial Unicode MS"/>
        <w:caps w:val="0"/>
        <w:smallCaps w:val="0"/>
        <w:strike w:val="0"/>
        <w:dstrike w:val="0"/>
        <w:outline w:val="0"/>
        <w:emboss w:val="0"/>
        <w:imprint w:val="0"/>
        <w:spacing w:val="0"/>
        <w:w w:val="100"/>
        <w:kern w:val="0"/>
        <w:position w:val="0"/>
        <w:highlight w:val="none"/>
        <w:vertAlign w:val="baseline"/>
      </w:rPr>
    </w:lvl>
    <w:lvl w:ilvl="8" w:tplc="320AFE00">
      <w:start w:val="1"/>
      <w:numFmt w:val="lowerRoman"/>
      <w:lvlText w:val="%9."/>
      <w:lvlJc w:val="left"/>
      <w:pPr>
        <w:tabs>
          <w:tab w:val="left" w:pos="1570"/>
          <w:tab w:val="left" w:pos="2771"/>
          <w:tab w:val="center" w:pos="4819"/>
          <w:tab w:val="right" w:pos="9612"/>
        </w:tabs>
        <w:ind w:left="5126" w:hanging="36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5" w15:restartNumberingAfterBreak="0">
    <w:nsid w:val="2424290A"/>
    <w:multiLevelType w:val="hybridMultilevel"/>
    <w:tmpl w:val="CBB68616"/>
    <w:numStyleLink w:val="Stileimportato500"/>
  </w:abstractNum>
  <w:abstractNum w:abstractNumId="46" w15:restartNumberingAfterBreak="0">
    <w:nsid w:val="242E3ADB"/>
    <w:multiLevelType w:val="hybridMultilevel"/>
    <w:tmpl w:val="2480A618"/>
    <w:styleLink w:val="Stileimportato93"/>
    <w:lvl w:ilvl="0" w:tplc="6C380E86">
      <w:start w:val="1"/>
      <w:numFmt w:val="lowerLetter"/>
      <w:lvlText w:val="%1)"/>
      <w:lvlJc w:val="left"/>
      <w:pPr>
        <w:tabs>
          <w:tab w:val="num" w:pos="993"/>
          <w:tab w:val="left" w:pos="2127"/>
          <w:tab w:val="left" w:pos="2836"/>
          <w:tab w:val="left" w:pos="3545"/>
          <w:tab w:val="left" w:pos="4254"/>
          <w:tab w:val="left" w:pos="4963"/>
          <w:tab w:val="left" w:pos="5672"/>
          <w:tab w:val="left" w:pos="6381"/>
          <w:tab w:val="left" w:pos="7090"/>
          <w:tab w:val="left" w:pos="7799"/>
          <w:tab w:val="left" w:pos="8508"/>
          <w:tab w:val="left" w:pos="9132"/>
        </w:tabs>
        <w:ind w:left="720" w:hanging="11"/>
      </w:pPr>
      <w:rPr>
        <w:rFonts w:hAnsi="Arial Unicode MS"/>
        <w:caps w:val="0"/>
        <w:smallCaps w:val="0"/>
        <w:strike w:val="0"/>
        <w:dstrike w:val="0"/>
        <w:outline w:val="0"/>
        <w:emboss w:val="0"/>
        <w:imprint w:val="0"/>
        <w:spacing w:val="0"/>
        <w:w w:val="100"/>
        <w:kern w:val="0"/>
        <w:position w:val="0"/>
        <w:highlight w:val="none"/>
        <w:vertAlign w:val="baseline"/>
      </w:rPr>
    </w:lvl>
    <w:lvl w:ilvl="1" w:tplc="8BD00CD0">
      <w:start w:val="1"/>
      <w:numFmt w:val="lowerLetter"/>
      <w:lvlText w:val="%2)"/>
      <w:lvlJc w:val="left"/>
      <w:pPr>
        <w:tabs>
          <w:tab w:val="left" w:pos="2127"/>
          <w:tab w:val="left" w:pos="2836"/>
          <w:tab w:val="left" w:pos="3545"/>
          <w:tab w:val="left" w:pos="4254"/>
          <w:tab w:val="left" w:pos="4963"/>
          <w:tab w:val="left" w:pos="5672"/>
          <w:tab w:val="left" w:pos="6381"/>
          <w:tab w:val="left" w:pos="7090"/>
          <w:tab w:val="left" w:pos="7799"/>
          <w:tab w:val="left" w:pos="8508"/>
          <w:tab w:val="left" w:pos="9132"/>
        </w:tabs>
        <w:ind w:left="1080" w:hanging="512"/>
      </w:pPr>
      <w:rPr>
        <w:rFonts w:hAnsi="Arial Unicode MS"/>
        <w:caps w:val="0"/>
        <w:smallCaps w:val="0"/>
        <w:strike w:val="0"/>
        <w:dstrike w:val="0"/>
        <w:outline w:val="0"/>
        <w:emboss w:val="0"/>
        <w:imprint w:val="0"/>
        <w:spacing w:val="0"/>
        <w:w w:val="100"/>
        <w:kern w:val="0"/>
        <w:position w:val="0"/>
        <w:highlight w:val="none"/>
        <w:vertAlign w:val="baseline"/>
      </w:rPr>
    </w:lvl>
    <w:lvl w:ilvl="2" w:tplc="C45E058A">
      <w:start w:val="1"/>
      <w:numFmt w:val="lowerLetter"/>
      <w:lvlText w:val="%3)"/>
      <w:lvlJc w:val="left"/>
      <w:pPr>
        <w:tabs>
          <w:tab w:val="left" w:pos="993"/>
          <w:tab w:val="num" w:pos="2073"/>
          <w:tab w:val="left" w:pos="2127"/>
          <w:tab w:val="left" w:pos="2836"/>
          <w:tab w:val="left" w:pos="3545"/>
          <w:tab w:val="left" w:pos="4254"/>
          <w:tab w:val="left" w:pos="4963"/>
          <w:tab w:val="left" w:pos="5672"/>
          <w:tab w:val="left" w:pos="6381"/>
          <w:tab w:val="left" w:pos="7090"/>
          <w:tab w:val="left" w:pos="7799"/>
          <w:tab w:val="left" w:pos="8508"/>
          <w:tab w:val="left" w:pos="9132"/>
        </w:tabs>
        <w:ind w:left="1800" w:hanging="65"/>
      </w:pPr>
      <w:rPr>
        <w:rFonts w:hAnsi="Arial Unicode MS"/>
        <w:caps w:val="0"/>
        <w:smallCaps w:val="0"/>
        <w:strike w:val="0"/>
        <w:dstrike w:val="0"/>
        <w:outline w:val="0"/>
        <w:emboss w:val="0"/>
        <w:imprint w:val="0"/>
        <w:spacing w:val="0"/>
        <w:w w:val="100"/>
        <w:kern w:val="0"/>
        <w:position w:val="0"/>
        <w:highlight w:val="none"/>
        <w:vertAlign w:val="baseline"/>
      </w:rPr>
    </w:lvl>
    <w:lvl w:ilvl="3" w:tplc="EBBAFF34">
      <w:start w:val="1"/>
      <w:numFmt w:val="lowerLetter"/>
      <w:lvlText w:val="%4)"/>
      <w:lvlJc w:val="left"/>
      <w:pPr>
        <w:tabs>
          <w:tab w:val="left" w:pos="993"/>
          <w:tab w:val="left" w:pos="2127"/>
          <w:tab w:val="num" w:pos="2793"/>
          <w:tab w:val="left" w:pos="2836"/>
          <w:tab w:val="left" w:pos="3545"/>
          <w:tab w:val="left" w:pos="4254"/>
          <w:tab w:val="left" w:pos="4963"/>
          <w:tab w:val="left" w:pos="5672"/>
          <w:tab w:val="left" w:pos="6381"/>
          <w:tab w:val="left" w:pos="7090"/>
          <w:tab w:val="left" w:pos="7799"/>
          <w:tab w:val="left" w:pos="8508"/>
          <w:tab w:val="left" w:pos="9132"/>
        </w:tabs>
        <w:ind w:left="2520" w:hanging="54"/>
      </w:pPr>
      <w:rPr>
        <w:rFonts w:hAnsi="Arial Unicode MS"/>
        <w:caps w:val="0"/>
        <w:smallCaps w:val="0"/>
        <w:strike w:val="0"/>
        <w:dstrike w:val="0"/>
        <w:outline w:val="0"/>
        <w:emboss w:val="0"/>
        <w:imprint w:val="0"/>
        <w:spacing w:val="0"/>
        <w:w w:val="100"/>
        <w:kern w:val="0"/>
        <w:position w:val="0"/>
        <w:highlight w:val="none"/>
        <w:vertAlign w:val="baseline"/>
      </w:rPr>
    </w:lvl>
    <w:lvl w:ilvl="4" w:tplc="11A2BE18">
      <w:start w:val="1"/>
      <w:numFmt w:val="lowerLetter"/>
      <w:lvlText w:val="%5)"/>
      <w:lvlJc w:val="left"/>
      <w:pPr>
        <w:tabs>
          <w:tab w:val="left" w:pos="993"/>
          <w:tab w:val="left" w:pos="2127"/>
          <w:tab w:val="left" w:pos="2836"/>
          <w:tab w:val="num" w:pos="3513"/>
          <w:tab w:val="left" w:pos="3545"/>
          <w:tab w:val="left" w:pos="4254"/>
          <w:tab w:val="left" w:pos="4963"/>
          <w:tab w:val="left" w:pos="5672"/>
          <w:tab w:val="left" w:pos="6381"/>
          <w:tab w:val="left" w:pos="7090"/>
          <w:tab w:val="left" w:pos="7799"/>
          <w:tab w:val="left" w:pos="8508"/>
          <w:tab w:val="left" w:pos="9132"/>
        </w:tabs>
        <w:ind w:left="3240" w:hanging="43"/>
      </w:pPr>
      <w:rPr>
        <w:rFonts w:hAnsi="Arial Unicode MS"/>
        <w:caps w:val="0"/>
        <w:smallCaps w:val="0"/>
        <w:strike w:val="0"/>
        <w:dstrike w:val="0"/>
        <w:outline w:val="0"/>
        <w:emboss w:val="0"/>
        <w:imprint w:val="0"/>
        <w:spacing w:val="0"/>
        <w:w w:val="100"/>
        <w:kern w:val="0"/>
        <w:position w:val="0"/>
        <w:highlight w:val="none"/>
        <w:vertAlign w:val="baseline"/>
      </w:rPr>
    </w:lvl>
    <w:lvl w:ilvl="5" w:tplc="4B184DFA">
      <w:start w:val="1"/>
      <w:numFmt w:val="lowerLetter"/>
      <w:lvlText w:val="%6)"/>
      <w:lvlJc w:val="left"/>
      <w:pPr>
        <w:tabs>
          <w:tab w:val="left" w:pos="993"/>
          <w:tab w:val="left" w:pos="2127"/>
          <w:tab w:val="left" w:pos="2836"/>
          <w:tab w:val="left" w:pos="3545"/>
          <w:tab w:val="num" w:pos="4233"/>
          <w:tab w:val="left" w:pos="4254"/>
          <w:tab w:val="left" w:pos="4963"/>
          <w:tab w:val="left" w:pos="5672"/>
          <w:tab w:val="left" w:pos="6381"/>
          <w:tab w:val="left" w:pos="7090"/>
          <w:tab w:val="left" w:pos="7799"/>
          <w:tab w:val="left" w:pos="8508"/>
          <w:tab w:val="left" w:pos="9132"/>
        </w:tabs>
        <w:ind w:left="3960" w:hanging="32"/>
      </w:pPr>
      <w:rPr>
        <w:rFonts w:hAnsi="Arial Unicode MS"/>
        <w:caps w:val="0"/>
        <w:smallCaps w:val="0"/>
        <w:strike w:val="0"/>
        <w:dstrike w:val="0"/>
        <w:outline w:val="0"/>
        <w:emboss w:val="0"/>
        <w:imprint w:val="0"/>
        <w:spacing w:val="0"/>
        <w:w w:val="100"/>
        <w:kern w:val="0"/>
        <w:position w:val="0"/>
        <w:highlight w:val="none"/>
        <w:vertAlign w:val="baseline"/>
      </w:rPr>
    </w:lvl>
    <w:lvl w:ilvl="6" w:tplc="C88E8286">
      <w:start w:val="1"/>
      <w:numFmt w:val="lowerLetter"/>
      <w:lvlText w:val="%7)"/>
      <w:lvlJc w:val="left"/>
      <w:pPr>
        <w:tabs>
          <w:tab w:val="left" w:pos="993"/>
          <w:tab w:val="left" w:pos="2127"/>
          <w:tab w:val="left" w:pos="2836"/>
          <w:tab w:val="left" w:pos="3545"/>
          <w:tab w:val="left" w:pos="4254"/>
          <w:tab w:val="num" w:pos="4953"/>
          <w:tab w:val="left" w:pos="4963"/>
          <w:tab w:val="left" w:pos="5672"/>
          <w:tab w:val="left" w:pos="6381"/>
          <w:tab w:val="left" w:pos="7090"/>
          <w:tab w:val="left" w:pos="7799"/>
          <w:tab w:val="left" w:pos="8508"/>
          <w:tab w:val="left" w:pos="9132"/>
        </w:tabs>
        <w:ind w:left="4680" w:hanging="21"/>
      </w:pPr>
      <w:rPr>
        <w:rFonts w:hAnsi="Arial Unicode MS"/>
        <w:caps w:val="0"/>
        <w:smallCaps w:val="0"/>
        <w:strike w:val="0"/>
        <w:dstrike w:val="0"/>
        <w:outline w:val="0"/>
        <w:emboss w:val="0"/>
        <w:imprint w:val="0"/>
        <w:spacing w:val="0"/>
        <w:w w:val="100"/>
        <w:kern w:val="0"/>
        <w:position w:val="0"/>
        <w:highlight w:val="none"/>
        <w:vertAlign w:val="baseline"/>
      </w:rPr>
    </w:lvl>
    <w:lvl w:ilvl="7" w:tplc="D6426072">
      <w:start w:val="1"/>
      <w:numFmt w:val="lowerLetter"/>
      <w:lvlText w:val="%8)"/>
      <w:lvlJc w:val="left"/>
      <w:pPr>
        <w:tabs>
          <w:tab w:val="left" w:pos="993"/>
          <w:tab w:val="left" w:pos="2127"/>
          <w:tab w:val="left" w:pos="2836"/>
          <w:tab w:val="left" w:pos="3545"/>
          <w:tab w:val="left" w:pos="4254"/>
          <w:tab w:val="left" w:pos="4963"/>
          <w:tab w:val="num" w:pos="5673"/>
          <w:tab w:val="left" w:pos="6381"/>
          <w:tab w:val="left" w:pos="7090"/>
          <w:tab w:val="left" w:pos="7799"/>
          <w:tab w:val="left" w:pos="8508"/>
          <w:tab w:val="left" w:pos="9132"/>
        </w:tabs>
        <w:ind w:left="5400" w:hanging="10"/>
      </w:pPr>
      <w:rPr>
        <w:rFonts w:hAnsi="Arial Unicode MS"/>
        <w:caps w:val="0"/>
        <w:smallCaps w:val="0"/>
        <w:strike w:val="0"/>
        <w:dstrike w:val="0"/>
        <w:outline w:val="0"/>
        <w:emboss w:val="0"/>
        <w:imprint w:val="0"/>
        <w:spacing w:val="0"/>
        <w:w w:val="100"/>
        <w:kern w:val="0"/>
        <w:position w:val="0"/>
        <w:highlight w:val="none"/>
        <w:vertAlign w:val="baseline"/>
      </w:rPr>
    </w:lvl>
    <w:lvl w:ilvl="8" w:tplc="66344BF4">
      <w:start w:val="1"/>
      <w:numFmt w:val="lowerLetter"/>
      <w:lvlText w:val="%9)"/>
      <w:lvlJc w:val="left"/>
      <w:pPr>
        <w:tabs>
          <w:tab w:val="left" w:pos="993"/>
          <w:tab w:val="left" w:pos="2127"/>
          <w:tab w:val="left" w:pos="2836"/>
          <w:tab w:val="left" w:pos="3545"/>
          <w:tab w:val="left" w:pos="4254"/>
          <w:tab w:val="left" w:pos="4963"/>
          <w:tab w:val="left" w:pos="5672"/>
          <w:tab w:val="num" w:pos="6393"/>
          <w:tab w:val="left" w:pos="7090"/>
          <w:tab w:val="left" w:pos="7799"/>
          <w:tab w:val="left" w:pos="8508"/>
          <w:tab w:val="left" w:pos="9132"/>
        </w:tabs>
        <w:ind w:left="6120" w:firstLine="1"/>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7" w15:restartNumberingAfterBreak="0">
    <w:nsid w:val="247F52A3"/>
    <w:multiLevelType w:val="hybridMultilevel"/>
    <w:tmpl w:val="DFCE9B24"/>
    <w:styleLink w:val="Stileimportato57"/>
    <w:lvl w:ilvl="0" w:tplc="4328D80C">
      <w:start w:val="1"/>
      <w:numFmt w:val="bullet"/>
      <w:lvlText w:val="-"/>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567" w:hanging="425"/>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034253A0">
      <w:start w:val="1"/>
      <w:numFmt w:val="bullet"/>
      <w:lvlText w:val="o"/>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720" w:hanging="41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89B42484">
      <w:start w:val="1"/>
      <w:numFmt w:val="bullet"/>
      <w:lvlText w:val="▪"/>
      <w:lvlJc w:val="left"/>
      <w:pPr>
        <w:tabs>
          <w:tab w:val="left" w:pos="2127"/>
          <w:tab w:val="left" w:pos="2836"/>
          <w:tab w:val="left" w:pos="3545"/>
          <w:tab w:val="left" w:pos="4254"/>
          <w:tab w:val="left" w:pos="4963"/>
          <w:tab w:val="left" w:pos="5672"/>
          <w:tab w:val="left" w:pos="6381"/>
          <w:tab w:val="left" w:pos="7090"/>
          <w:tab w:val="left" w:pos="7799"/>
          <w:tab w:val="left" w:pos="8508"/>
          <w:tab w:val="left" w:pos="9132"/>
        </w:tabs>
        <w:ind w:left="1440" w:hanging="40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625A80A6">
      <w:start w:val="1"/>
      <w:numFmt w:val="bullet"/>
      <w:lvlText w:val="·"/>
      <w:lvlJc w:val="left"/>
      <w:pPr>
        <w:tabs>
          <w:tab w:val="left" w:pos="1418"/>
          <w:tab w:val="left" w:pos="2836"/>
          <w:tab w:val="left" w:pos="3545"/>
          <w:tab w:val="left" w:pos="4254"/>
          <w:tab w:val="left" w:pos="4963"/>
          <w:tab w:val="left" w:pos="5672"/>
          <w:tab w:val="left" w:pos="6381"/>
          <w:tab w:val="left" w:pos="7090"/>
          <w:tab w:val="left" w:pos="7799"/>
          <w:tab w:val="left" w:pos="8508"/>
          <w:tab w:val="left" w:pos="9132"/>
        </w:tabs>
        <w:ind w:left="2160" w:hanging="392"/>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E64CB84A">
      <w:start w:val="1"/>
      <w:numFmt w:val="bullet"/>
      <w:lvlText w:val="o"/>
      <w:lvlJc w:val="left"/>
      <w:pPr>
        <w:tabs>
          <w:tab w:val="left" w:pos="1418"/>
          <w:tab w:val="left" w:pos="2127"/>
          <w:tab w:val="left" w:pos="3545"/>
          <w:tab w:val="left" w:pos="4254"/>
          <w:tab w:val="left" w:pos="4963"/>
          <w:tab w:val="left" w:pos="5672"/>
          <w:tab w:val="left" w:pos="6381"/>
          <w:tab w:val="left" w:pos="7090"/>
          <w:tab w:val="left" w:pos="7799"/>
          <w:tab w:val="left" w:pos="8508"/>
          <w:tab w:val="left" w:pos="9132"/>
        </w:tabs>
        <w:ind w:left="2880" w:hanging="38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94C84586">
      <w:start w:val="1"/>
      <w:numFmt w:val="bullet"/>
      <w:lvlText w:val="▪"/>
      <w:lvlJc w:val="left"/>
      <w:pPr>
        <w:tabs>
          <w:tab w:val="left" w:pos="1418"/>
          <w:tab w:val="left" w:pos="2127"/>
          <w:tab w:val="left" w:pos="2836"/>
          <w:tab w:val="left" w:pos="4254"/>
          <w:tab w:val="left" w:pos="4963"/>
          <w:tab w:val="left" w:pos="5672"/>
          <w:tab w:val="left" w:pos="6381"/>
          <w:tab w:val="left" w:pos="7090"/>
          <w:tab w:val="left" w:pos="7799"/>
          <w:tab w:val="left" w:pos="8508"/>
          <w:tab w:val="left" w:pos="9132"/>
        </w:tabs>
        <w:ind w:left="3600" w:hanging="37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82C07C2E">
      <w:start w:val="1"/>
      <w:numFmt w:val="bullet"/>
      <w:lvlText w:val="·"/>
      <w:lvlJc w:val="left"/>
      <w:pPr>
        <w:tabs>
          <w:tab w:val="left" w:pos="1418"/>
          <w:tab w:val="left" w:pos="2127"/>
          <w:tab w:val="left" w:pos="2836"/>
          <w:tab w:val="left" w:pos="3545"/>
          <w:tab w:val="left" w:pos="4963"/>
          <w:tab w:val="left" w:pos="5672"/>
          <w:tab w:val="left" w:pos="6381"/>
          <w:tab w:val="left" w:pos="7090"/>
          <w:tab w:val="left" w:pos="7799"/>
          <w:tab w:val="left" w:pos="8508"/>
          <w:tab w:val="left" w:pos="9132"/>
        </w:tabs>
        <w:ind w:left="4320" w:hanging="359"/>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87F08FFA">
      <w:start w:val="1"/>
      <w:numFmt w:val="bullet"/>
      <w:lvlText w:val="o"/>
      <w:lvlJc w:val="left"/>
      <w:pPr>
        <w:tabs>
          <w:tab w:val="left" w:pos="1418"/>
          <w:tab w:val="left" w:pos="2127"/>
          <w:tab w:val="left" w:pos="2836"/>
          <w:tab w:val="left" w:pos="3545"/>
          <w:tab w:val="left" w:pos="4254"/>
          <w:tab w:val="left" w:pos="5672"/>
          <w:tab w:val="left" w:pos="6381"/>
          <w:tab w:val="left" w:pos="7090"/>
          <w:tab w:val="left" w:pos="7799"/>
          <w:tab w:val="left" w:pos="8508"/>
          <w:tab w:val="left" w:pos="9132"/>
        </w:tabs>
        <w:ind w:left="5040" w:hanging="348"/>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04EAEC8C">
      <w:start w:val="1"/>
      <w:numFmt w:val="bullet"/>
      <w:lvlText w:val="▪"/>
      <w:lvlJc w:val="left"/>
      <w:pPr>
        <w:tabs>
          <w:tab w:val="left" w:pos="1418"/>
          <w:tab w:val="left" w:pos="2127"/>
          <w:tab w:val="left" w:pos="2836"/>
          <w:tab w:val="left" w:pos="3545"/>
          <w:tab w:val="left" w:pos="4254"/>
          <w:tab w:val="left" w:pos="4963"/>
          <w:tab w:val="left" w:pos="6381"/>
          <w:tab w:val="left" w:pos="7090"/>
          <w:tab w:val="left" w:pos="7799"/>
          <w:tab w:val="left" w:pos="8508"/>
          <w:tab w:val="left" w:pos="9132"/>
        </w:tabs>
        <w:ind w:left="5760" w:hanging="33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8" w15:restartNumberingAfterBreak="0">
    <w:nsid w:val="24EB0E60"/>
    <w:multiLevelType w:val="hybridMultilevel"/>
    <w:tmpl w:val="C61480E2"/>
    <w:numStyleLink w:val="Stileimportato111"/>
  </w:abstractNum>
  <w:abstractNum w:abstractNumId="49" w15:restartNumberingAfterBreak="0">
    <w:nsid w:val="250A323A"/>
    <w:multiLevelType w:val="multilevel"/>
    <w:tmpl w:val="50205602"/>
    <w:styleLink w:val="Stileimportato5"/>
    <w:lvl w:ilvl="0">
      <w:start w:val="1"/>
      <w:numFmt w:val="decimal"/>
      <w:lvlText w:val="%1."/>
      <w:lvlJc w:val="left"/>
      <w:pPr>
        <w:ind w:left="3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1">
      <w:start w:val="1"/>
      <w:numFmt w:val="decimal"/>
      <w:lvlText w:val="%2."/>
      <w:lvlJc w:val="left"/>
      <w:pPr>
        <w:ind w:left="157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2">
      <w:start w:val="1"/>
      <w:numFmt w:val="decimal"/>
      <w:lvlText w:val="%2.%3."/>
      <w:lvlJc w:val="left"/>
      <w:pPr>
        <w:ind w:left="242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3">
      <w:start w:val="1"/>
      <w:numFmt w:val="decimal"/>
      <w:lvlText w:val="%2.%3.%4."/>
      <w:lvlJc w:val="left"/>
      <w:pPr>
        <w:ind w:left="3630" w:hanging="1080"/>
      </w:pPr>
      <w:rPr>
        <w:rFonts w:hAnsi="Arial Unicode MS"/>
        <w:i/>
        <w:iCs/>
        <w:caps w:val="0"/>
        <w:smallCaps w:val="0"/>
        <w:strike w:val="0"/>
        <w:dstrike w:val="0"/>
        <w:outline w:val="0"/>
        <w:emboss w:val="0"/>
        <w:imprint w:val="0"/>
        <w:spacing w:val="0"/>
        <w:w w:val="100"/>
        <w:kern w:val="0"/>
        <w:position w:val="0"/>
        <w:highlight w:val="none"/>
        <w:vertAlign w:val="baseline"/>
      </w:rPr>
    </w:lvl>
    <w:lvl w:ilvl="4">
      <w:start w:val="1"/>
      <w:numFmt w:val="decimal"/>
      <w:lvlText w:val="%2.%3.%4.%5."/>
      <w:lvlJc w:val="left"/>
      <w:pPr>
        <w:ind w:left="4480" w:hanging="1080"/>
      </w:pPr>
      <w:rPr>
        <w:rFonts w:hAnsi="Arial Unicode MS"/>
        <w:i/>
        <w:iCs/>
        <w:caps w:val="0"/>
        <w:smallCaps w:val="0"/>
        <w:strike w:val="0"/>
        <w:dstrike w:val="0"/>
        <w:outline w:val="0"/>
        <w:emboss w:val="0"/>
        <w:imprint w:val="0"/>
        <w:spacing w:val="0"/>
        <w:w w:val="100"/>
        <w:kern w:val="0"/>
        <w:position w:val="0"/>
        <w:highlight w:val="none"/>
        <w:vertAlign w:val="baseline"/>
      </w:rPr>
    </w:lvl>
    <w:lvl w:ilvl="5">
      <w:start w:val="1"/>
      <w:numFmt w:val="decimal"/>
      <w:lvlText w:val="%2.%3.%4.%5.%6."/>
      <w:lvlJc w:val="left"/>
      <w:pPr>
        <w:ind w:left="5690" w:hanging="1440"/>
      </w:pPr>
      <w:rPr>
        <w:rFonts w:hAnsi="Arial Unicode MS"/>
        <w:i/>
        <w:iCs/>
        <w:caps w:val="0"/>
        <w:smallCaps w:val="0"/>
        <w:strike w:val="0"/>
        <w:dstrike w:val="0"/>
        <w:outline w:val="0"/>
        <w:emboss w:val="0"/>
        <w:imprint w:val="0"/>
        <w:spacing w:val="0"/>
        <w:w w:val="100"/>
        <w:kern w:val="0"/>
        <w:position w:val="0"/>
        <w:highlight w:val="none"/>
        <w:vertAlign w:val="baseline"/>
      </w:rPr>
    </w:lvl>
    <w:lvl w:ilvl="6">
      <w:start w:val="1"/>
      <w:numFmt w:val="decimal"/>
      <w:lvlText w:val="%2.%3.%4.%5.%6.%7."/>
      <w:lvlJc w:val="left"/>
      <w:pPr>
        <w:ind w:left="6900" w:hanging="1800"/>
      </w:pPr>
      <w:rPr>
        <w:rFonts w:hAnsi="Arial Unicode MS"/>
        <w:i/>
        <w:iCs/>
        <w:caps w:val="0"/>
        <w:smallCaps w:val="0"/>
        <w:strike w:val="0"/>
        <w:dstrike w:val="0"/>
        <w:outline w:val="0"/>
        <w:emboss w:val="0"/>
        <w:imprint w:val="0"/>
        <w:spacing w:val="0"/>
        <w:w w:val="100"/>
        <w:kern w:val="0"/>
        <w:position w:val="0"/>
        <w:highlight w:val="none"/>
        <w:vertAlign w:val="baseline"/>
      </w:rPr>
    </w:lvl>
    <w:lvl w:ilvl="7">
      <w:start w:val="1"/>
      <w:numFmt w:val="decimal"/>
      <w:lvlText w:val="%2.%3.%4.%5.%6.%7.%8."/>
      <w:lvlJc w:val="left"/>
      <w:pPr>
        <w:ind w:left="7750" w:hanging="1800"/>
      </w:pPr>
      <w:rPr>
        <w:rFonts w:hAnsi="Arial Unicode MS"/>
        <w:i/>
        <w:iCs/>
        <w:caps w:val="0"/>
        <w:smallCaps w:val="0"/>
        <w:strike w:val="0"/>
        <w:dstrike w:val="0"/>
        <w:outline w:val="0"/>
        <w:emboss w:val="0"/>
        <w:imprint w:val="0"/>
        <w:spacing w:val="0"/>
        <w:w w:val="100"/>
        <w:kern w:val="0"/>
        <w:position w:val="0"/>
        <w:highlight w:val="none"/>
        <w:vertAlign w:val="baseline"/>
      </w:rPr>
    </w:lvl>
    <w:lvl w:ilvl="8">
      <w:start w:val="1"/>
      <w:numFmt w:val="decimal"/>
      <w:lvlText w:val="%2.%3.%4.%5.%6.%7.%8.%9."/>
      <w:lvlJc w:val="left"/>
      <w:pPr>
        <w:ind w:left="8960" w:hanging="2160"/>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50" w15:restartNumberingAfterBreak="0">
    <w:nsid w:val="25166E3B"/>
    <w:multiLevelType w:val="hybridMultilevel"/>
    <w:tmpl w:val="541AF694"/>
    <w:styleLink w:val="Stileimportato4"/>
    <w:lvl w:ilvl="0" w:tplc="14405810">
      <w:start w:val="1"/>
      <w:numFmt w:val="bullet"/>
      <w:lvlText w:val="-"/>
      <w:lvlJc w:val="left"/>
      <w:pPr>
        <w:ind w:left="426"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1" w:tplc="CF7A3AB0">
      <w:start w:val="1"/>
      <w:numFmt w:val="bullet"/>
      <w:lvlText w:val="o"/>
      <w:lvlJc w:val="left"/>
      <w:pPr>
        <w:ind w:left="1146"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2" w:tplc="DACC45A4">
      <w:start w:val="1"/>
      <w:numFmt w:val="bullet"/>
      <w:lvlText w:val="▪"/>
      <w:lvlJc w:val="left"/>
      <w:pPr>
        <w:ind w:left="186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275AFCC0">
      <w:start w:val="1"/>
      <w:numFmt w:val="bullet"/>
      <w:lvlText w:val="•"/>
      <w:lvlJc w:val="left"/>
      <w:pPr>
        <w:ind w:left="2586"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4" w:tplc="FACC2120">
      <w:start w:val="1"/>
      <w:numFmt w:val="bullet"/>
      <w:lvlText w:val="o"/>
      <w:lvlJc w:val="left"/>
      <w:pPr>
        <w:ind w:left="3306"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5" w:tplc="129A09F8">
      <w:start w:val="1"/>
      <w:numFmt w:val="bullet"/>
      <w:lvlText w:val="▪"/>
      <w:lvlJc w:val="left"/>
      <w:pPr>
        <w:ind w:left="402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DC402706">
      <w:start w:val="1"/>
      <w:numFmt w:val="bullet"/>
      <w:lvlText w:val="•"/>
      <w:lvlJc w:val="left"/>
      <w:pPr>
        <w:ind w:left="4746"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7" w:tplc="9858E28A">
      <w:start w:val="1"/>
      <w:numFmt w:val="bullet"/>
      <w:lvlText w:val="o"/>
      <w:lvlJc w:val="left"/>
      <w:pPr>
        <w:ind w:left="5466"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8" w:tplc="7C706CAA">
      <w:start w:val="1"/>
      <w:numFmt w:val="bullet"/>
      <w:lvlText w:val="▪"/>
      <w:lvlJc w:val="left"/>
      <w:pPr>
        <w:ind w:left="618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1" w15:restartNumberingAfterBreak="0">
    <w:nsid w:val="25B66579"/>
    <w:multiLevelType w:val="hybridMultilevel"/>
    <w:tmpl w:val="5FC8ED94"/>
    <w:styleLink w:val="Stileimportato60"/>
    <w:lvl w:ilvl="0" w:tplc="DD2690DC">
      <w:start w:val="1"/>
      <w:numFmt w:val="decimal"/>
      <w:lvlText w:val="%1."/>
      <w:lvlJc w:val="left"/>
      <w:pPr>
        <w:tabs>
          <w:tab w:val="left" w:pos="142"/>
        </w:tabs>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B0E26782">
      <w:start w:val="1"/>
      <w:numFmt w:val="lowerLetter"/>
      <w:lvlText w:val="%2."/>
      <w:lvlJc w:val="left"/>
      <w:pPr>
        <w:tabs>
          <w:tab w:val="left" w:pos="142"/>
        </w:tabs>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7480DF1E">
      <w:start w:val="1"/>
      <w:numFmt w:val="lowerRoman"/>
      <w:lvlText w:val="%3."/>
      <w:lvlJc w:val="left"/>
      <w:pPr>
        <w:tabs>
          <w:tab w:val="left" w:pos="142"/>
        </w:tabs>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44A622C2">
      <w:start w:val="1"/>
      <w:numFmt w:val="decimal"/>
      <w:lvlText w:val="%4."/>
      <w:lvlJc w:val="left"/>
      <w:pPr>
        <w:tabs>
          <w:tab w:val="left" w:pos="142"/>
        </w:tabs>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F1BC6664">
      <w:start w:val="1"/>
      <w:numFmt w:val="lowerLetter"/>
      <w:lvlText w:val="%5."/>
      <w:lvlJc w:val="left"/>
      <w:pPr>
        <w:tabs>
          <w:tab w:val="left" w:pos="142"/>
        </w:tabs>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BFE5FE6">
      <w:start w:val="1"/>
      <w:numFmt w:val="lowerRoman"/>
      <w:lvlText w:val="%6."/>
      <w:lvlJc w:val="left"/>
      <w:pPr>
        <w:tabs>
          <w:tab w:val="left" w:pos="142"/>
        </w:tabs>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55587E06">
      <w:start w:val="1"/>
      <w:numFmt w:val="decimal"/>
      <w:lvlText w:val="%7."/>
      <w:lvlJc w:val="left"/>
      <w:pPr>
        <w:tabs>
          <w:tab w:val="left" w:pos="142"/>
        </w:tabs>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36DE4D38">
      <w:start w:val="1"/>
      <w:numFmt w:val="lowerLetter"/>
      <w:lvlText w:val="%8."/>
      <w:lvlJc w:val="left"/>
      <w:pPr>
        <w:tabs>
          <w:tab w:val="left" w:pos="142"/>
        </w:tabs>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D3342FB4">
      <w:start w:val="1"/>
      <w:numFmt w:val="lowerRoman"/>
      <w:lvlText w:val="%9."/>
      <w:lvlJc w:val="left"/>
      <w:pPr>
        <w:tabs>
          <w:tab w:val="left" w:pos="142"/>
        </w:tabs>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2" w15:restartNumberingAfterBreak="0">
    <w:nsid w:val="25D80DE7"/>
    <w:multiLevelType w:val="hybridMultilevel"/>
    <w:tmpl w:val="F5F43286"/>
    <w:styleLink w:val="Stileimportato23"/>
    <w:lvl w:ilvl="0" w:tplc="BCEE7FE2">
      <w:start w:val="1"/>
      <w:numFmt w:val="bullet"/>
      <w:lvlText w:val="·"/>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26" w:hanging="42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6ABC24BA">
      <w:start w:val="1"/>
      <w:numFmt w:val="bullet"/>
      <w:lvlText w:val="·"/>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720" w:hanging="698"/>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2" w:tplc="63402BB2">
      <w:start w:val="1"/>
      <w:numFmt w:val="bullet"/>
      <w:lvlText w:val="·"/>
      <w:lvlJc w:val="left"/>
      <w:pPr>
        <w:tabs>
          <w:tab w:val="left" w:pos="2127"/>
          <w:tab w:val="left" w:pos="2836"/>
          <w:tab w:val="left" w:pos="3545"/>
          <w:tab w:val="left" w:pos="4254"/>
          <w:tab w:val="left" w:pos="4963"/>
          <w:tab w:val="left" w:pos="5672"/>
          <w:tab w:val="left" w:pos="6381"/>
          <w:tab w:val="left" w:pos="7090"/>
          <w:tab w:val="left" w:pos="7799"/>
          <w:tab w:val="left" w:pos="8508"/>
          <w:tab w:val="left" w:pos="9132"/>
        </w:tabs>
        <w:ind w:left="1440" w:hanging="687"/>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3" w:tplc="B7A855C4">
      <w:start w:val="1"/>
      <w:numFmt w:val="bullet"/>
      <w:lvlText w:val="·"/>
      <w:lvlJc w:val="left"/>
      <w:pPr>
        <w:tabs>
          <w:tab w:val="left" w:pos="1418"/>
          <w:tab w:val="left" w:pos="2836"/>
          <w:tab w:val="left" w:pos="3545"/>
          <w:tab w:val="left" w:pos="4254"/>
          <w:tab w:val="left" w:pos="4963"/>
          <w:tab w:val="left" w:pos="5672"/>
          <w:tab w:val="left" w:pos="6381"/>
          <w:tab w:val="left" w:pos="7090"/>
          <w:tab w:val="left" w:pos="7799"/>
          <w:tab w:val="left" w:pos="8508"/>
          <w:tab w:val="left" w:pos="9132"/>
        </w:tabs>
        <w:ind w:left="2160" w:hanging="67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B04AB15E">
      <w:start w:val="1"/>
      <w:numFmt w:val="bullet"/>
      <w:lvlText w:val="·"/>
      <w:lvlJc w:val="left"/>
      <w:pPr>
        <w:tabs>
          <w:tab w:val="left" w:pos="1418"/>
          <w:tab w:val="left" w:pos="2127"/>
          <w:tab w:val="left" w:pos="3545"/>
          <w:tab w:val="left" w:pos="4254"/>
          <w:tab w:val="left" w:pos="4963"/>
          <w:tab w:val="left" w:pos="5672"/>
          <w:tab w:val="left" w:pos="6381"/>
          <w:tab w:val="left" w:pos="7090"/>
          <w:tab w:val="left" w:pos="7799"/>
          <w:tab w:val="left" w:pos="8508"/>
          <w:tab w:val="left" w:pos="9132"/>
        </w:tabs>
        <w:ind w:left="2880" w:hanging="665"/>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5" w:tplc="F20A1994">
      <w:start w:val="1"/>
      <w:numFmt w:val="bullet"/>
      <w:lvlText w:val="·"/>
      <w:lvlJc w:val="left"/>
      <w:pPr>
        <w:tabs>
          <w:tab w:val="left" w:pos="1418"/>
          <w:tab w:val="left" w:pos="2127"/>
          <w:tab w:val="left" w:pos="2836"/>
          <w:tab w:val="left" w:pos="4254"/>
          <w:tab w:val="left" w:pos="4963"/>
          <w:tab w:val="left" w:pos="5672"/>
          <w:tab w:val="left" w:pos="6381"/>
          <w:tab w:val="left" w:pos="7090"/>
          <w:tab w:val="left" w:pos="7799"/>
          <w:tab w:val="left" w:pos="8508"/>
          <w:tab w:val="left" w:pos="9132"/>
        </w:tabs>
        <w:ind w:left="3600" w:hanging="65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6" w:tplc="87121D7A">
      <w:start w:val="1"/>
      <w:numFmt w:val="bullet"/>
      <w:lvlText w:val="·"/>
      <w:lvlJc w:val="left"/>
      <w:pPr>
        <w:tabs>
          <w:tab w:val="left" w:pos="1418"/>
          <w:tab w:val="left" w:pos="2127"/>
          <w:tab w:val="left" w:pos="2836"/>
          <w:tab w:val="left" w:pos="3545"/>
          <w:tab w:val="left" w:pos="4963"/>
          <w:tab w:val="left" w:pos="5672"/>
          <w:tab w:val="left" w:pos="6381"/>
          <w:tab w:val="left" w:pos="7090"/>
          <w:tab w:val="left" w:pos="7799"/>
          <w:tab w:val="left" w:pos="8508"/>
          <w:tab w:val="left" w:pos="9132"/>
        </w:tabs>
        <w:ind w:left="4320" w:hanging="64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45BA7D76">
      <w:start w:val="1"/>
      <w:numFmt w:val="bullet"/>
      <w:lvlText w:val="·"/>
      <w:lvlJc w:val="left"/>
      <w:pPr>
        <w:tabs>
          <w:tab w:val="left" w:pos="1418"/>
          <w:tab w:val="left" w:pos="2127"/>
          <w:tab w:val="left" w:pos="2836"/>
          <w:tab w:val="left" w:pos="3545"/>
          <w:tab w:val="left" w:pos="4254"/>
          <w:tab w:val="left" w:pos="5672"/>
          <w:tab w:val="left" w:pos="6381"/>
          <w:tab w:val="left" w:pos="7090"/>
          <w:tab w:val="left" w:pos="7799"/>
          <w:tab w:val="left" w:pos="8508"/>
          <w:tab w:val="left" w:pos="9132"/>
        </w:tabs>
        <w:ind w:left="5040" w:hanging="632"/>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8" w:tplc="7BD4ED2E">
      <w:start w:val="1"/>
      <w:numFmt w:val="bullet"/>
      <w:lvlText w:val="·"/>
      <w:lvlJc w:val="left"/>
      <w:pPr>
        <w:tabs>
          <w:tab w:val="left" w:pos="1418"/>
          <w:tab w:val="left" w:pos="2127"/>
          <w:tab w:val="left" w:pos="2836"/>
          <w:tab w:val="left" w:pos="3545"/>
          <w:tab w:val="left" w:pos="4254"/>
          <w:tab w:val="left" w:pos="4963"/>
          <w:tab w:val="left" w:pos="6381"/>
          <w:tab w:val="left" w:pos="7090"/>
          <w:tab w:val="left" w:pos="7799"/>
          <w:tab w:val="left" w:pos="8508"/>
          <w:tab w:val="left" w:pos="9132"/>
        </w:tabs>
        <w:ind w:left="5760" w:hanging="62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3" w15:restartNumberingAfterBreak="0">
    <w:nsid w:val="26653600"/>
    <w:multiLevelType w:val="hybridMultilevel"/>
    <w:tmpl w:val="EA401BCA"/>
    <w:numStyleLink w:val="Stileimportato54"/>
  </w:abstractNum>
  <w:abstractNum w:abstractNumId="54" w15:restartNumberingAfterBreak="0">
    <w:nsid w:val="281D1865"/>
    <w:multiLevelType w:val="hybridMultilevel"/>
    <w:tmpl w:val="0E0C3866"/>
    <w:numStyleLink w:val="Stileimportato400"/>
  </w:abstractNum>
  <w:abstractNum w:abstractNumId="55" w15:restartNumberingAfterBreak="0">
    <w:nsid w:val="281E354B"/>
    <w:multiLevelType w:val="hybridMultilevel"/>
    <w:tmpl w:val="A99EC052"/>
    <w:numStyleLink w:val="Stileimportato250"/>
  </w:abstractNum>
  <w:abstractNum w:abstractNumId="56" w15:restartNumberingAfterBreak="0">
    <w:nsid w:val="29086599"/>
    <w:multiLevelType w:val="hybridMultilevel"/>
    <w:tmpl w:val="B97AF504"/>
    <w:styleLink w:val="Stileimportato56"/>
    <w:lvl w:ilvl="0" w:tplc="39725A64">
      <w:start w:val="1"/>
      <w:numFmt w:val="bullet"/>
      <w:lvlText w:val="-"/>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284" w:hanging="142"/>
      </w:pPr>
      <w:rPr>
        <w:rFonts w:ascii="Garamond" w:eastAsia="Garamond" w:hAnsi="Garamond" w:cs="Garamond"/>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tplc="27CE52E4">
      <w:start w:val="1"/>
      <w:numFmt w:val="bullet"/>
      <w:lvlText w:val="o"/>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083" w:hanging="763"/>
      </w:pPr>
      <w:rPr>
        <w:rFonts w:ascii="Garamond" w:eastAsia="Garamond" w:hAnsi="Garamond" w:cs="Garamond"/>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tplc="6A70B426">
      <w:start w:val="1"/>
      <w:numFmt w:val="bullet"/>
      <w:lvlText w:val="▪"/>
      <w:lvlJc w:val="left"/>
      <w:pPr>
        <w:tabs>
          <w:tab w:val="left" w:pos="2127"/>
          <w:tab w:val="left" w:pos="2836"/>
          <w:tab w:val="left" w:pos="3545"/>
          <w:tab w:val="left" w:pos="4254"/>
          <w:tab w:val="left" w:pos="4963"/>
          <w:tab w:val="left" w:pos="5672"/>
          <w:tab w:val="left" w:pos="6381"/>
          <w:tab w:val="left" w:pos="7090"/>
          <w:tab w:val="left" w:pos="7799"/>
          <w:tab w:val="left" w:pos="8508"/>
          <w:tab w:val="left" w:pos="9132"/>
        </w:tabs>
        <w:ind w:left="1803" w:hanging="752"/>
      </w:pPr>
      <w:rPr>
        <w:rFonts w:ascii="Garamond" w:eastAsia="Garamond" w:hAnsi="Garamond" w:cs="Garamond"/>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tplc="A93AB174">
      <w:start w:val="1"/>
      <w:numFmt w:val="bullet"/>
      <w:lvlText w:val="•"/>
      <w:lvlJc w:val="left"/>
      <w:pPr>
        <w:tabs>
          <w:tab w:val="left" w:pos="1418"/>
          <w:tab w:val="left" w:pos="2836"/>
          <w:tab w:val="left" w:pos="3545"/>
          <w:tab w:val="left" w:pos="4254"/>
          <w:tab w:val="left" w:pos="4963"/>
          <w:tab w:val="left" w:pos="5672"/>
          <w:tab w:val="left" w:pos="6381"/>
          <w:tab w:val="left" w:pos="7090"/>
          <w:tab w:val="left" w:pos="7799"/>
          <w:tab w:val="left" w:pos="8508"/>
          <w:tab w:val="left" w:pos="9132"/>
        </w:tabs>
        <w:ind w:left="2523" w:hanging="741"/>
      </w:pPr>
      <w:rPr>
        <w:rFonts w:ascii="Garamond" w:eastAsia="Garamond" w:hAnsi="Garamond" w:cs="Garamond"/>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tplc="5420B114">
      <w:start w:val="1"/>
      <w:numFmt w:val="bullet"/>
      <w:lvlText w:val="o"/>
      <w:lvlJc w:val="left"/>
      <w:pPr>
        <w:tabs>
          <w:tab w:val="left" w:pos="1418"/>
          <w:tab w:val="left" w:pos="2127"/>
          <w:tab w:val="left" w:pos="3545"/>
          <w:tab w:val="left" w:pos="4254"/>
          <w:tab w:val="left" w:pos="4963"/>
          <w:tab w:val="left" w:pos="5672"/>
          <w:tab w:val="left" w:pos="6381"/>
          <w:tab w:val="left" w:pos="7090"/>
          <w:tab w:val="left" w:pos="7799"/>
          <w:tab w:val="left" w:pos="8508"/>
          <w:tab w:val="left" w:pos="9132"/>
        </w:tabs>
        <w:ind w:left="3243" w:hanging="730"/>
      </w:pPr>
      <w:rPr>
        <w:rFonts w:ascii="Garamond" w:eastAsia="Garamond" w:hAnsi="Garamond" w:cs="Garamond"/>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tplc="F272ABEC">
      <w:start w:val="1"/>
      <w:numFmt w:val="bullet"/>
      <w:lvlText w:val="▪"/>
      <w:lvlJc w:val="left"/>
      <w:pPr>
        <w:tabs>
          <w:tab w:val="left" w:pos="1418"/>
          <w:tab w:val="left" w:pos="2127"/>
          <w:tab w:val="left" w:pos="2836"/>
          <w:tab w:val="left" w:pos="4254"/>
          <w:tab w:val="left" w:pos="4963"/>
          <w:tab w:val="left" w:pos="5672"/>
          <w:tab w:val="left" w:pos="6381"/>
          <w:tab w:val="left" w:pos="7090"/>
          <w:tab w:val="left" w:pos="7799"/>
          <w:tab w:val="left" w:pos="8508"/>
          <w:tab w:val="left" w:pos="9132"/>
        </w:tabs>
        <w:ind w:left="3963" w:hanging="719"/>
      </w:pPr>
      <w:rPr>
        <w:rFonts w:ascii="Garamond" w:eastAsia="Garamond" w:hAnsi="Garamond" w:cs="Garamond"/>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tplc="21B8FA64">
      <w:start w:val="1"/>
      <w:numFmt w:val="bullet"/>
      <w:lvlText w:val="•"/>
      <w:lvlJc w:val="left"/>
      <w:pPr>
        <w:tabs>
          <w:tab w:val="left" w:pos="1418"/>
          <w:tab w:val="left" w:pos="2127"/>
          <w:tab w:val="left" w:pos="2836"/>
          <w:tab w:val="left" w:pos="3545"/>
          <w:tab w:val="left" w:pos="4963"/>
          <w:tab w:val="left" w:pos="5672"/>
          <w:tab w:val="left" w:pos="6381"/>
          <w:tab w:val="left" w:pos="7090"/>
          <w:tab w:val="left" w:pos="7799"/>
          <w:tab w:val="left" w:pos="8508"/>
          <w:tab w:val="left" w:pos="9132"/>
        </w:tabs>
        <w:ind w:left="4683" w:hanging="708"/>
      </w:pPr>
      <w:rPr>
        <w:rFonts w:ascii="Garamond" w:eastAsia="Garamond" w:hAnsi="Garamond" w:cs="Garamond"/>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tplc="8196DF5A">
      <w:start w:val="1"/>
      <w:numFmt w:val="bullet"/>
      <w:lvlText w:val="o"/>
      <w:lvlJc w:val="left"/>
      <w:pPr>
        <w:tabs>
          <w:tab w:val="left" w:pos="1418"/>
          <w:tab w:val="left" w:pos="2127"/>
          <w:tab w:val="left" w:pos="2836"/>
          <w:tab w:val="left" w:pos="3545"/>
          <w:tab w:val="left" w:pos="4254"/>
          <w:tab w:val="left" w:pos="5672"/>
          <w:tab w:val="left" w:pos="6381"/>
          <w:tab w:val="left" w:pos="7090"/>
          <w:tab w:val="left" w:pos="7799"/>
          <w:tab w:val="left" w:pos="8508"/>
          <w:tab w:val="left" w:pos="9132"/>
        </w:tabs>
        <w:ind w:left="5403" w:hanging="697"/>
      </w:pPr>
      <w:rPr>
        <w:rFonts w:ascii="Garamond" w:eastAsia="Garamond" w:hAnsi="Garamond" w:cs="Garamond"/>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tplc="1BC0E034">
      <w:start w:val="1"/>
      <w:numFmt w:val="bullet"/>
      <w:lvlText w:val="▪"/>
      <w:lvlJc w:val="left"/>
      <w:pPr>
        <w:tabs>
          <w:tab w:val="left" w:pos="1418"/>
          <w:tab w:val="left" w:pos="2127"/>
          <w:tab w:val="left" w:pos="2836"/>
          <w:tab w:val="left" w:pos="3545"/>
          <w:tab w:val="left" w:pos="4254"/>
          <w:tab w:val="left" w:pos="4963"/>
          <w:tab w:val="left" w:pos="6381"/>
          <w:tab w:val="left" w:pos="7090"/>
          <w:tab w:val="left" w:pos="7799"/>
          <w:tab w:val="left" w:pos="8508"/>
          <w:tab w:val="left" w:pos="9132"/>
        </w:tabs>
        <w:ind w:left="6123" w:hanging="686"/>
      </w:pPr>
      <w:rPr>
        <w:rFonts w:ascii="Garamond" w:eastAsia="Garamond" w:hAnsi="Garamond" w:cs="Garamond"/>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abstractNum w:abstractNumId="57" w15:restartNumberingAfterBreak="0">
    <w:nsid w:val="29625A1D"/>
    <w:multiLevelType w:val="hybridMultilevel"/>
    <w:tmpl w:val="8990C158"/>
    <w:numStyleLink w:val="Stileimportato7"/>
  </w:abstractNum>
  <w:abstractNum w:abstractNumId="58" w15:restartNumberingAfterBreak="0">
    <w:nsid w:val="2AAC37BF"/>
    <w:multiLevelType w:val="hybridMultilevel"/>
    <w:tmpl w:val="5FC8ED94"/>
    <w:numStyleLink w:val="Stileimportato60"/>
  </w:abstractNum>
  <w:abstractNum w:abstractNumId="59" w15:restartNumberingAfterBreak="0">
    <w:nsid w:val="2AED7B99"/>
    <w:multiLevelType w:val="hybridMultilevel"/>
    <w:tmpl w:val="2480A618"/>
    <w:numStyleLink w:val="Stileimportato93"/>
  </w:abstractNum>
  <w:abstractNum w:abstractNumId="60" w15:restartNumberingAfterBreak="0">
    <w:nsid w:val="2BA64C1F"/>
    <w:multiLevelType w:val="hybridMultilevel"/>
    <w:tmpl w:val="1D3023F6"/>
    <w:styleLink w:val="Stileimportato92"/>
    <w:lvl w:ilvl="0" w:tplc="F62462FC">
      <w:start w:val="1"/>
      <w:numFmt w:val="lowerLetter"/>
      <w:suff w:val="nothing"/>
      <w:lvlText w:val="%1)"/>
      <w:lvlJc w:val="left"/>
      <w:pPr>
        <w:tabs>
          <w:tab w:val="left" w:pos="851"/>
          <w:tab w:val="left" w:pos="2127"/>
          <w:tab w:val="left" w:pos="2836"/>
          <w:tab w:val="left" w:pos="3545"/>
          <w:tab w:val="left" w:pos="4254"/>
          <w:tab w:val="left" w:pos="4963"/>
          <w:tab w:val="left" w:pos="5672"/>
          <w:tab w:val="left" w:pos="6381"/>
          <w:tab w:val="left" w:pos="7090"/>
          <w:tab w:val="left" w:pos="7799"/>
          <w:tab w:val="left" w:pos="8508"/>
          <w:tab w:val="left" w:pos="9132"/>
        </w:tabs>
        <w:ind w:left="720" w:hanging="153"/>
      </w:pPr>
      <w:rPr>
        <w:rFonts w:hAnsi="Arial Unicode MS"/>
        <w:caps w:val="0"/>
        <w:smallCaps w:val="0"/>
        <w:strike w:val="0"/>
        <w:dstrike w:val="0"/>
        <w:outline w:val="0"/>
        <w:emboss w:val="0"/>
        <w:imprint w:val="0"/>
        <w:spacing w:val="0"/>
        <w:w w:val="100"/>
        <w:kern w:val="0"/>
        <w:position w:val="0"/>
        <w:highlight w:val="none"/>
        <w:vertAlign w:val="baseline"/>
      </w:rPr>
    </w:lvl>
    <w:lvl w:ilvl="1" w:tplc="D08C147A">
      <w:start w:val="1"/>
      <w:numFmt w:val="lowerLetter"/>
      <w:suff w:val="nothing"/>
      <w:lvlText w:val="%2."/>
      <w:lvlJc w:val="left"/>
      <w:pPr>
        <w:tabs>
          <w:tab w:val="left" w:pos="851"/>
          <w:tab w:val="left" w:pos="2127"/>
          <w:tab w:val="left" w:pos="2836"/>
          <w:tab w:val="left" w:pos="3545"/>
          <w:tab w:val="left" w:pos="4254"/>
          <w:tab w:val="left" w:pos="4963"/>
          <w:tab w:val="left" w:pos="5672"/>
          <w:tab w:val="left" w:pos="6381"/>
          <w:tab w:val="left" w:pos="7090"/>
          <w:tab w:val="left" w:pos="7799"/>
          <w:tab w:val="left" w:pos="8508"/>
          <w:tab w:val="left" w:pos="9132"/>
        </w:tabs>
        <w:ind w:left="1440" w:hanging="153"/>
      </w:pPr>
      <w:rPr>
        <w:rFonts w:hAnsi="Arial Unicode MS"/>
        <w:caps w:val="0"/>
        <w:smallCaps w:val="0"/>
        <w:strike w:val="0"/>
        <w:dstrike w:val="0"/>
        <w:outline w:val="0"/>
        <w:emboss w:val="0"/>
        <w:imprint w:val="0"/>
        <w:spacing w:val="0"/>
        <w:w w:val="100"/>
        <w:kern w:val="0"/>
        <w:position w:val="0"/>
        <w:highlight w:val="none"/>
        <w:vertAlign w:val="baseline"/>
      </w:rPr>
    </w:lvl>
    <w:lvl w:ilvl="2" w:tplc="CA2230E8">
      <w:start w:val="1"/>
      <w:numFmt w:val="lowerRoman"/>
      <w:lvlText w:val="%3."/>
      <w:lvlJc w:val="left"/>
      <w:pPr>
        <w:tabs>
          <w:tab w:val="left" w:pos="851"/>
          <w:tab w:val="num" w:pos="2160"/>
          <w:tab w:val="left" w:pos="2836"/>
          <w:tab w:val="left" w:pos="3545"/>
          <w:tab w:val="left" w:pos="4254"/>
          <w:tab w:val="left" w:pos="4963"/>
          <w:tab w:val="left" w:pos="5672"/>
          <w:tab w:val="left" w:pos="6381"/>
          <w:tab w:val="left" w:pos="7090"/>
          <w:tab w:val="left" w:pos="7799"/>
          <w:tab w:val="left" w:pos="8508"/>
          <w:tab w:val="left" w:pos="9132"/>
        </w:tabs>
        <w:ind w:left="2193" w:hanging="802"/>
      </w:pPr>
      <w:rPr>
        <w:rFonts w:hAnsi="Arial Unicode MS"/>
        <w:caps w:val="0"/>
        <w:smallCaps w:val="0"/>
        <w:strike w:val="0"/>
        <w:dstrike w:val="0"/>
        <w:outline w:val="0"/>
        <w:emboss w:val="0"/>
        <w:imprint w:val="0"/>
        <w:spacing w:val="0"/>
        <w:w w:val="100"/>
        <w:kern w:val="0"/>
        <w:position w:val="0"/>
        <w:highlight w:val="none"/>
        <w:vertAlign w:val="baseline"/>
      </w:rPr>
    </w:lvl>
    <w:lvl w:ilvl="3" w:tplc="8A486B8A">
      <w:start w:val="1"/>
      <w:numFmt w:val="decimal"/>
      <w:suff w:val="nothing"/>
      <w:lvlText w:val="%4."/>
      <w:lvlJc w:val="left"/>
      <w:pPr>
        <w:tabs>
          <w:tab w:val="left" w:pos="851"/>
          <w:tab w:val="left" w:pos="2127"/>
          <w:tab w:val="left" w:pos="2836"/>
          <w:tab w:val="left" w:pos="3545"/>
          <w:tab w:val="left" w:pos="4254"/>
          <w:tab w:val="left" w:pos="4963"/>
          <w:tab w:val="left" w:pos="5672"/>
          <w:tab w:val="left" w:pos="6381"/>
          <w:tab w:val="left" w:pos="7090"/>
          <w:tab w:val="left" w:pos="7799"/>
          <w:tab w:val="left" w:pos="8508"/>
          <w:tab w:val="left" w:pos="9132"/>
        </w:tabs>
        <w:ind w:left="2880" w:hanging="153"/>
      </w:pPr>
      <w:rPr>
        <w:rFonts w:hAnsi="Arial Unicode MS"/>
        <w:caps w:val="0"/>
        <w:smallCaps w:val="0"/>
        <w:strike w:val="0"/>
        <w:dstrike w:val="0"/>
        <w:outline w:val="0"/>
        <w:emboss w:val="0"/>
        <w:imprint w:val="0"/>
        <w:spacing w:val="0"/>
        <w:w w:val="100"/>
        <w:kern w:val="0"/>
        <w:position w:val="0"/>
        <w:highlight w:val="none"/>
        <w:vertAlign w:val="baseline"/>
      </w:rPr>
    </w:lvl>
    <w:lvl w:ilvl="4" w:tplc="FAE23E6A">
      <w:start w:val="1"/>
      <w:numFmt w:val="lowerLetter"/>
      <w:suff w:val="nothing"/>
      <w:lvlText w:val="%5."/>
      <w:lvlJc w:val="left"/>
      <w:pPr>
        <w:tabs>
          <w:tab w:val="left" w:pos="851"/>
          <w:tab w:val="left" w:pos="2127"/>
          <w:tab w:val="left" w:pos="2836"/>
          <w:tab w:val="left" w:pos="3545"/>
          <w:tab w:val="left" w:pos="4254"/>
          <w:tab w:val="left" w:pos="4963"/>
          <w:tab w:val="left" w:pos="5672"/>
          <w:tab w:val="left" w:pos="6381"/>
          <w:tab w:val="left" w:pos="7090"/>
          <w:tab w:val="left" w:pos="7799"/>
          <w:tab w:val="left" w:pos="8508"/>
          <w:tab w:val="left" w:pos="9132"/>
        </w:tabs>
        <w:ind w:left="3600" w:hanging="153"/>
      </w:pPr>
      <w:rPr>
        <w:rFonts w:hAnsi="Arial Unicode MS"/>
        <w:caps w:val="0"/>
        <w:smallCaps w:val="0"/>
        <w:strike w:val="0"/>
        <w:dstrike w:val="0"/>
        <w:outline w:val="0"/>
        <w:emboss w:val="0"/>
        <w:imprint w:val="0"/>
        <w:spacing w:val="0"/>
        <w:w w:val="100"/>
        <w:kern w:val="0"/>
        <w:position w:val="0"/>
        <w:highlight w:val="none"/>
        <w:vertAlign w:val="baseline"/>
      </w:rPr>
    </w:lvl>
    <w:lvl w:ilvl="5" w:tplc="F40C3498">
      <w:start w:val="1"/>
      <w:numFmt w:val="lowerRoman"/>
      <w:lvlText w:val="%6."/>
      <w:lvlJc w:val="left"/>
      <w:pPr>
        <w:tabs>
          <w:tab w:val="left" w:pos="851"/>
          <w:tab w:val="left" w:pos="2127"/>
          <w:tab w:val="left" w:pos="2836"/>
          <w:tab w:val="left" w:pos="3545"/>
          <w:tab w:val="num" w:pos="4320"/>
          <w:tab w:val="left" w:pos="4963"/>
          <w:tab w:val="left" w:pos="5672"/>
          <w:tab w:val="left" w:pos="6381"/>
          <w:tab w:val="left" w:pos="7090"/>
          <w:tab w:val="left" w:pos="7799"/>
          <w:tab w:val="left" w:pos="8508"/>
          <w:tab w:val="left" w:pos="9132"/>
        </w:tabs>
        <w:ind w:left="4353" w:hanging="769"/>
      </w:pPr>
      <w:rPr>
        <w:rFonts w:hAnsi="Arial Unicode MS"/>
        <w:caps w:val="0"/>
        <w:smallCaps w:val="0"/>
        <w:strike w:val="0"/>
        <w:dstrike w:val="0"/>
        <w:outline w:val="0"/>
        <w:emboss w:val="0"/>
        <w:imprint w:val="0"/>
        <w:spacing w:val="0"/>
        <w:w w:val="100"/>
        <w:kern w:val="0"/>
        <w:position w:val="0"/>
        <w:highlight w:val="none"/>
        <w:vertAlign w:val="baseline"/>
      </w:rPr>
    </w:lvl>
    <w:lvl w:ilvl="6" w:tplc="025C035A">
      <w:start w:val="1"/>
      <w:numFmt w:val="decimal"/>
      <w:suff w:val="nothing"/>
      <w:lvlText w:val="%7."/>
      <w:lvlJc w:val="left"/>
      <w:pPr>
        <w:tabs>
          <w:tab w:val="left" w:pos="851"/>
          <w:tab w:val="left" w:pos="2127"/>
          <w:tab w:val="left" w:pos="2836"/>
          <w:tab w:val="left" w:pos="3545"/>
          <w:tab w:val="left" w:pos="4254"/>
          <w:tab w:val="left" w:pos="4963"/>
          <w:tab w:val="left" w:pos="5672"/>
          <w:tab w:val="left" w:pos="6381"/>
          <w:tab w:val="left" w:pos="7090"/>
          <w:tab w:val="left" w:pos="7799"/>
          <w:tab w:val="left" w:pos="8508"/>
          <w:tab w:val="left" w:pos="9132"/>
        </w:tabs>
        <w:ind w:left="5040" w:hanging="153"/>
      </w:pPr>
      <w:rPr>
        <w:rFonts w:hAnsi="Arial Unicode MS"/>
        <w:caps w:val="0"/>
        <w:smallCaps w:val="0"/>
        <w:strike w:val="0"/>
        <w:dstrike w:val="0"/>
        <w:outline w:val="0"/>
        <w:emboss w:val="0"/>
        <w:imprint w:val="0"/>
        <w:spacing w:val="0"/>
        <w:w w:val="100"/>
        <w:kern w:val="0"/>
        <w:position w:val="0"/>
        <w:highlight w:val="none"/>
        <w:vertAlign w:val="baseline"/>
      </w:rPr>
    </w:lvl>
    <w:lvl w:ilvl="7" w:tplc="00DE9514">
      <w:start w:val="1"/>
      <w:numFmt w:val="lowerLetter"/>
      <w:suff w:val="nothing"/>
      <w:lvlText w:val="%8."/>
      <w:lvlJc w:val="left"/>
      <w:pPr>
        <w:tabs>
          <w:tab w:val="left" w:pos="851"/>
          <w:tab w:val="left" w:pos="2127"/>
          <w:tab w:val="left" w:pos="2836"/>
          <w:tab w:val="left" w:pos="3545"/>
          <w:tab w:val="left" w:pos="4254"/>
          <w:tab w:val="left" w:pos="4963"/>
          <w:tab w:val="left" w:pos="5672"/>
          <w:tab w:val="left" w:pos="6381"/>
          <w:tab w:val="left" w:pos="7090"/>
          <w:tab w:val="left" w:pos="7799"/>
          <w:tab w:val="left" w:pos="8508"/>
          <w:tab w:val="left" w:pos="9132"/>
        </w:tabs>
        <w:ind w:left="5760" w:hanging="153"/>
      </w:pPr>
      <w:rPr>
        <w:rFonts w:hAnsi="Arial Unicode MS"/>
        <w:caps w:val="0"/>
        <w:smallCaps w:val="0"/>
        <w:strike w:val="0"/>
        <w:dstrike w:val="0"/>
        <w:outline w:val="0"/>
        <w:emboss w:val="0"/>
        <w:imprint w:val="0"/>
        <w:spacing w:val="0"/>
        <w:w w:val="100"/>
        <w:kern w:val="0"/>
        <w:position w:val="0"/>
        <w:highlight w:val="none"/>
        <w:vertAlign w:val="baseline"/>
      </w:rPr>
    </w:lvl>
    <w:lvl w:ilvl="8" w:tplc="B8229262">
      <w:start w:val="1"/>
      <w:numFmt w:val="lowerRoman"/>
      <w:lvlText w:val="%9."/>
      <w:lvlJc w:val="left"/>
      <w:pPr>
        <w:tabs>
          <w:tab w:val="left" w:pos="851"/>
          <w:tab w:val="left" w:pos="2127"/>
          <w:tab w:val="left" w:pos="2836"/>
          <w:tab w:val="left" w:pos="3545"/>
          <w:tab w:val="left" w:pos="4254"/>
          <w:tab w:val="left" w:pos="4963"/>
          <w:tab w:val="left" w:pos="5672"/>
          <w:tab w:val="num" w:pos="6480"/>
          <w:tab w:val="left" w:pos="7090"/>
          <w:tab w:val="left" w:pos="7799"/>
          <w:tab w:val="left" w:pos="8508"/>
          <w:tab w:val="left" w:pos="9132"/>
        </w:tabs>
        <w:ind w:left="6513" w:hanging="73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1" w15:restartNumberingAfterBreak="0">
    <w:nsid w:val="2CA57463"/>
    <w:multiLevelType w:val="hybridMultilevel"/>
    <w:tmpl w:val="D6CE3AE2"/>
    <w:numStyleLink w:val="Stileimportato3"/>
  </w:abstractNum>
  <w:abstractNum w:abstractNumId="62" w15:restartNumberingAfterBreak="0">
    <w:nsid w:val="2E326C28"/>
    <w:multiLevelType w:val="hybridMultilevel"/>
    <w:tmpl w:val="0E760302"/>
    <w:lvl w:ilvl="0" w:tplc="04100003">
      <w:start w:val="1"/>
      <w:numFmt w:val="bullet"/>
      <w:lvlText w:val="o"/>
      <w:lvlJc w:val="left"/>
      <w:pPr>
        <w:ind w:left="786" w:hanging="360"/>
      </w:pPr>
      <w:rPr>
        <w:rFonts w:ascii="Courier New" w:hAnsi="Courier New" w:cs="Courier New" w:hint="default"/>
      </w:rPr>
    </w:lvl>
    <w:lvl w:ilvl="1" w:tplc="04100003" w:tentative="1">
      <w:start w:val="1"/>
      <w:numFmt w:val="bullet"/>
      <w:lvlText w:val="o"/>
      <w:lvlJc w:val="left"/>
      <w:pPr>
        <w:ind w:left="1506" w:hanging="360"/>
      </w:pPr>
      <w:rPr>
        <w:rFonts w:ascii="Courier New" w:hAnsi="Courier New" w:cs="Courier New" w:hint="default"/>
      </w:rPr>
    </w:lvl>
    <w:lvl w:ilvl="2" w:tplc="04100005" w:tentative="1">
      <w:start w:val="1"/>
      <w:numFmt w:val="bullet"/>
      <w:lvlText w:val=""/>
      <w:lvlJc w:val="left"/>
      <w:pPr>
        <w:ind w:left="2226" w:hanging="360"/>
      </w:pPr>
      <w:rPr>
        <w:rFonts w:ascii="Wingdings" w:hAnsi="Wingdings" w:hint="default"/>
      </w:rPr>
    </w:lvl>
    <w:lvl w:ilvl="3" w:tplc="04100001" w:tentative="1">
      <w:start w:val="1"/>
      <w:numFmt w:val="bullet"/>
      <w:lvlText w:val=""/>
      <w:lvlJc w:val="left"/>
      <w:pPr>
        <w:ind w:left="2946" w:hanging="360"/>
      </w:pPr>
      <w:rPr>
        <w:rFonts w:ascii="Symbol" w:hAnsi="Symbol" w:hint="default"/>
      </w:rPr>
    </w:lvl>
    <w:lvl w:ilvl="4" w:tplc="04100003" w:tentative="1">
      <w:start w:val="1"/>
      <w:numFmt w:val="bullet"/>
      <w:lvlText w:val="o"/>
      <w:lvlJc w:val="left"/>
      <w:pPr>
        <w:ind w:left="3666" w:hanging="360"/>
      </w:pPr>
      <w:rPr>
        <w:rFonts w:ascii="Courier New" w:hAnsi="Courier New" w:cs="Courier New" w:hint="default"/>
      </w:rPr>
    </w:lvl>
    <w:lvl w:ilvl="5" w:tplc="04100005" w:tentative="1">
      <w:start w:val="1"/>
      <w:numFmt w:val="bullet"/>
      <w:lvlText w:val=""/>
      <w:lvlJc w:val="left"/>
      <w:pPr>
        <w:ind w:left="4386" w:hanging="360"/>
      </w:pPr>
      <w:rPr>
        <w:rFonts w:ascii="Wingdings" w:hAnsi="Wingdings" w:hint="default"/>
      </w:rPr>
    </w:lvl>
    <w:lvl w:ilvl="6" w:tplc="04100001" w:tentative="1">
      <w:start w:val="1"/>
      <w:numFmt w:val="bullet"/>
      <w:lvlText w:val=""/>
      <w:lvlJc w:val="left"/>
      <w:pPr>
        <w:ind w:left="5106" w:hanging="360"/>
      </w:pPr>
      <w:rPr>
        <w:rFonts w:ascii="Symbol" w:hAnsi="Symbol" w:hint="default"/>
      </w:rPr>
    </w:lvl>
    <w:lvl w:ilvl="7" w:tplc="04100003" w:tentative="1">
      <w:start w:val="1"/>
      <w:numFmt w:val="bullet"/>
      <w:lvlText w:val="o"/>
      <w:lvlJc w:val="left"/>
      <w:pPr>
        <w:ind w:left="5826" w:hanging="360"/>
      </w:pPr>
      <w:rPr>
        <w:rFonts w:ascii="Courier New" w:hAnsi="Courier New" w:cs="Courier New" w:hint="default"/>
      </w:rPr>
    </w:lvl>
    <w:lvl w:ilvl="8" w:tplc="04100005" w:tentative="1">
      <w:start w:val="1"/>
      <w:numFmt w:val="bullet"/>
      <w:lvlText w:val=""/>
      <w:lvlJc w:val="left"/>
      <w:pPr>
        <w:ind w:left="6546" w:hanging="360"/>
      </w:pPr>
      <w:rPr>
        <w:rFonts w:ascii="Wingdings" w:hAnsi="Wingdings" w:hint="default"/>
      </w:rPr>
    </w:lvl>
  </w:abstractNum>
  <w:abstractNum w:abstractNumId="63" w15:restartNumberingAfterBreak="0">
    <w:nsid w:val="2FCD7735"/>
    <w:multiLevelType w:val="hybridMultilevel"/>
    <w:tmpl w:val="E5F8FE40"/>
    <w:lvl w:ilvl="0" w:tplc="6FD4B6C4">
      <w:start w:val="1"/>
      <w:numFmt w:val="lowerLetter"/>
      <w:lvlText w:val="%1)"/>
      <w:lvlJc w:val="left"/>
      <w:pPr>
        <w:ind w:left="283" w:hanging="283"/>
      </w:pPr>
      <w:rPr>
        <w:rFonts w:hAnsi="Arial Unicode MS"/>
        <w:caps w:val="0"/>
        <w:smallCaps w:val="0"/>
        <w:strike w:val="0"/>
        <w:dstrike w:val="0"/>
        <w:outline w:val="0"/>
        <w:emboss w:val="0"/>
        <w:imprint w:val="0"/>
        <w:spacing w:val="0"/>
        <w:w w:val="100"/>
        <w:kern w:val="0"/>
        <w:position w:val="0"/>
        <w:highlight w:val="none"/>
        <w:vertAlign w:val="baseline"/>
      </w:rPr>
    </w:lvl>
    <w:lvl w:ilvl="1" w:tplc="0BB6C18C">
      <w:start w:val="1"/>
      <w:numFmt w:val="lowerLetter"/>
      <w:lvlText w:val="%2."/>
      <w:lvlJc w:val="left"/>
      <w:pPr>
        <w:ind w:left="837" w:hanging="439"/>
      </w:pPr>
      <w:rPr>
        <w:rFonts w:hAnsi="Arial Unicode MS"/>
        <w:caps w:val="0"/>
        <w:smallCaps w:val="0"/>
        <w:strike w:val="0"/>
        <w:dstrike w:val="0"/>
        <w:outline w:val="0"/>
        <w:emboss w:val="0"/>
        <w:imprint w:val="0"/>
        <w:spacing w:val="0"/>
        <w:w w:val="100"/>
        <w:kern w:val="0"/>
        <w:position w:val="0"/>
        <w:highlight w:val="none"/>
        <w:vertAlign w:val="baseline"/>
      </w:rPr>
    </w:lvl>
    <w:lvl w:ilvl="2" w:tplc="B122D2D8">
      <w:start w:val="1"/>
      <w:numFmt w:val="lowerRoman"/>
      <w:lvlText w:val="%3."/>
      <w:lvlJc w:val="left"/>
      <w:pPr>
        <w:ind w:left="1557" w:hanging="348"/>
      </w:pPr>
      <w:rPr>
        <w:rFonts w:hAnsi="Arial Unicode MS"/>
        <w:caps w:val="0"/>
        <w:smallCaps w:val="0"/>
        <w:strike w:val="0"/>
        <w:dstrike w:val="0"/>
        <w:outline w:val="0"/>
        <w:emboss w:val="0"/>
        <w:imprint w:val="0"/>
        <w:spacing w:val="0"/>
        <w:w w:val="100"/>
        <w:kern w:val="0"/>
        <w:position w:val="0"/>
        <w:highlight w:val="none"/>
        <w:vertAlign w:val="baseline"/>
      </w:rPr>
    </w:lvl>
    <w:lvl w:ilvl="3" w:tplc="280016A6">
      <w:start w:val="1"/>
      <w:numFmt w:val="decimal"/>
      <w:lvlText w:val="%4."/>
      <w:lvlJc w:val="left"/>
      <w:pPr>
        <w:ind w:left="2277" w:hanging="417"/>
      </w:pPr>
      <w:rPr>
        <w:rFonts w:hAnsi="Arial Unicode MS"/>
        <w:caps w:val="0"/>
        <w:smallCaps w:val="0"/>
        <w:strike w:val="0"/>
        <w:dstrike w:val="0"/>
        <w:outline w:val="0"/>
        <w:emboss w:val="0"/>
        <w:imprint w:val="0"/>
        <w:spacing w:val="0"/>
        <w:w w:val="100"/>
        <w:kern w:val="0"/>
        <w:position w:val="0"/>
        <w:highlight w:val="none"/>
        <w:vertAlign w:val="baseline"/>
      </w:rPr>
    </w:lvl>
    <w:lvl w:ilvl="4" w:tplc="1D4E8136">
      <w:start w:val="1"/>
      <w:numFmt w:val="lowerLetter"/>
      <w:lvlText w:val="%5."/>
      <w:lvlJc w:val="left"/>
      <w:pPr>
        <w:ind w:left="2997" w:hanging="406"/>
      </w:pPr>
      <w:rPr>
        <w:rFonts w:hAnsi="Arial Unicode MS"/>
        <w:caps w:val="0"/>
        <w:smallCaps w:val="0"/>
        <w:strike w:val="0"/>
        <w:dstrike w:val="0"/>
        <w:outline w:val="0"/>
        <w:emboss w:val="0"/>
        <w:imprint w:val="0"/>
        <w:spacing w:val="0"/>
        <w:w w:val="100"/>
        <w:kern w:val="0"/>
        <w:position w:val="0"/>
        <w:highlight w:val="none"/>
        <w:vertAlign w:val="baseline"/>
      </w:rPr>
    </w:lvl>
    <w:lvl w:ilvl="5" w:tplc="85300086">
      <w:start w:val="1"/>
      <w:numFmt w:val="lowerRoman"/>
      <w:lvlText w:val="%6."/>
      <w:lvlJc w:val="left"/>
      <w:pPr>
        <w:ind w:left="3717" w:hanging="315"/>
      </w:pPr>
      <w:rPr>
        <w:rFonts w:hAnsi="Arial Unicode MS"/>
        <w:caps w:val="0"/>
        <w:smallCaps w:val="0"/>
        <w:strike w:val="0"/>
        <w:dstrike w:val="0"/>
        <w:outline w:val="0"/>
        <w:emboss w:val="0"/>
        <w:imprint w:val="0"/>
        <w:spacing w:val="0"/>
        <w:w w:val="100"/>
        <w:kern w:val="0"/>
        <w:position w:val="0"/>
        <w:highlight w:val="none"/>
        <w:vertAlign w:val="baseline"/>
      </w:rPr>
    </w:lvl>
    <w:lvl w:ilvl="6" w:tplc="7840B388">
      <w:start w:val="1"/>
      <w:numFmt w:val="decimal"/>
      <w:lvlText w:val="%7."/>
      <w:lvlJc w:val="left"/>
      <w:pPr>
        <w:ind w:left="4437" w:hanging="384"/>
      </w:pPr>
      <w:rPr>
        <w:rFonts w:hAnsi="Arial Unicode MS"/>
        <w:caps w:val="0"/>
        <w:smallCaps w:val="0"/>
        <w:strike w:val="0"/>
        <w:dstrike w:val="0"/>
        <w:outline w:val="0"/>
        <w:emboss w:val="0"/>
        <w:imprint w:val="0"/>
        <w:spacing w:val="0"/>
        <w:w w:val="100"/>
        <w:kern w:val="0"/>
        <w:position w:val="0"/>
        <w:highlight w:val="none"/>
        <w:vertAlign w:val="baseline"/>
      </w:rPr>
    </w:lvl>
    <w:lvl w:ilvl="7" w:tplc="E6561BCE">
      <w:start w:val="1"/>
      <w:numFmt w:val="lowerLetter"/>
      <w:lvlText w:val="%8."/>
      <w:lvlJc w:val="left"/>
      <w:pPr>
        <w:ind w:left="5157" w:hanging="373"/>
      </w:pPr>
      <w:rPr>
        <w:rFonts w:hAnsi="Arial Unicode MS"/>
        <w:caps w:val="0"/>
        <w:smallCaps w:val="0"/>
        <w:strike w:val="0"/>
        <w:dstrike w:val="0"/>
        <w:outline w:val="0"/>
        <w:emboss w:val="0"/>
        <w:imprint w:val="0"/>
        <w:spacing w:val="0"/>
        <w:w w:val="100"/>
        <w:kern w:val="0"/>
        <w:position w:val="0"/>
        <w:highlight w:val="none"/>
        <w:vertAlign w:val="baseline"/>
      </w:rPr>
    </w:lvl>
    <w:lvl w:ilvl="8" w:tplc="FC40EB68">
      <w:start w:val="1"/>
      <w:numFmt w:val="lowerRoman"/>
      <w:lvlText w:val="%9."/>
      <w:lvlJc w:val="left"/>
      <w:pPr>
        <w:ind w:left="5877" w:hanging="28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4" w15:restartNumberingAfterBreak="0">
    <w:nsid w:val="305D0B93"/>
    <w:multiLevelType w:val="hybridMultilevel"/>
    <w:tmpl w:val="7C08D020"/>
    <w:styleLink w:val="Stileimportato101"/>
    <w:lvl w:ilvl="0" w:tplc="01C2BD4C">
      <w:start w:val="1"/>
      <w:numFmt w:val="bullet"/>
      <w:lvlText w:val="·"/>
      <w:lvlJc w:val="left"/>
      <w:pPr>
        <w:tabs>
          <w:tab w:val="left" w:pos="709"/>
          <w:tab w:val="left" w:pos="2836"/>
          <w:tab w:val="left" w:pos="3545"/>
          <w:tab w:val="left" w:pos="4254"/>
          <w:tab w:val="left" w:pos="4963"/>
          <w:tab w:val="left" w:pos="5672"/>
          <w:tab w:val="left" w:pos="6381"/>
          <w:tab w:val="left" w:pos="7090"/>
          <w:tab w:val="left" w:pos="7799"/>
          <w:tab w:val="left" w:pos="8508"/>
          <w:tab w:val="left" w:pos="9132"/>
        </w:tabs>
        <w:ind w:left="426" w:hanging="42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B0844F8E">
      <w:start w:val="1"/>
      <w:numFmt w:val="bullet"/>
      <w:lvlText w:val="o"/>
      <w:lvlJc w:val="left"/>
      <w:pPr>
        <w:tabs>
          <w:tab w:val="left" w:pos="2836"/>
          <w:tab w:val="left" w:pos="3545"/>
          <w:tab w:val="left" w:pos="4254"/>
          <w:tab w:val="left" w:pos="4963"/>
          <w:tab w:val="left" w:pos="5672"/>
          <w:tab w:val="left" w:pos="6381"/>
          <w:tab w:val="left" w:pos="7090"/>
          <w:tab w:val="left" w:pos="7799"/>
          <w:tab w:val="left" w:pos="8508"/>
          <w:tab w:val="left" w:pos="9132"/>
        </w:tabs>
        <w:ind w:left="2116" w:hanging="211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55228F12">
      <w:start w:val="1"/>
      <w:numFmt w:val="bullet"/>
      <w:lvlText w:val="▪"/>
      <w:lvlJc w:val="left"/>
      <w:pPr>
        <w:tabs>
          <w:tab w:val="left" w:pos="2836"/>
          <w:tab w:val="left" w:pos="3545"/>
          <w:tab w:val="left" w:pos="4254"/>
          <w:tab w:val="left" w:pos="4963"/>
          <w:tab w:val="left" w:pos="5672"/>
          <w:tab w:val="left" w:pos="6381"/>
          <w:tab w:val="left" w:pos="7090"/>
          <w:tab w:val="left" w:pos="7799"/>
          <w:tab w:val="left" w:pos="8508"/>
          <w:tab w:val="left" w:pos="9132"/>
        </w:tabs>
        <w:ind w:left="1440" w:hanging="139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10DC2AD2">
      <w:start w:val="1"/>
      <w:numFmt w:val="bullet"/>
      <w:lvlText w:val="·"/>
      <w:lvlJc w:val="left"/>
      <w:pPr>
        <w:tabs>
          <w:tab w:val="left" w:pos="709"/>
          <w:tab w:val="left" w:pos="2836"/>
          <w:tab w:val="left" w:pos="3545"/>
          <w:tab w:val="left" w:pos="4254"/>
          <w:tab w:val="left" w:pos="4963"/>
          <w:tab w:val="left" w:pos="5672"/>
          <w:tab w:val="left" w:pos="6381"/>
          <w:tab w:val="left" w:pos="7090"/>
          <w:tab w:val="left" w:pos="7799"/>
          <w:tab w:val="left" w:pos="8508"/>
          <w:tab w:val="left" w:pos="9132"/>
        </w:tabs>
        <w:ind w:left="2160" w:hanging="67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3384B4AA">
      <w:start w:val="1"/>
      <w:numFmt w:val="bullet"/>
      <w:lvlText w:val="o"/>
      <w:lvlJc w:val="left"/>
      <w:pPr>
        <w:tabs>
          <w:tab w:val="left" w:pos="709"/>
          <w:tab w:val="left" w:pos="3545"/>
          <w:tab w:val="left" w:pos="4254"/>
          <w:tab w:val="left" w:pos="4963"/>
          <w:tab w:val="left" w:pos="5672"/>
          <w:tab w:val="left" w:pos="6381"/>
          <w:tab w:val="left" w:pos="7090"/>
          <w:tab w:val="left" w:pos="7799"/>
          <w:tab w:val="left" w:pos="8508"/>
          <w:tab w:val="left" w:pos="9132"/>
        </w:tabs>
        <w:ind w:left="2880" w:hanging="66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6D2EFD2">
      <w:start w:val="1"/>
      <w:numFmt w:val="bullet"/>
      <w:lvlText w:val="▪"/>
      <w:lvlJc w:val="left"/>
      <w:pPr>
        <w:tabs>
          <w:tab w:val="left" w:pos="709"/>
          <w:tab w:val="left" w:pos="2836"/>
          <w:tab w:val="left" w:pos="4254"/>
          <w:tab w:val="left" w:pos="4963"/>
          <w:tab w:val="left" w:pos="5672"/>
          <w:tab w:val="left" w:pos="6381"/>
          <w:tab w:val="left" w:pos="7090"/>
          <w:tab w:val="left" w:pos="7799"/>
          <w:tab w:val="left" w:pos="8508"/>
          <w:tab w:val="left" w:pos="9132"/>
        </w:tabs>
        <w:ind w:left="3600" w:hanging="65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F01E453E">
      <w:start w:val="1"/>
      <w:numFmt w:val="bullet"/>
      <w:lvlText w:val="·"/>
      <w:lvlJc w:val="left"/>
      <w:pPr>
        <w:tabs>
          <w:tab w:val="left" w:pos="709"/>
          <w:tab w:val="left" w:pos="2836"/>
          <w:tab w:val="left" w:pos="3545"/>
          <w:tab w:val="left" w:pos="4963"/>
          <w:tab w:val="left" w:pos="5672"/>
          <w:tab w:val="left" w:pos="6381"/>
          <w:tab w:val="left" w:pos="7090"/>
          <w:tab w:val="left" w:pos="7799"/>
          <w:tab w:val="left" w:pos="8508"/>
          <w:tab w:val="left" w:pos="9132"/>
        </w:tabs>
        <w:ind w:left="4320" w:hanging="64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D7EE47EA">
      <w:start w:val="1"/>
      <w:numFmt w:val="bullet"/>
      <w:lvlText w:val="o"/>
      <w:lvlJc w:val="left"/>
      <w:pPr>
        <w:tabs>
          <w:tab w:val="left" w:pos="709"/>
          <w:tab w:val="left" w:pos="2836"/>
          <w:tab w:val="left" w:pos="3545"/>
          <w:tab w:val="left" w:pos="4254"/>
          <w:tab w:val="left" w:pos="5672"/>
          <w:tab w:val="left" w:pos="6381"/>
          <w:tab w:val="left" w:pos="7090"/>
          <w:tab w:val="left" w:pos="7799"/>
          <w:tab w:val="left" w:pos="8508"/>
          <w:tab w:val="left" w:pos="9132"/>
        </w:tabs>
        <w:ind w:left="5040" w:hanging="63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45008F50">
      <w:start w:val="1"/>
      <w:numFmt w:val="bullet"/>
      <w:lvlText w:val="▪"/>
      <w:lvlJc w:val="left"/>
      <w:pPr>
        <w:tabs>
          <w:tab w:val="left" w:pos="709"/>
          <w:tab w:val="left" w:pos="2836"/>
          <w:tab w:val="left" w:pos="3545"/>
          <w:tab w:val="left" w:pos="4254"/>
          <w:tab w:val="left" w:pos="4963"/>
          <w:tab w:val="left" w:pos="6381"/>
          <w:tab w:val="left" w:pos="7090"/>
          <w:tab w:val="left" w:pos="7799"/>
          <w:tab w:val="left" w:pos="8508"/>
          <w:tab w:val="left" w:pos="9132"/>
        </w:tabs>
        <w:ind w:left="5760" w:hanging="62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5" w15:restartNumberingAfterBreak="0">
    <w:nsid w:val="31BF2195"/>
    <w:multiLevelType w:val="hybridMultilevel"/>
    <w:tmpl w:val="0BE2428C"/>
    <w:styleLink w:val="Stileimportato22"/>
    <w:lvl w:ilvl="0" w:tplc="50100B8C">
      <w:start w:val="1"/>
      <w:numFmt w:val="bullet"/>
      <w:lvlText w:val="o"/>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720" w:hanging="294"/>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1" w:tplc="49A491EA">
      <w:start w:val="1"/>
      <w:numFmt w:val="bullet"/>
      <w:lvlText w:val="o"/>
      <w:lvlJc w:val="left"/>
      <w:pPr>
        <w:tabs>
          <w:tab w:val="left" w:pos="2127"/>
          <w:tab w:val="left" w:pos="2836"/>
          <w:tab w:val="left" w:pos="3545"/>
          <w:tab w:val="left" w:pos="4254"/>
          <w:tab w:val="left" w:pos="4963"/>
          <w:tab w:val="left" w:pos="5672"/>
          <w:tab w:val="left" w:pos="6381"/>
          <w:tab w:val="left" w:pos="7090"/>
          <w:tab w:val="left" w:pos="7799"/>
          <w:tab w:val="left" w:pos="8508"/>
          <w:tab w:val="left" w:pos="9132"/>
        </w:tabs>
        <w:ind w:left="1440" w:hanging="294"/>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2" w:tplc="4AB2249C">
      <w:start w:val="1"/>
      <w:numFmt w:val="bullet"/>
      <w:lvlText w:val="▪"/>
      <w:lvlJc w:val="left"/>
      <w:pPr>
        <w:tabs>
          <w:tab w:val="left" w:pos="1418"/>
          <w:tab w:val="left" w:pos="2836"/>
          <w:tab w:val="left" w:pos="3545"/>
          <w:tab w:val="left" w:pos="4254"/>
          <w:tab w:val="left" w:pos="4963"/>
          <w:tab w:val="left" w:pos="5672"/>
          <w:tab w:val="left" w:pos="6381"/>
          <w:tab w:val="left" w:pos="7090"/>
          <w:tab w:val="left" w:pos="7799"/>
          <w:tab w:val="left" w:pos="8508"/>
          <w:tab w:val="left" w:pos="9132"/>
        </w:tabs>
        <w:ind w:left="2160" w:hanging="294"/>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3" w:tplc="C7967E52">
      <w:start w:val="1"/>
      <w:numFmt w:val="bullet"/>
      <w:lvlText w:val="•"/>
      <w:lvlJc w:val="left"/>
      <w:pPr>
        <w:tabs>
          <w:tab w:val="left" w:pos="1418"/>
          <w:tab w:val="left" w:pos="2127"/>
          <w:tab w:val="left" w:pos="3545"/>
          <w:tab w:val="left" w:pos="4254"/>
          <w:tab w:val="left" w:pos="4963"/>
          <w:tab w:val="left" w:pos="5672"/>
          <w:tab w:val="left" w:pos="6381"/>
          <w:tab w:val="left" w:pos="7090"/>
          <w:tab w:val="left" w:pos="7799"/>
          <w:tab w:val="left" w:pos="8508"/>
          <w:tab w:val="left" w:pos="9132"/>
        </w:tabs>
        <w:ind w:left="2880" w:hanging="294"/>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4" w:tplc="987650CE">
      <w:start w:val="1"/>
      <w:numFmt w:val="bullet"/>
      <w:lvlText w:val="o"/>
      <w:lvlJc w:val="left"/>
      <w:pPr>
        <w:tabs>
          <w:tab w:val="left" w:pos="1418"/>
          <w:tab w:val="left" w:pos="2127"/>
          <w:tab w:val="left" w:pos="2836"/>
          <w:tab w:val="left" w:pos="4254"/>
          <w:tab w:val="left" w:pos="4963"/>
          <w:tab w:val="left" w:pos="5672"/>
          <w:tab w:val="left" w:pos="6381"/>
          <w:tab w:val="left" w:pos="7090"/>
          <w:tab w:val="left" w:pos="7799"/>
          <w:tab w:val="left" w:pos="8508"/>
          <w:tab w:val="left" w:pos="9132"/>
        </w:tabs>
        <w:ind w:left="3600" w:hanging="294"/>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5" w:tplc="73BEA502">
      <w:start w:val="1"/>
      <w:numFmt w:val="bullet"/>
      <w:lvlText w:val="▪"/>
      <w:lvlJc w:val="left"/>
      <w:pPr>
        <w:tabs>
          <w:tab w:val="left" w:pos="1418"/>
          <w:tab w:val="left" w:pos="2127"/>
          <w:tab w:val="left" w:pos="2836"/>
          <w:tab w:val="left" w:pos="3545"/>
          <w:tab w:val="left" w:pos="4963"/>
          <w:tab w:val="left" w:pos="5672"/>
          <w:tab w:val="left" w:pos="6381"/>
          <w:tab w:val="left" w:pos="7090"/>
          <w:tab w:val="left" w:pos="7799"/>
          <w:tab w:val="left" w:pos="8508"/>
          <w:tab w:val="left" w:pos="9132"/>
        </w:tabs>
        <w:ind w:left="4320" w:hanging="294"/>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6" w:tplc="B29C8DB0">
      <w:start w:val="1"/>
      <w:numFmt w:val="bullet"/>
      <w:lvlText w:val="•"/>
      <w:lvlJc w:val="left"/>
      <w:pPr>
        <w:tabs>
          <w:tab w:val="left" w:pos="1418"/>
          <w:tab w:val="left" w:pos="2127"/>
          <w:tab w:val="left" w:pos="2836"/>
          <w:tab w:val="left" w:pos="3545"/>
          <w:tab w:val="left" w:pos="4254"/>
          <w:tab w:val="left" w:pos="5672"/>
          <w:tab w:val="left" w:pos="6381"/>
          <w:tab w:val="left" w:pos="7090"/>
          <w:tab w:val="left" w:pos="7799"/>
          <w:tab w:val="left" w:pos="8508"/>
          <w:tab w:val="left" w:pos="9132"/>
        </w:tabs>
        <w:ind w:left="5040" w:hanging="294"/>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7" w:tplc="14CA0238">
      <w:start w:val="1"/>
      <w:numFmt w:val="bullet"/>
      <w:lvlText w:val="o"/>
      <w:lvlJc w:val="left"/>
      <w:pPr>
        <w:tabs>
          <w:tab w:val="left" w:pos="1418"/>
          <w:tab w:val="left" w:pos="2127"/>
          <w:tab w:val="left" w:pos="2836"/>
          <w:tab w:val="left" w:pos="3545"/>
          <w:tab w:val="left" w:pos="4254"/>
          <w:tab w:val="left" w:pos="4963"/>
          <w:tab w:val="left" w:pos="6381"/>
          <w:tab w:val="left" w:pos="7090"/>
          <w:tab w:val="left" w:pos="7799"/>
          <w:tab w:val="left" w:pos="8508"/>
          <w:tab w:val="left" w:pos="9132"/>
        </w:tabs>
        <w:ind w:left="5760" w:hanging="294"/>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8" w:tplc="6B7E2828">
      <w:start w:val="1"/>
      <w:numFmt w:val="bullet"/>
      <w:lvlText w:val="▪"/>
      <w:lvlJc w:val="left"/>
      <w:pPr>
        <w:tabs>
          <w:tab w:val="left" w:pos="1418"/>
          <w:tab w:val="left" w:pos="2127"/>
          <w:tab w:val="left" w:pos="2836"/>
          <w:tab w:val="left" w:pos="3545"/>
          <w:tab w:val="left" w:pos="4254"/>
          <w:tab w:val="left" w:pos="4963"/>
          <w:tab w:val="left" w:pos="5672"/>
          <w:tab w:val="left" w:pos="7090"/>
          <w:tab w:val="left" w:pos="7799"/>
          <w:tab w:val="left" w:pos="8508"/>
          <w:tab w:val="left" w:pos="9132"/>
        </w:tabs>
        <w:ind w:left="6480" w:hanging="294"/>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6" w15:restartNumberingAfterBreak="0">
    <w:nsid w:val="324A6D24"/>
    <w:multiLevelType w:val="hybridMultilevel"/>
    <w:tmpl w:val="FE6C0884"/>
    <w:numStyleLink w:val="Stileimportato58"/>
  </w:abstractNum>
  <w:abstractNum w:abstractNumId="67" w15:restartNumberingAfterBreak="0">
    <w:nsid w:val="326F0687"/>
    <w:multiLevelType w:val="hybridMultilevel"/>
    <w:tmpl w:val="12BC212C"/>
    <w:styleLink w:val="Stileimportato170"/>
    <w:lvl w:ilvl="0" w:tplc="F7BA3AF0">
      <w:start w:val="1"/>
      <w:numFmt w:val="bullet"/>
      <w:lvlText w:val="-"/>
      <w:lvlJc w:val="left"/>
      <w:pPr>
        <w:tabs>
          <w:tab w:val="num" w:pos="1570"/>
          <w:tab w:val="center" w:pos="4819"/>
          <w:tab w:val="right" w:pos="9612"/>
        </w:tabs>
        <w:ind w:left="720" w:firstLine="49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833035FC">
      <w:start w:val="1"/>
      <w:numFmt w:val="bullet"/>
      <w:lvlText w:val="o"/>
      <w:lvlJc w:val="left"/>
      <w:pPr>
        <w:tabs>
          <w:tab w:val="left" w:pos="1570"/>
          <w:tab w:val="num" w:pos="2290"/>
          <w:tab w:val="center" w:pos="4819"/>
          <w:tab w:val="right" w:pos="9612"/>
        </w:tabs>
        <w:ind w:left="1440" w:firstLine="49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4D14760E">
      <w:start w:val="1"/>
      <w:numFmt w:val="bullet"/>
      <w:lvlText w:val="▪"/>
      <w:lvlJc w:val="left"/>
      <w:pPr>
        <w:tabs>
          <w:tab w:val="left" w:pos="1570"/>
          <w:tab w:val="num" w:pos="3010"/>
          <w:tab w:val="center" w:pos="4819"/>
          <w:tab w:val="right" w:pos="9612"/>
        </w:tabs>
        <w:ind w:left="2160" w:firstLine="49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5D4EE304">
      <w:start w:val="1"/>
      <w:numFmt w:val="bullet"/>
      <w:lvlText w:val="·"/>
      <w:lvlJc w:val="left"/>
      <w:pPr>
        <w:tabs>
          <w:tab w:val="left" w:pos="1570"/>
          <w:tab w:val="num" w:pos="3730"/>
          <w:tab w:val="center" w:pos="4819"/>
          <w:tab w:val="right" w:pos="9612"/>
        </w:tabs>
        <w:ind w:left="2880" w:firstLine="49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96E697C6">
      <w:start w:val="1"/>
      <w:numFmt w:val="bullet"/>
      <w:lvlText w:val="o"/>
      <w:lvlJc w:val="left"/>
      <w:pPr>
        <w:tabs>
          <w:tab w:val="left" w:pos="1570"/>
          <w:tab w:val="num" w:pos="4450"/>
          <w:tab w:val="center" w:pos="4819"/>
          <w:tab w:val="right" w:pos="9612"/>
        </w:tabs>
        <w:ind w:left="3600" w:firstLine="49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FA065CDE">
      <w:start w:val="1"/>
      <w:numFmt w:val="bullet"/>
      <w:lvlText w:val="▪"/>
      <w:lvlJc w:val="left"/>
      <w:pPr>
        <w:tabs>
          <w:tab w:val="left" w:pos="1570"/>
          <w:tab w:val="center" w:pos="4819"/>
          <w:tab w:val="num" w:pos="5170"/>
          <w:tab w:val="right" w:pos="9612"/>
        </w:tabs>
        <w:ind w:left="4320" w:firstLine="49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3F54085C">
      <w:start w:val="1"/>
      <w:numFmt w:val="bullet"/>
      <w:lvlText w:val="·"/>
      <w:lvlJc w:val="left"/>
      <w:pPr>
        <w:tabs>
          <w:tab w:val="left" w:pos="1570"/>
          <w:tab w:val="center" w:pos="4819"/>
          <w:tab w:val="num" w:pos="5669"/>
          <w:tab w:val="right" w:pos="9612"/>
        </w:tabs>
        <w:ind w:left="4819" w:firstLine="71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237CC024">
      <w:start w:val="1"/>
      <w:numFmt w:val="bullet"/>
      <w:lvlText w:val="o"/>
      <w:lvlJc w:val="left"/>
      <w:pPr>
        <w:tabs>
          <w:tab w:val="left" w:pos="1570"/>
          <w:tab w:val="center" w:pos="4819"/>
          <w:tab w:val="num" w:pos="6610"/>
          <w:tab w:val="right" w:pos="9612"/>
        </w:tabs>
        <w:ind w:left="5760" w:firstLine="49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CABC20E0">
      <w:start w:val="1"/>
      <w:numFmt w:val="bullet"/>
      <w:lvlText w:val="▪"/>
      <w:lvlJc w:val="left"/>
      <w:pPr>
        <w:tabs>
          <w:tab w:val="left" w:pos="1570"/>
          <w:tab w:val="center" w:pos="4819"/>
          <w:tab w:val="num" w:pos="7330"/>
          <w:tab w:val="right" w:pos="9612"/>
        </w:tabs>
        <w:ind w:left="6480" w:firstLine="49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8" w15:restartNumberingAfterBreak="0">
    <w:nsid w:val="32EE0D45"/>
    <w:multiLevelType w:val="hybridMultilevel"/>
    <w:tmpl w:val="7E90EFC8"/>
    <w:styleLink w:val="Stileimportato19"/>
    <w:lvl w:ilvl="0" w:tplc="7064229C">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60" w:hanging="36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 w:ilvl="1" w:tplc="28582C4E">
      <w:start w:val="1"/>
      <w:numFmt w:val="bullet"/>
      <w:lvlText w:val="o"/>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080" w:hanging="36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 w:ilvl="2" w:tplc="FBFEC2CC">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800" w:hanging="36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 w:ilvl="3" w:tplc="901C17F2">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2520" w:hanging="36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 w:ilvl="4" w:tplc="2670E8FA">
      <w:start w:val="1"/>
      <w:numFmt w:val="bullet"/>
      <w:lvlText w:val="o"/>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240" w:hanging="36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 w:ilvl="5" w:tplc="871A648E">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960" w:hanging="36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 w:ilvl="6" w:tplc="2798719E">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680" w:hanging="36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 w:ilvl="7" w:tplc="40A0AB78">
      <w:start w:val="1"/>
      <w:numFmt w:val="bullet"/>
      <w:lvlText w:val="o"/>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5400" w:hanging="36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 w:ilvl="8" w:tplc="B80ADF7A">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6120" w:hanging="36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9" w15:restartNumberingAfterBreak="0">
    <w:nsid w:val="371A1B91"/>
    <w:multiLevelType w:val="hybridMultilevel"/>
    <w:tmpl w:val="22D6AF5A"/>
    <w:numStyleLink w:val="Stileimportato17"/>
  </w:abstractNum>
  <w:abstractNum w:abstractNumId="70" w15:restartNumberingAfterBreak="0">
    <w:nsid w:val="372A1095"/>
    <w:multiLevelType w:val="hybridMultilevel"/>
    <w:tmpl w:val="ADE0FA80"/>
    <w:styleLink w:val="Stileimportato95"/>
    <w:lvl w:ilvl="0" w:tplc="C34E17DA">
      <w:start w:val="1"/>
      <w:numFmt w:val="bullet"/>
      <w:lvlText w:val="·"/>
      <w:lvlJc w:val="left"/>
      <w:pPr>
        <w:tabs>
          <w:tab w:val="num" w:pos="871"/>
          <w:tab w:val="left" w:pos="1911"/>
          <w:tab w:val="left" w:pos="2127"/>
          <w:tab w:val="left" w:pos="2836"/>
          <w:tab w:val="left" w:pos="3545"/>
          <w:tab w:val="left" w:pos="4254"/>
          <w:tab w:val="left" w:pos="4963"/>
          <w:tab w:val="left" w:pos="5672"/>
          <w:tab w:val="left" w:pos="6381"/>
          <w:tab w:val="left" w:pos="7090"/>
          <w:tab w:val="left" w:pos="7799"/>
          <w:tab w:val="left" w:pos="8508"/>
          <w:tab w:val="left" w:pos="9132"/>
        </w:tabs>
        <w:ind w:left="445" w:hanging="19"/>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819CC8E8">
      <w:start w:val="1"/>
      <w:numFmt w:val="bullet"/>
      <w:suff w:val="nothing"/>
      <w:lvlText w:val="o"/>
      <w:lvlJc w:val="left"/>
      <w:pPr>
        <w:tabs>
          <w:tab w:val="left" w:pos="871"/>
          <w:tab w:val="left" w:pos="1911"/>
          <w:tab w:val="left" w:pos="2127"/>
          <w:tab w:val="left" w:pos="2836"/>
          <w:tab w:val="left" w:pos="3545"/>
          <w:tab w:val="left" w:pos="4254"/>
          <w:tab w:val="left" w:pos="4963"/>
          <w:tab w:val="left" w:pos="5672"/>
          <w:tab w:val="left" w:pos="6381"/>
          <w:tab w:val="left" w:pos="7090"/>
          <w:tab w:val="left" w:pos="7799"/>
          <w:tab w:val="left" w:pos="8508"/>
          <w:tab w:val="left" w:pos="9132"/>
        </w:tabs>
        <w:ind w:left="853" w:firstLine="29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58418D8">
      <w:start w:val="1"/>
      <w:numFmt w:val="bullet"/>
      <w:lvlText w:val="▪"/>
      <w:lvlJc w:val="left"/>
      <w:pPr>
        <w:tabs>
          <w:tab w:val="left" w:pos="871"/>
          <w:tab w:val="left" w:pos="1911"/>
          <w:tab w:val="num" w:pos="2226"/>
          <w:tab w:val="left" w:pos="2836"/>
          <w:tab w:val="left" w:pos="3545"/>
          <w:tab w:val="left" w:pos="4254"/>
          <w:tab w:val="left" w:pos="4963"/>
          <w:tab w:val="left" w:pos="5672"/>
          <w:tab w:val="left" w:pos="6381"/>
          <w:tab w:val="left" w:pos="7090"/>
          <w:tab w:val="left" w:pos="7799"/>
          <w:tab w:val="left" w:pos="8508"/>
          <w:tab w:val="left" w:pos="9132"/>
        </w:tabs>
        <w:ind w:left="1800" w:firstLine="16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59DE0C32">
      <w:start w:val="1"/>
      <w:numFmt w:val="bullet"/>
      <w:lvlText w:val="·"/>
      <w:lvlJc w:val="left"/>
      <w:pPr>
        <w:tabs>
          <w:tab w:val="left" w:pos="871"/>
          <w:tab w:val="left" w:pos="1911"/>
          <w:tab w:val="left" w:pos="2127"/>
          <w:tab w:val="num" w:pos="2946"/>
          <w:tab w:val="left" w:pos="3545"/>
          <w:tab w:val="left" w:pos="4254"/>
          <w:tab w:val="left" w:pos="4963"/>
          <w:tab w:val="left" w:pos="5672"/>
          <w:tab w:val="left" w:pos="6381"/>
          <w:tab w:val="left" w:pos="7090"/>
          <w:tab w:val="left" w:pos="7799"/>
          <w:tab w:val="left" w:pos="8508"/>
          <w:tab w:val="left" w:pos="9132"/>
        </w:tabs>
        <w:ind w:left="2520" w:firstLine="17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4F7818EE">
      <w:start w:val="1"/>
      <w:numFmt w:val="bullet"/>
      <w:lvlText w:val="o"/>
      <w:lvlJc w:val="left"/>
      <w:pPr>
        <w:tabs>
          <w:tab w:val="left" w:pos="871"/>
          <w:tab w:val="left" w:pos="1911"/>
          <w:tab w:val="left" w:pos="2127"/>
          <w:tab w:val="left" w:pos="2836"/>
          <w:tab w:val="left" w:pos="3545"/>
          <w:tab w:val="num" w:pos="3666"/>
          <w:tab w:val="left" w:pos="4254"/>
          <w:tab w:val="left" w:pos="4963"/>
          <w:tab w:val="left" w:pos="5672"/>
          <w:tab w:val="left" w:pos="6381"/>
          <w:tab w:val="left" w:pos="7090"/>
          <w:tab w:val="left" w:pos="7799"/>
          <w:tab w:val="left" w:pos="8508"/>
          <w:tab w:val="left" w:pos="9132"/>
        </w:tabs>
        <w:ind w:left="3240" w:firstLine="18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EAE28E8C">
      <w:start w:val="1"/>
      <w:numFmt w:val="bullet"/>
      <w:lvlText w:val="▪"/>
      <w:lvlJc w:val="left"/>
      <w:pPr>
        <w:tabs>
          <w:tab w:val="left" w:pos="871"/>
          <w:tab w:val="left" w:pos="1911"/>
          <w:tab w:val="left" w:pos="2127"/>
          <w:tab w:val="left" w:pos="2836"/>
          <w:tab w:val="left" w:pos="3545"/>
          <w:tab w:val="left" w:pos="4254"/>
          <w:tab w:val="num" w:pos="4386"/>
          <w:tab w:val="left" w:pos="4963"/>
          <w:tab w:val="left" w:pos="5672"/>
          <w:tab w:val="left" w:pos="6381"/>
          <w:tab w:val="left" w:pos="7090"/>
          <w:tab w:val="left" w:pos="7799"/>
          <w:tab w:val="left" w:pos="8508"/>
          <w:tab w:val="left" w:pos="9132"/>
        </w:tabs>
        <w:ind w:left="3960" w:firstLine="198"/>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2932AB38">
      <w:start w:val="1"/>
      <w:numFmt w:val="bullet"/>
      <w:lvlText w:val="·"/>
      <w:lvlJc w:val="left"/>
      <w:pPr>
        <w:tabs>
          <w:tab w:val="left" w:pos="871"/>
          <w:tab w:val="left" w:pos="1911"/>
          <w:tab w:val="left" w:pos="2127"/>
          <w:tab w:val="left" w:pos="2836"/>
          <w:tab w:val="left" w:pos="3545"/>
          <w:tab w:val="left" w:pos="4254"/>
          <w:tab w:val="left" w:pos="4963"/>
          <w:tab w:val="num" w:pos="5106"/>
          <w:tab w:val="left" w:pos="5672"/>
          <w:tab w:val="left" w:pos="6381"/>
          <w:tab w:val="left" w:pos="7090"/>
          <w:tab w:val="left" w:pos="7799"/>
          <w:tab w:val="left" w:pos="8508"/>
          <w:tab w:val="left" w:pos="9132"/>
        </w:tabs>
        <w:ind w:left="4680" w:firstLine="209"/>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1CB47B8A">
      <w:start w:val="1"/>
      <w:numFmt w:val="bullet"/>
      <w:lvlText w:val="o"/>
      <w:lvlJc w:val="left"/>
      <w:pPr>
        <w:tabs>
          <w:tab w:val="left" w:pos="871"/>
          <w:tab w:val="left" w:pos="1911"/>
          <w:tab w:val="left" w:pos="2127"/>
          <w:tab w:val="left" w:pos="2836"/>
          <w:tab w:val="left" w:pos="3545"/>
          <w:tab w:val="left" w:pos="4254"/>
          <w:tab w:val="left" w:pos="4963"/>
          <w:tab w:val="left" w:pos="5672"/>
          <w:tab w:val="num" w:pos="5826"/>
          <w:tab w:val="left" w:pos="6381"/>
          <w:tab w:val="left" w:pos="7090"/>
          <w:tab w:val="left" w:pos="7799"/>
          <w:tab w:val="left" w:pos="8508"/>
          <w:tab w:val="left" w:pos="9132"/>
        </w:tabs>
        <w:ind w:left="5400" w:firstLine="2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C2E6A4EA">
      <w:start w:val="1"/>
      <w:numFmt w:val="bullet"/>
      <w:lvlText w:val="▪"/>
      <w:lvlJc w:val="left"/>
      <w:pPr>
        <w:tabs>
          <w:tab w:val="left" w:pos="871"/>
          <w:tab w:val="left" w:pos="1911"/>
          <w:tab w:val="left" w:pos="2127"/>
          <w:tab w:val="left" w:pos="2836"/>
          <w:tab w:val="left" w:pos="3545"/>
          <w:tab w:val="left" w:pos="4254"/>
          <w:tab w:val="left" w:pos="4963"/>
          <w:tab w:val="left" w:pos="5672"/>
          <w:tab w:val="left" w:pos="6381"/>
          <w:tab w:val="num" w:pos="6546"/>
          <w:tab w:val="left" w:pos="7090"/>
          <w:tab w:val="left" w:pos="7799"/>
          <w:tab w:val="left" w:pos="8508"/>
          <w:tab w:val="left" w:pos="9132"/>
        </w:tabs>
        <w:ind w:left="6120" w:firstLine="23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71" w15:restartNumberingAfterBreak="0">
    <w:nsid w:val="374F0E87"/>
    <w:multiLevelType w:val="hybridMultilevel"/>
    <w:tmpl w:val="0960007C"/>
    <w:styleLink w:val="Stileimportato130"/>
    <w:lvl w:ilvl="0" w:tplc="0264EE40">
      <w:start w:val="1"/>
      <w:numFmt w:val="lowerLetter"/>
      <w:lvlText w:val="%1)"/>
      <w:lvlJc w:val="left"/>
      <w:pPr>
        <w:tabs>
          <w:tab w:val="num" w:pos="1418"/>
        </w:tabs>
        <w:ind w:left="567" w:firstLine="284"/>
      </w:pPr>
      <w:rPr>
        <w:rFonts w:hAnsi="Arial Unicode MS"/>
        <w:caps w:val="0"/>
        <w:smallCaps w:val="0"/>
        <w:strike w:val="0"/>
        <w:dstrike w:val="0"/>
        <w:outline w:val="0"/>
        <w:emboss w:val="0"/>
        <w:imprint w:val="0"/>
        <w:spacing w:val="0"/>
        <w:w w:val="100"/>
        <w:kern w:val="0"/>
        <w:position w:val="0"/>
        <w:highlight w:val="none"/>
        <w:vertAlign w:val="baseline"/>
      </w:rPr>
    </w:lvl>
    <w:lvl w:ilvl="1" w:tplc="BAF254A4">
      <w:start w:val="1"/>
      <w:numFmt w:val="lowerLetter"/>
      <w:lvlText w:val="%2)"/>
      <w:lvlJc w:val="left"/>
      <w:pPr>
        <w:tabs>
          <w:tab w:val="left" w:pos="1418"/>
          <w:tab w:val="num" w:pos="2138"/>
        </w:tabs>
        <w:ind w:left="1287" w:firstLine="284"/>
      </w:pPr>
      <w:rPr>
        <w:rFonts w:hAnsi="Arial Unicode MS"/>
        <w:caps w:val="0"/>
        <w:smallCaps w:val="0"/>
        <w:strike w:val="0"/>
        <w:dstrike w:val="0"/>
        <w:outline w:val="0"/>
        <w:emboss w:val="0"/>
        <w:imprint w:val="0"/>
        <w:spacing w:val="0"/>
        <w:w w:val="100"/>
        <w:kern w:val="0"/>
        <w:position w:val="0"/>
        <w:highlight w:val="none"/>
        <w:vertAlign w:val="baseline"/>
      </w:rPr>
    </w:lvl>
    <w:lvl w:ilvl="2" w:tplc="A9A6E9FC">
      <w:start w:val="1"/>
      <w:numFmt w:val="lowerLetter"/>
      <w:lvlText w:val="%3)"/>
      <w:lvlJc w:val="left"/>
      <w:pPr>
        <w:tabs>
          <w:tab w:val="left" w:pos="1418"/>
          <w:tab w:val="num" w:pos="2858"/>
        </w:tabs>
        <w:ind w:left="2007" w:firstLine="284"/>
      </w:pPr>
      <w:rPr>
        <w:rFonts w:hAnsi="Arial Unicode MS"/>
        <w:caps w:val="0"/>
        <w:smallCaps w:val="0"/>
        <w:strike w:val="0"/>
        <w:dstrike w:val="0"/>
        <w:outline w:val="0"/>
        <w:emboss w:val="0"/>
        <w:imprint w:val="0"/>
        <w:spacing w:val="0"/>
        <w:w w:val="100"/>
        <w:kern w:val="0"/>
        <w:position w:val="0"/>
        <w:highlight w:val="none"/>
        <w:vertAlign w:val="baseline"/>
      </w:rPr>
    </w:lvl>
    <w:lvl w:ilvl="3" w:tplc="F1C24912">
      <w:start w:val="1"/>
      <w:numFmt w:val="lowerLetter"/>
      <w:lvlText w:val="%4)"/>
      <w:lvlJc w:val="left"/>
      <w:pPr>
        <w:tabs>
          <w:tab w:val="left" w:pos="1418"/>
          <w:tab w:val="num" w:pos="3578"/>
        </w:tabs>
        <w:ind w:left="2727" w:firstLine="284"/>
      </w:pPr>
      <w:rPr>
        <w:rFonts w:hAnsi="Arial Unicode MS"/>
        <w:caps w:val="0"/>
        <w:smallCaps w:val="0"/>
        <w:strike w:val="0"/>
        <w:dstrike w:val="0"/>
        <w:outline w:val="0"/>
        <w:emboss w:val="0"/>
        <w:imprint w:val="0"/>
        <w:spacing w:val="0"/>
        <w:w w:val="100"/>
        <w:kern w:val="0"/>
        <w:position w:val="0"/>
        <w:highlight w:val="none"/>
        <w:vertAlign w:val="baseline"/>
      </w:rPr>
    </w:lvl>
    <w:lvl w:ilvl="4" w:tplc="BA8402BE">
      <w:start w:val="1"/>
      <w:numFmt w:val="lowerLetter"/>
      <w:lvlText w:val="%5)"/>
      <w:lvlJc w:val="left"/>
      <w:pPr>
        <w:tabs>
          <w:tab w:val="left" w:pos="1418"/>
          <w:tab w:val="num" w:pos="4298"/>
        </w:tabs>
        <w:ind w:left="3447" w:firstLine="284"/>
      </w:pPr>
      <w:rPr>
        <w:rFonts w:hAnsi="Arial Unicode MS"/>
        <w:caps w:val="0"/>
        <w:smallCaps w:val="0"/>
        <w:strike w:val="0"/>
        <w:dstrike w:val="0"/>
        <w:outline w:val="0"/>
        <w:emboss w:val="0"/>
        <w:imprint w:val="0"/>
        <w:spacing w:val="0"/>
        <w:w w:val="100"/>
        <w:kern w:val="0"/>
        <w:position w:val="0"/>
        <w:highlight w:val="none"/>
        <w:vertAlign w:val="baseline"/>
      </w:rPr>
    </w:lvl>
    <w:lvl w:ilvl="5" w:tplc="A1D01FFA">
      <w:start w:val="1"/>
      <w:numFmt w:val="lowerLetter"/>
      <w:lvlText w:val="%6)"/>
      <w:lvlJc w:val="left"/>
      <w:pPr>
        <w:tabs>
          <w:tab w:val="left" w:pos="1418"/>
          <w:tab w:val="num" w:pos="5018"/>
        </w:tabs>
        <w:ind w:left="4167" w:firstLine="284"/>
      </w:pPr>
      <w:rPr>
        <w:rFonts w:hAnsi="Arial Unicode MS"/>
        <w:caps w:val="0"/>
        <w:smallCaps w:val="0"/>
        <w:strike w:val="0"/>
        <w:dstrike w:val="0"/>
        <w:outline w:val="0"/>
        <w:emboss w:val="0"/>
        <w:imprint w:val="0"/>
        <w:spacing w:val="0"/>
        <w:w w:val="100"/>
        <w:kern w:val="0"/>
        <w:position w:val="0"/>
        <w:highlight w:val="none"/>
        <w:vertAlign w:val="baseline"/>
      </w:rPr>
    </w:lvl>
    <w:lvl w:ilvl="6" w:tplc="1BC6C250">
      <w:start w:val="1"/>
      <w:numFmt w:val="lowerLetter"/>
      <w:lvlText w:val="%7)"/>
      <w:lvlJc w:val="left"/>
      <w:pPr>
        <w:tabs>
          <w:tab w:val="left" w:pos="1418"/>
          <w:tab w:val="num" w:pos="5738"/>
        </w:tabs>
        <w:ind w:left="4887" w:firstLine="284"/>
      </w:pPr>
      <w:rPr>
        <w:rFonts w:hAnsi="Arial Unicode MS"/>
        <w:caps w:val="0"/>
        <w:smallCaps w:val="0"/>
        <w:strike w:val="0"/>
        <w:dstrike w:val="0"/>
        <w:outline w:val="0"/>
        <w:emboss w:val="0"/>
        <w:imprint w:val="0"/>
        <w:spacing w:val="0"/>
        <w:w w:val="100"/>
        <w:kern w:val="0"/>
        <w:position w:val="0"/>
        <w:highlight w:val="none"/>
        <w:vertAlign w:val="baseline"/>
      </w:rPr>
    </w:lvl>
    <w:lvl w:ilvl="7" w:tplc="0094A3E6">
      <w:start w:val="1"/>
      <w:numFmt w:val="lowerLetter"/>
      <w:lvlText w:val="%8)"/>
      <w:lvlJc w:val="left"/>
      <w:pPr>
        <w:tabs>
          <w:tab w:val="left" w:pos="1418"/>
          <w:tab w:val="num" w:pos="6458"/>
        </w:tabs>
        <w:ind w:left="5607" w:firstLine="284"/>
      </w:pPr>
      <w:rPr>
        <w:rFonts w:hAnsi="Arial Unicode MS"/>
        <w:caps w:val="0"/>
        <w:smallCaps w:val="0"/>
        <w:strike w:val="0"/>
        <w:dstrike w:val="0"/>
        <w:outline w:val="0"/>
        <w:emboss w:val="0"/>
        <w:imprint w:val="0"/>
        <w:spacing w:val="0"/>
        <w:w w:val="100"/>
        <w:kern w:val="0"/>
        <w:position w:val="0"/>
        <w:highlight w:val="none"/>
        <w:vertAlign w:val="baseline"/>
      </w:rPr>
    </w:lvl>
    <w:lvl w:ilvl="8" w:tplc="4BDEF5D8">
      <w:start w:val="1"/>
      <w:numFmt w:val="lowerLetter"/>
      <w:lvlText w:val="%9)"/>
      <w:lvlJc w:val="left"/>
      <w:pPr>
        <w:tabs>
          <w:tab w:val="left" w:pos="1418"/>
          <w:tab w:val="num" w:pos="7178"/>
        </w:tabs>
        <w:ind w:left="6327" w:firstLine="284"/>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2" w15:restartNumberingAfterBreak="0">
    <w:nsid w:val="37684C74"/>
    <w:multiLevelType w:val="hybridMultilevel"/>
    <w:tmpl w:val="98E40D88"/>
    <w:styleLink w:val="Stileimportato18"/>
    <w:lvl w:ilvl="0" w:tplc="90327380">
      <w:start w:val="1"/>
      <w:numFmt w:val="lowerLetter"/>
      <w:lvlText w:val="%1)"/>
      <w:lvlJc w:val="left"/>
      <w:pPr>
        <w:tabs>
          <w:tab w:val="num" w:pos="709"/>
          <w:tab w:val="left" w:pos="1418"/>
          <w:tab w:val="left" w:pos="1930"/>
          <w:tab w:val="left" w:pos="2127"/>
          <w:tab w:val="left" w:pos="2836"/>
          <w:tab w:val="left" w:pos="3545"/>
          <w:tab w:val="left" w:pos="4254"/>
          <w:tab w:val="left" w:pos="4963"/>
          <w:tab w:val="left" w:pos="5672"/>
          <w:tab w:val="left" w:pos="6381"/>
          <w:tab w:val="left" w:pos="7090"/>
          <w:tab w:val="left" w:pos="7799"/>
          <w:tab w:val="left" w:pos="8508"/>
          <w:tab w:val="left" w:pos="9132"/>
        </w:tabs>
        <w:ind w:left="1080" w:hanging="796"/>
      </w:pPr>
      <w:rPr>
        <w:rFonts w:hAnsi="Arial Unicode MS"/>
        <w:caps w:val="0"/>
        <w:smallCaps w:val="0"/>
        <w:strike w:val="0"/>
        <w:dstrike w:val="0"/>
        <w:outline w:val="0"/>
        <w:emboss w:val="0"/>
        <w:imprint w:val="0"/>
        <w:spacing w:val="0"/>
        <w:w w:val="100"/>
        <w:kern w:val="0"/>
        <w:position w:val="0"/>
        <w:highlight w:val="none"/>
        <w:vertAlign w:val="baseline"/>
      </w:rPr>
    </w:lvl>
    <w:lvl w:ilvl="1" w:tplc="857C8536">
      <w:start w:val="1"/>
      <w:numFmt w:val="lowerLetter"/>
      <w:lvlText w:val="%2."/>
      <w:lvlJc w:val="left"/>
      <w:pPr>
        <w:tabs>
          <w:tab w:val="left" w:pos="709"/>
          <w:tab w:val="num" w:pos="1418"/>
          <w:tab w:val="left" w:pos="1930"/>
          <w:tab w:val="left" w:pos="2127"/>
          <w:tab w:val="left" w:pos="2836"/>
          <w:tab w:val="left" w:pos="3545"/>
          <w:tab w:val="left" w:pos="4254"/>
          <w:tab w:val="left" w:pos="4963"/>
          <w:tab w:val="left" w:pos="5672"/>
          <w:tab w:val="left" w:pos="6381"/>
          <w:tab w:val="left" w:pos="7090"/>
          <w:tab w:val="left" w:pos="7799"/>
          <w:tab w:val="left" w:pos="8508"/>
          <w:tab w:val="left" w:pos="9132"/>
        </w:tabs>
        <w:ind w:left="1789" w:hanging="785"/>
      </w:pPr>
      <w:rPr>
        <w:rFonts w:hAnsi="Arial Unicode MS"/>
        <w:caps w:val="0"/>
        <w:smallCaps w:val="0"/>
        <w:strike w:val="0"/>
        <w:dstrike w:val="0"/>
        <w:outline w:val="0"/>
        <w:emboss w:val="0"/>
        <w:imprint w:val="0"/>
        <w:spacing w:val="0"/>
        <w:w w:val="100"/>
        <w:kern w:val="0"/>
        <w:position w:val="0"/>
        <w:highlight w:val="none"/>
        <w:vertAlign w:val="baseline"/>
      </w:rPr>
    </w:lvl>
    <w:lvl w:ilvl="2" w:tplc="DBF4B97E">
      <w:start w:val="1"/>
      <w:numFmt w:val="lowerRoman"/>
      <w:suff w:val="nothing"/>
      <w:lvlText w:val="%3."/>
      <w:lvlJc w:val="left"/>
      <w:pPr>
        <w:tabs>
          <w:tab w:val="left" w:pos="709"/>
          <w:tab w:val="left" w:pos="1418"/>
          <w:tab w:val="left" w:pos="1930"/>
          <w:tab w:val="left" w:pos="2127"/>
          <w:tab w:val="left" w:pos="2836"/>
          <w:tab w:val="left" w:pos="3545"/>
          <w:tab w:val="left" w:pos="4254"/>
          <w:tab w:val="left" w:pos="4963"/>
          <w:tab w:val="left" w:pos="5672"/>
          <w:tab w:val="left" w:pos="6381"/>
          <w:tab w:val="left" w:pos="7090"/>
          <w:tab w:val="left" w:pos="7799"/>
          <w:tab w:val="left" w:pos="8508"/>
          <w:tab w:val="left" w:pos="9132"/>
        </w:tabs>
        <w:ind w:left="2295" w:hanging="491"/>
      </w:pPr>
      <w:rPr>
        <w:rFonts w:hAnsi="Arial Unicode MS"/>
        <w:caps w:val="0"/>
        <w:smallCaps w:val="0"/>
        <w:strike w:val="0"/>
        <w:dstrike w:val="0"/>
        <w:outline w:val="0"/>
        <w:emboss w:val="0"/>
        <w:imprint w:val="0"/>
        <w:spacing w:val="0"/>
        <w:w w:val="100"/>
        <w:kern w:val="0"/>
        <w:position w:val="0"/>
        <w:highlight w:val="none"/>
        <w:vertAlign w:val="baseline"/>
      </w:rPr>
    </w:lvl>
    <w:lvl w:ilvl="3" w:tplc="91588B1A">
      <w:start w:val="1"/>
      <w:numFmt w:val="decimal"/>
      <w:lvlText w:val="%4."/>
      <w:lvlJc w:val="left"/>
      <w:pPr>
        <w:tabs>
          <w:tab w:val="left" w:pos="709"/>
          <w:tab w:val="left" w:pos="1418"/>
          <w:tab w:val="left" w:pos="1930"/>
          <w:tab w:val="left" w:pos="2127"/>
          <w:tab w:val="num" w:pos="2836"/>
          <w:tab w:val="left" w:pos="3545"/>
          <w:tab w:val="left" w:pos="4254"/>
          <w:tab w:val="left" w:pos="4963"/>
          <w:tab w:val="left" w:pos="5672"/>
          <w:tab w:val="left" w:pos="6381"/>
          <w:tab w:val="left" w:pos="7090"/>
          <w:tab w:val="left" w:pos="7799"/>
          <w:tab w:val="left" w:pos="8508"/>
          <w:tab w:val="left" w:pos="9132"/>
        </w:tabs>
        <w:ind w:left="3207" w:hanging="763"/>
      </w:pPr>
      <w:rPr>
        <w:rFonts w:hAnsi="Arial Unicode MS"/>
        <w:caps w:val="0"/>
        <w:smallCaps w:val="0"/>
        <w:strike w:val="0"/>
        <w:dstrike w:val="0"/>
        <w:outline w:val="0"/>
        <w:emboss w:val="0"/>
        <w:imprint w:val="0"/>
        <w:spacing w:val="0"/>
        <w:w w:val="100"/>
        <w:kern w:val="0"/>
        <w:position w:val="0"/>
        <w:highlight w:val="none"/>
        <w:vertAlign w:val="baseline"/>
      </w:rPr>
    </w:lvl>
    <w:lvl w:ilvl="4" w:tplc="D720777A">
      <w:start w:val="1"/>
      <w:numFmt w:val="lowerLetter"/>
      <w:lvlText w:val="%5."/>
      <w:lvlJc w:val="left"/>
      <w:pPr>
        <w:tabs>
          <w:tab w:val="left" w:pos="709"/>
          <w:tab w:val="left" w:pos="1418"/>
          <w:tab w:val="left" w:pos="1930"/>
          <w:tab w:val="left" w:pos="2127"/>
          <w:tab w:val="left" w:pos="2836"/>
          <w:tab w:val="num" w:pos="3545"/>
          <w:tab w:val="left" w:pos="4254"/>
          <w:tab w:val="left" w:pos="4963"/>
          <w:tab w:val="left" w:pos="5672"/>
          <w:tab w:val="left" w:pos="6381"/>
          <w:tab w:val="left" w:pos="7090"/>
          <w:tab w:val="left" w:pos="7799"/>
          <w:tab w:val="left" w:pos="8508"/>
          <w:tab w:val="left" w:pos="9132"/>
        </w:tabs>
        <w:ind w:left="3916" w:hanging="752"/>
      </w:pPr>
      <w:rPr>
        <w:rFonts w:hAnsi="Arial Unicode MS"/>
        <w:caps w:val="0"/>
        <w:smallCaps w:val="0"/>
        <w:strike w:val="0"/>
        <w:dstrike w:val="0"/>
        <w:outline w:val="0"/>
        <w:emboss w:val="0"/>
        <w:imprint w:val="0"/>
        <w:spacing w:val="0"/>
        <w:w w:val="100"/>
        <w:kern w:val="0"/>
        <w:position w:val="0"/>
        <w:highlight w:val="none"/>
        <w:vertAlign w:val="baseline"/>
      </w:rPr>
    </w:lvl>
    <w:lvl w:ilvl="5" w:tplc="28F0F402">
      <w:start w:val="1"/>
      <w:numFmt w:val="lowerRoman"/>
      <w:lvlText w:val="%6."/>
      <w:lvlJc w:val="left"/>
      <w:pPr>
        <w:tabs>
          <w:tab w:val="left" w:pos="709"/>
          <w:tab w:val="left" w:pos="1418"/>
          <w:tab w:val="left" w:pos="1930"/>
          <w:tab w:val="left" w:pos="2127"/>
          <w:tab w:val="left" w:pos="2836"/>
          <w:tab w:val="left" w:pos="3545"/>
          <w:tab w:val="num" w:pos="4254"/>
          <w:tab w:val="left" w:pos="4963"/>
          <w:tab w:val="left" w:pos="5672"/>
          <w:tab w:val="left" w:pos="6381"/>
          <w:tab w:val="left" w:pos="7090"/>
          <w:tab w:val="left" w:pos="7799"/>
          <w:tab w:val="left" w:pos="8508"/>
          <w:tab w:val="left" w:pos="9132"/>
        </w:tabs>
        <w:ind w:left="4625" w:hanging="661"/>
      </w:pPr>
      <w:rPr>
        <w:rFonts w:hAnsi="Arial Unicode MS"/>
        <w:caps w:val="0"/>
        <w:smallCaps w:val="0"/>
        <w:strike w:val="0"/>
        <w:dstrike w:val="0"/>
        <w:outline w:val="0"/>
        <w:emboss w:val="0"/>
        <w:imprint w:val="0"/>
        <w:spacing w:val="0"/>
        <w:w w:val="100"/>
        <w:kern w:val="0"/>
        <w:position w:val="0"/>
        <w:highlight w:val="none"/>
        <w:vertAlign w:val="baseline"/>
      </w:rPr>
    </w:lvl>
    <w:lvl w:ilvl="6" w:tplc="8DFEAF72">
      <w:start w:val="1"/>
      <w:numFmt w:val="decimal"/>
      <w:lvlText w:val="%7."/>
      <w:lvlJc w:val="left"/>
      <w:pPr>
        <w:tabs>
          <w:tab w:val="left" w:pos="709"/>
          <w:tab w:val="left" w:pos="1418"/>
          <w:tab w:val="left" w:pos="1930"/>
          <w:tab w:val="left" w:pos="2127"/>
          <w:tab w:val="left" w:pos="2836"/>
          <w:tab w:val="left" w:pos="3545"/>
          <w:tab w:val="left" w:pos="4254"/>
          <w:tab w:val="num" w:pos="4963"/>
          <w:tab w:val="left" w:pos="5672"/>
          <w:tab w:val="left" w:pos="6381"/>
          <w:tab w:val="left" w:pos="7090"/>
          <w:tab w:val="left" w:pos="7799"/>
          <w:tab w:val="left" w:pos="8508"/>
          <w:tab w:val="left" w:pos="9132"/>
        </w:tabs>
        <w:ind w:left="5334" w:hanging="730"/>
      </w:pPr>
      <w:rPr>
        <w:rFonts w:hAnsi="Arial Unicode MS"/>
        <w:caps w:val="0"/>
        <w:smallCaps w:val="0"/>
        <w:strike w:val="0"/>
        <w:dstrike w:val="0"/>
        <w:outline w:val="0"/>
        <w:emboss w:val="0"/>
        <w:imprint w:val="0"/>
        <w:spacing w:val="0"/>
        <w:w w:val="100"/>
        <w:kern w:val="0"/>
        <w:position w:val="0"/>
        <w:highlight w:val="none"/>
        <w:vertAlign w:val="baseline"/>
      </w:rPr>
    </w:lvl>
    <w:lvl w:ilvl="7" w:tplc="52A0566A">
      <w:start w:val="1"/>
      <w:numFmt w:val="lowerLetter"/>
      <w:lvlText w:val="%8."/>
      <w:lvlJc w:val="left"/>
      <w:pPr>
        <w:tabs>
          <w:tab w:val="left" w:pos="709"/>
          <w:tab w:val="left" w:pos="1418"/>
          <w:tab w:val="left" w:pos="1930"/>
          <w:tab w:val="left" w:pos="2127"/>
          <w:tab w:val="left" w:pos="2836"/>
          <w:tab w:val="left" w:pos="3545"/>
          <w:tab w:val="left" w:pos="4254"/>
          <w:tab w:val="left" w:pos="4963"/>
          <w:tab w:val="num" w:pos="5672"/>
          <w:tab w:val="left" w:pos="6381"/>
          <w:tab w:val="left" w:pos="7090"/>
          <w:tab w:val="left" w:pos="7799"/>
          <w:tab w:val="left" w:pos="8508"/>
          <w:tab w:val="left" w:pos="9132"/>
        </w:tabs>
        <w:ind w:left="6043" w:hanging="719"/>
      </w:pPr>
      <w:rPr>
        <w:rFonts w:hAnsi="Arial Unicode MS"/>
        <w:caps w:val="0"/>
        <w:smallCaps w:val="0"/>
        <w:strike w:val="0"/>
        <w:dstrike w:val="0"/>
        <w:outline w:val="0"/>
        <w:emboss w:val="0"/>
        <w:imprint w:val="0"/>
        <w:spacing w:val="0"/>
        <w:w w:val="100"/>
        <w:kern w:val="0"/>
        <w:position w:val="0"/>
        <w:highlight w:val="none"/>
        <w:vertAlign w:val="baseline"/>
      </w:rPr>
    </w:lvl>
    <w:lvl w:ilvl="8" w:tplc="8A22A6D8">
      <w:start w:val="1"/>
      <w:numFmt w:val="lowerRoman"/>
      <w:lvlText w:val="%9."/>
      <w:lvlJc w:val="left"/>
      <w:pPr>
        <w:tabs>
          <w:tab w:val="left" w:pos="709"/>
          <w:tab w:val="left" w:pos="1418"/>
          <w:tab w:val="left" w:pos="1930"/>
          <w:tab w:val="left" w:pos="2127"/>
          <w:tab w:val="left" w:pos="2836"/>
          <w:tab w:val="left" w:pos="3545"/>
          <w:tab w:val="left" w:pos="4254"/>
          <w:tab w:val="left" w:pos="4963"/>
          <w:tab w:val="left" w:pos="5672"/>
          <w:tab w:val="num" w:pos="6381"/>
          <w:tab w:val="left" w:pos="7090"/>
          <w:tab w:val="left" w:pos="7799"/>
          <w:tab w:val="left" w:pos="8508"/>
          <w:tab w:val="left" w:pos="9132"/>
        </w:tabs>
        <w:ind w:left="6752" w:hanging="628"/>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3" w15:restartNumberingAfterBreak="0">
    <w:nsid w:val="38486192"/>
    <w:multiLevelType w:val="hybridMultilevel"/>
    <w:tmpl w:val="EA401BCA"/>
    <w:styleLink w:val="Stileimportato54"/>
    <w:lvl w:ilvl="0" w:tplc="7650404A">
      <w:start w:val="1"/>
      <w:numFmt w:val="decimal"/>
      <w:lvlText w:val="%1)"/>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60" w:hanging="218"/>
      </w:pPr>
      <w:rPr>
        <w:rFonts w:hAnsi="Arial Unicode MS"/>
        <w:caps w:val="0"/>
        <w:smallCaps w:val="0"/>
        <w:strike w:val="0"/>
        <w:dstrike w:val="0"/>
        <w:outline w:val="0"/>
        <w:emboss w:val="0"/>
        <w:imprint w:val="0"/>
        <w:spacing w:val="0"/>
        <w:w w:val="100"/>
        <w:kern w:val="0"/>
        <w:position w:val="0"/>
        <w:highlight w:val="none"/>
        <w:vertAlign w:val="baseline"/>
      </w:rPr>
    </w:lvl>
    <w:lvl w:ilvl="1" w:tplc="C4240C0A">
      <w:start w:val="1"/>
      <w:numFmt w:val="lowerLetter"/>
      <w:lvlText w:val="%2."/>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080" w:hanging="218"/>
      </w:pPr>
      <w:rPr>
        <w:rFonts w:hAnsi="Arial Unicode MS"/>
        <w:caps w:val="0"/>
        <w:smallCaps w:val="0"/>
        <w:strike w:val="0"/>
        <w:dstrike w:val="0"/>
        <w:outline w:val="0"/>
        <w:emboss w:val="0"/>
        <w:imprint w:val="0"/>
        <w:spacing w:val="0"/>
        <w:w w:val="100"/>
        <w:kern w:val="0"/>
        <w:position w:val="0"/>
        <w:highlight w:val="none"/>
        <w:vertAlign w:val="baseline"/>
      </w:rPr>
    </w:lvl>
    <w:lvl w:ilvl="2" w:tplc="358CA606">
      <w:start w:val="1"/>
      <w:numFmt w:val="lowerRoman"/>
      <w:suff w:val="nothing"/>
      <w:lvlText w:val="%3."/>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762" w:hanging="120"/>
      </w:pPr>
      <w:rPr>
        <w:rFonts w:hAnsi="Arial Unicode MS"/>
        <w:caps w:val="0"/>
        <w:smallCaps w:val="0"/>
        <w:strike w:val="0"/>
        <w:dstrike w:val="0"/>
        <w:outline w:val="0"/>
        <w:emboss w:val="0"/>
        <w:imprint w:val="0"/>
        <w:spacing w:val="0"/>
        <w:w w:val="100"/>
        <w:kern w:val="0"/>
        <w:position w:val="0"/>
        <w:highlight w:val="none"/>
        <w:vertAlign w:val="baseline"/>
      </w:rPr>
    </w:lvl>
    <w:lvl w:ilvl="3" w:tplc="B5644154">
      <w:start w:val="1"/>
      <w:numFmt w:val="decimal"/>
      <w:lvlText w:val="%4."/>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2520" w:hanging="218"/>
      </w:pPr>
      <w:rPr>
        <w:rFonts w:hAnsi="Arial Unicode MS"/>
        <w:caps w:val="0"/>
        <w:smallCaps w:val="0"/>
        <w:strike w:val="0"/>
        <w:dstrike w:val="0"/>
        <w:outline w:val="0"/>
        <w:emboss w:val="0"/>
        <w:imprint w:val="0"/>
        <w:spacing w:val="0"/>
        <w:w w:val="100"/>
        <w:kern w:val="0"/>
        <w:position w:val="0"/>
        <w:highlight w:val="none"/>
        <w:vertAlign w:val="baseline"/>
      </w:rPr>
    </w:lvl>
    <w:lvl w:ilvl="4" w:tplc="87A66770">
      <w:start w:val="1"/>
      <w:numFmt w:val="lowerLetter"/>
      <w:lvlText w:val="%5."/>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240" w:hanging="218"/>
      </w:pPr>
      <w:rPr>
        <w:rFonts w:hAnsi="Arial Unicode MS"/>
        <w:caps w:val="0"/>
        <w:smallCaps w:val="0"/>
        <w:strike w:val="0"/>
        <w:dstrike w:val="0"/>
        <w:outline w:val="0"/>
        <w:emboss w:val="0"/>
        <w:imprint w:val="0"/>
        <w:spacing w:val="0"/>
        <w:w w:val="100"/>
        <w:kern w:val="0"/>
        <w:position w:val="0"/>
        <w:highlight w:val="none"/>
        <w:vertAlign w:val="baseline"/>
      </w:rPr>
    </w:lvl>
    <w:lvl w:ilvl="5" w:tplc="CE6460DC">
      <w:start w:val="1"/>
      <w:numFmt w:val="lowerRoman"/>
      <w:suff w:val="nothing"/>
      <w:lvlText w:val="%6."/>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922" w:hanging="120"/>
      </w:pPr>
      <w:rPr>
        <w:rFonts w:hAnsi="Arial Unicode MS"/>
        <w:caps w:val="0"/>
        <w:smallCaps w:val="0"/>
        <w:strike w:val="0"/>
        <w:dstrike w:val="0"/>
        <w:outline w:val="0"/>
        <w:emboss w:val="0"/>
        <w:imprint w:val="0"/>
        <w:spacing w:val="0"/>
        <w:w w:val="100"/>
        <w:kern w:val="0"/>
        <w:position w:val="0"/>
        <w:highlight w:val="none"/>
        <w:vertAlign w:val="baseline"/>
      </w:rPr>
    </w:lvl>
    <w:lvl w:ilvl="6" w:tplc="462A4A2E">
      <w:start w:val="1"/>
      <w:numFmt w:val="decimal"/>
      <w:lvlText w:val="%7."/>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680" w:hanging="218"/>
      </w:pPr>
      <w:rPr>
        <w:rFonts w:hAnsi="Arial Unicode MS"/>
        <w:caps w:val="0"/>
        <w:smallCaps w:val="0"/>
        <w:strike w:val="0"/>
        <w:dstrike w:val="0"/>
        <w:outline w:val="0"/>
        <w:emboss w:val="0"/>
        <w:imprint w:val="0"/>
        <w:spacing w:val="0"/>
        <w:w w:val="100"/>
        <w:kern w:val="0"/>
        <w:position w:val="0"/>
        <w:highlight w:val="none"/>
        <w:vertAlign w:val="baseline"/>
      </w:rPr>
    </w:lvl>
    <w:lvl w:ilvl="7" w:tplc="4EB294D8">
      <w:start w:val="1"/>
      <w:numFmt w:val="lowerLetter"/>
      <w:lvlText w:val="%8."/>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5400" w:hanging="218"/>
      </w:pPr>
      <w:rPr>
        <w:rFonts w:hAnsi="Arial Unicode MS"/>
        <w:caps w:val="0"/>
        <w:smallCaps w:val="0"/>
        <w:strike w:val="0"/>
        <w:dstrike w:val="0"/>
        <w:outline w:val="0"/>
        <w:emboss w:val="0"/>
        <w:imprint w:val="0"/>
        <w:spacing w:val="0"/>
        <w:w w:val="100"/>
        <w:kern w:val="0"/>
        <w:position w:val="0"/>
        <w:highlight w:val="none"/>
        <w:vertAlign w:val="baseline"/>
      </w:rPr>
    </w:lvl>
    <w:lvl w:ilvl="8" w:tplc="8940D0A2">
      <w:start w:val="1"/>
      <w:numFmt w:val="lowerRoman"/>
      <w:suff w:val="nothing"/>
      <w:lvlText w:val="%9."/>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6082" w:hanging="12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4" w15:restartNumberingAfterBreak="0">
    <w:nsid w:val="38820EDB"/>
    <w:multiLevelType w:val="hybridMultilevel"/>
    <w:tmpl w:val="E494B766"/>
    <w:numStyleLink w:val="Stileimportato89"/>
  </w:abstractNum>
  <w:abstractNum w:abstractNumId="75" w15:restartNumberingAfterBreak="0">
    <w:nsid w:val="39A24A35"/>
    <w:multiLevelType w:val="hybridMultilevel"/>
    <w:tmpl w:val="0F20AE90"/>
    <w:styleLink w:val="Stileimportato59"/>
    <w:lvl w:ilvl="0" w:tplc="58B6DA7E">
      <w:start w:val="1"/>
      <w:numFmt w:val="lowerLetter"/>
      <w:lvlText w:val="%1)"/>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709" w:hanging="709"/>
      </w:pPr>
      <w:rPr>
        <w:rFonts w:hAnsi="Arial Unicode MS"/>
        <w:caps w:val="0"/>
        <w:smallCaps w:val="0"/>
        <w:strike w:val="0"/>
        <w:dstrike w:val="0"/>
        <w:outline w:val="0"/>
        <w:emboss w:val="0"/>
        <w:imprint w:val="0"/>
        <w:spacing w:val="0"/>
        <w:w w:val="100"/>
        <w:kern w:val="0"/>
        <w:position w:val="0"/>
        <w:highlight w:val="none"/>
        <w:vertAlign w:val="baseline"/>
      </w:rPr>
    </w:lvl>
    <w:lvl w:ilvl="1" w:tplc="95AC62DC">
      <w:start w:val="1"/>
      <w:numFmt w:val="lowerLetter"/>
      <w:lvlText w:val="%2."/>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720" w:hanging="698"/>
      </w:pPr>
      <w:rPr>
        <w:rFonts w:hAnsi="Arial Unicode MS"/>
        <w:caps w:val="0"/>
        <w:smallCaps w:val="0"/>
        <w:strike w:val="0"/>
        <w:dstrike w:val="0"/>
        <w:outline w:val="0"/>
        <w:emboss w:val="0"/>
        <w:imprint w:val="0"/>
        <w:spacing w:val="0"/>
        <w:w w:val="100"/>
        <w:kern w:val="0"/>
        <w:position w:val="0"/>
        <w:highlight w:val="none"/>
        <w:vertAlign w:val="baseline"/>
      </w:rPr>
    </w:lvl>
    <w:lvl w:ilvl="2" w:tplc="1A604CF0">
      <w:start w:val="1"/>
      <w:numFmt w:val="lowerRoman"/>
      <w:lvlText w:val="%3."/>
      <w:lvlJc w:val="left"/>
      <w:pPr>
        <w:tabs>
          <w:tab w:val="left" w:pos="2127"/>
          <w:tab w:val="left" w:pos="2836"/>
          <w:tab w:val="left" w:pos="3545"/>
          <w:tab w:val="left" w:pos="4254"/>
          <w:tab w:val="left" w:pos="4963"/>
          <w:tab w:val="left" w:pos="5672"/>
          <w:tab w:val="left" w:pos="6381"/>
          <w:tab w:val="left" w:pos="7090"/>
          <w:tab w:val="left" w:pos="7799"/>
          <w:tab w:val="left" w:pos="8508"/>
          <w:tab w:val="left" w:pos="9132"/>
        </w:tabs>
        <w:ind w:left="1440" w:hanging="627"/>
      </w:pPr>
      <w:rPr>
        <w:rFonts w:hAnsi="Arial Unicode MS"/>
        <w:caps w:val="0"/>
        <w:smallCaps w:val="0"/>
        <w:strike w:val="0"/>
        <w:dstrike w:val="0"/>
        <w:outline w:val="0"/>
        <w:emboss w:val="0"/>
        <w:imprint w:val="0"/>
        <w:spacing w:val="0"/>
        <w:w w:val="100"/>
        <w:kern w:val="0"/>
        <w:position w:val="0"/>
        <w:highlight w:val="none"/>
        <w:vertAlign w:val="baseline"/>
      </w:rPr>
    </w:lvl>
    <w:lvl w:ilvl="3" w:tplc="F2820370">
      <w:start w:val="1"/>
      <w:numFmt w:val="decimal"/>
      <w:lvlText w:val="%4."/>
      <w:lvlJc w:val="left"/>
      <w:pPr>
        <w:tabs>
          <w:tab w:val="left" w:pos="1418"/>
          <w:tab w:val="left" w:pos="2836"/>
          <w:tab w:val="left" w:pos="3545"/>
          <w:tab w:val="left" w:pos="4254"/>
          <w:tab w:val="left" w:pos="4963"/>
          <w:tab w:val="left" w:pos="5672"/>
          <w:tab w:val="left" w:pos="6381"/>
          <w:tab w:val="left" w:pos="7090"/>
          <w:tab w:val="left" w:pos="7799"/>
          <w:tab w:val="left" w:pos="8508"/>
          <w:tab w:val="left" w:pos="9132"/>
        </w:tabs>
        <w:ind w:left="2160" w:hanging="676"/>
      </w:pPr>
      <w:rPr>
        <w:rFonts w:hAnsi="Arial Unicode MS"/>
        <w:caps w:val="0"/>
        <w:smallCaps w:val="0"/>
        <w:strike w:val="0"/>
        <w:dstrike w:val="0"/>
        <w:outline w:val="0"/>
        <w:emboss w:val="0"/>
        <w:imprint w:val="0"/>
        <w:spacing w:val="0"/>
        <w:w w:val="100"/>
        <w:kern w:val="0"/>
        <w:position w:val="0"/>
        <w:highlight w:val="none"/>
        <w:vertAlign w:val="baseline"/>
      </w:rPr>
    </w:lvl>
    <w:lvl w:ilvl="4" w:tplc="52BEA954">
      <w:start w:val="1"/>
      <w:numFmt w:val="lowerLetter"/>
      <w:lvlText w:val="%5."/>
      <w:lvlJc w:val="left"/>
      <w:pPr>
        <w:tabs>
          <w:tab w:val="left" w:pos="1418"/>
          <w:tab w:val="left" w:pos="2127"/>
          <w:tab w:val="left" w:pos="3545"/>
          <w:tab w:val="left" w:pos="4254"/>
          <w:tab w:val="left" w:pos="4963"/>
          <w:tab w:val="left" w:pos="5672"/>
          <w:tab w:val="left" w:pos="6381"/>
          <w:tab w:val="left" w:pos="7090"/>
          <w:tab w:val="left" w:pos="7799"/>
          <w:tab w:val="left" w:pos="8508"/>
          <w:tab w:val="left" w:pos="9132"/>
        </w:tabs>
        <w:ind w:left="2880" w:hanging="665"/>
      </w:pPr>
      <w:rPr>
        <w:rFonts w:hAnsi="Arial Unicode MS"/>
        <w:caps w:val="0"/>
        <w:smallCaps w:val="0"/>
        <w:strike w:val="0"/>
        <w:dstrike w:val="0"/>
        <w:outline w:val="0"/>
        <w:emboss w:val="0"/>
        <w:imprint w:val="0"/>
        <w:spacing w:val="0"/>
        <w:w w:val="100"/>
        <w:kern w:val="0"/>
        <w:position w:val="0"/>
        <w:highlight w:val="none"/>
        <w:vertAlign w:val="baseline"/>
      </w:rPr>
    </w:lvl>
    <w:lvl w:ilvl="5" w:tplc="6FFC9BF0">
      <w:start w:val="1"/>
      <w:numFmt w:val="lowerRoman"/>
      <w:lvlText w:val="%6."/>
      <w:lvlJc w:val="left"/>
      <w:pPr>
        <w:tabs>
          <w:tab w:val="left" w:pos="1418"/>
          <w:tab w:val="left" w:pos="2127"/>
          <w:tab w:val="left" w:pos="2836"/>
          <w:tab w:val="left" w:pos="4254"/>
          <w:tab w:val="left" w:pos="4963"/>
          <w:tab w:val="left" w:pos="5672"/>
          <w:tab w:val="left" w:pos="6381"/>
          <w:tab w:val="left" w:pos="7090"/>
          <w:tab w:val="left" w:pos="7799"/>
          <w:tab w:val="left" w:pos="8508"/>
          <w:tab w:val="left" w:pos="9132"/>
        </w:tabs>
        <w:ind w:left="3600" w:hanging="594"/>
      </w:pPr>
      <w:rPr>
        <w:rFonts w:hAnsi="Arial Unicode MS"/>
        <w:caps w:val="0"/>
        <w:smallCaps w:val="0"/>
        <w:strike w:val="0"/>
        <w:dstrike w:val="0"/>
        <w:outline w:val="0"/>
        <w:emboss w:val="0"/>
        <w:imprint w:val="0"/>
        <w:spacing w:val="0"/>
        <w:w w:val="100"/>
        <w:kern w:val="0"/>
        <w:position w:val="0"/>
        <w:highlight w:val="none"/>
        <w:vertAlign w:val="baseline"/>
      </w:rPr>
    </w:lvl>
    <w:lvl w:ilvl="6" w:tplc="CF687AE6">
      <w:start w:val="1"/>
      <w:numFmt w:val="decimal"/>
      <w:lvlText w:val="%7."/>
      <w:lvlJc w:val="left"/>
      <w:pPr>
        <w:tabs>
          <w:tab w:val="left" w:pos="1418"/>
          <w:tab w:val="left" w:pos="2127"/>
          <w:tab w:val="left" w:pos="2836"/>
          <w:tab w:val="left" w:pos="3545"/>
          <w:tab w:val="left" w:pos="4963"/>
          <w:tab w:val="left" w:pos="5672"/>
          <w:tab w:val="left" w:pos="6381"/>
          <w:tab w:val="left" w:pos="7090"/>
          <w:tab w:val="left" w:pos="7799"/>
          <w:tab w:val="left" w:pos="8508"/>
          <w:tab w:val="left" w:pos="9132"/>
        </w:tabs>
        <w:ind w:left="4320" w:hanging="643"/>
      </w:pPr>
      <w:rPr>
        <w:rFonts w:hAnsi="Arial Unicode MS"/>
        <w:caps w:val="0"/>
        <w:smallCaps w:val="0"/>
        <w:strike w:val="0"/>
        <w:dstrike w:val="0"/>
        <w:outline w:val="0"/>
        <w:emboss w:val="0"/>
        <w:imprint w:val="0"/>
        <w:spacing w:val="0"/>
        <w:w w:val="100"/>
        <w:kern w:val="0"/>
        <w:position w:val="0"/>
        <w:highlight w:val="none"/>
        <w:vertAlign w:val="baseline"/>
      </w:rPr>
    </w:lvl>
    <w:lvl w:ilvl="7" w:tplc="2C728CFC">
      <w:start w:val="1"/>
      <w:numFmt w:val="lowerLetter"/>
      <w:lvlText w:val="%8."/>
      <w:lvlJc w:val="left"/>
      <w:pPr>
        <w:tabs>
          <w:tab w:val="left" w:pos="1418"/>
          <w:tab w:val="left" w:pos="2127"/>
          <w:tab w:val="left" w:pos="2836"/>
          <w:tab w:val="left" w:pos="3545"/>
          <w:tab w:val="left" w:pos="4254"/>
          <w:tab w:val="left" w:pos="5672"/>
          <w:tab w:val="left" w:pos="6381"/>
          <w:tab w:val="left" w:pos="7090"/>
          <w:tab w:val="left" w:pos="7799"/>
          <w:tab w:val="left" w:pos="8508"/>
          <w:tab w:val="left" w:pos="9132"/>
        </w:tabs>
        <w:ind w:left="5040" w:hanging="632"/>
      </w:pPr>
      <w:rPr>
        <w:rFonts w:hAnsi="Arial Unicode MS"/>
        <w:caps w:val="0"/>
        <w:smallCaps w:val="0"/>
        <w:strike w:val="0"/>
        <w:dstrike w:val="0"/>
        <w:outline w:val="0"/>
        <w:emboss w:val="0"/>
        <w:imprint w:val="0"/>
        <w:spacing w:val="0"/>
        <w:w w:val="100"/>
        <w:kern w:val="0"/>
        <w:position w:val="0"/>
        <w:highlight w:val="none"/>
        <w:vertAlign w:val="baseline"/>
      </w:rPr>
    </w:lvl>
    <w:lvl w:ilvl="8" w:tplc="38EAB860">
      <w:start w:val="1"/>
      <w:numFmt w:val="lowerRoman"/>
      <w:lvlText w:val="%9."/>
      <w:lvlJc w:val="left"/>
      <w:pPr>
        <w:tabs>
          <w:tab w:val="left" w:pos="1418"/>
          <w:tab w:val="left" w:pos="2127"/>
          <w:tab w:val="left" w:pos="2836"/>
          <w:tab w:val="left" w:pos="3545"/>
          <w:tab w:val="left" w:pos="4254"/>
          <w:tab w:val="left" w:pos="4963"/>
          <w:tab w:val="left" w:pos="6381"/>
          <w:tab w:val="left" w:pos="7090"/>
          <w:tab w:val="left" w:pos="7799"/>
          <w:tab w:val="left" w:pos="8508"/>
          <w:tab w:val="left" w:pos="9132"/>
        </w:tabs>
        <w:ind w:left="5760" w:hanging="561"/>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6" w15:restartNumberingAfterBreak="0">
    <w:nsid w:val="3A771A86"/>
    <w:multiLevelType w:val="hybridMultilevel"/>
    <w:tmpl w:val="F5F43286"/>
    <w:numStyleLink w:val="Stileimportato23"/>
  </w:abstractNum>
  <w:abstractNum w:abstractNumId="77" w15:restartNumberingAfterBreak="0">
    <w:nsid w:val="3F03273F"/>
    <w:multiLevelType w:val="hybridMultilevel"/>
    <w:tmpl w:val="A8DA2290"/>
    <w:numStyleLink w:val="Stileimportato122"/>
  </w:abstractNum>
  <w:abstractNum w:abstractNumId="78" w15:restartNumberingAfterBreak="0">
    <w:nsid w:val="406522C3"/>
    <w:multiLevelType w:val="hybridMultilevel"/>
    <w:tmpl w:val="A8DA2290"/>
    <w:styleLink w:val="Stileimportato122"/>
    <w:lvl w:ilvl="0" w:tplc="54CEDA6A">
      <w:start w:val="1"/>
      <w:numFmt w:val="lowerLetter"/>
      <w:lvlText w:val="%1)"/>
      <w:lvlJc w:val="left"/>
      <w:pPr>
        <w:tabs>
          <w:tab w:val="num" w:pos="1418"/>
        </w:tabs>
        <w:ind w:left="567" w:firstLine="284"/>
      </w:pPr>
      <w:rPr>
        <w:rFonts w:hAnsi="Arial Unicode MS"/>
        <w:caps w:val="0"/>
        <w:smallCaps w:val="0"/>
        <w:strike w:val="0"/>
        <w:dstrike w:val="0"/>
        <w:outline w:val="0"/>
        <w:emboss w:val="0"/>
        <w:imprint w:val="0"/>
        <w:spacing w:val="0"/>
        <w:w w:val="100"/>
        <w:kern w:val="0"/>
        <w:position w:val="0"/>
        <w:highlight w:val="none"/>
        <w:vertAlign w:val="baseline"/>
      </w:rPr>
    </w:lvl>
    <w:lvl w:ilvl="1" w:tplc="B03EDADA">
      <w:start w:val="1"/>
      <w:numFmt w:val="lowerLetter"/>
      <w:lvlText w:val="%2."/>
      <w:lvlJc w:val="left"/>
      <w:pPr>
        <w:tabs>
          <w:tab w:val="num" w:pos="1571"/>
        </w:tabs>
        <w:ind w:left="720" w:firstLine="295"/>
      </w:pPr>
      <w:rPr>
        <w:rFonts w:hAnsi="Arial Unicode MS"/>
        <w:caps w:val="0"/>
        <w:smallCaps w:val="0"/>
        <w:strike w:val="0"/>
        <w:dstrike w:val="0"/>
        <w:outline w:val="0"/>
        <w:emboss w:val="0"/>
        <w:imprint w:val="0"/>
        <w:spacing w:val="0"/>
        <w:w w:val="100"/>
        <w:kern w:val="0"/>
        <w:position w:val="0"/>
        <w:highlight w:val="none"/>
        <w:vertAlign w:val="baseline"/>
      </w:rPr>
    </w:lvl>
    <w:lvl w:ilvl="2" w:tplc="8666735E">
      <w:start w:val="1"/>
      <w:numFmt w:val="lowerRoman"/>
      <w:lvlText w:val="%3."/>
      <w:lvlJc w:val="left"/>
      <w:pPr>
        <w:tabs>
          <w:tab w:val="left" w:pos="1418"/>
          <w:tab w:val="num" w:pos="2291"/>
        </w:tabs>
        <w:ind w:left="1440" w:firstLine="366"/>
      </w:pPr>
      <w:rPr>
        <w:rFonts w:hAnsi="Arial Unicode MS"/>
        <w:caps w:val="0"/>
        <w:smallCaps w:val="0"/>
        <w:strike w:val="0"/>
        <w:dstrike w:val="0"/>
        <w:outline w:val="0"/>
        <w:emboss w:val="0"/>
        <w:imprint w:val="0"/>
        <w:spacing w:val="0"/>
        <w:w w:val="100"/>
        <w:kern w:val="0"/>
        <w:position w:val="0"/>
        <w:highlight w:val="none"/>
        <w:vertAlign w:val="baseline"/>
      </w:rPr>
    </w:lvl>
    <w:lvl w:ilvl="3" w:tplc="521C665A">
      <w:start w:val="1"/>
      <w:numFmt w:val="decimal"/>
      <w:lvlText w:val="%4."/>
      <w:lvlJc w:val="left"/>
      <w:pPr>
        <w:tabs>
          <w:tab w:val="left" w:pos="1418"/>
          <w:tab w:val="num" w:pos="3011"/>
        </w:tabs>
        <w:ind w:left="2160" w:firstLine="317"/>
      </w:pPr>
      <w:rPr>
        <w:rFonts w:hAnsi="Arial Unicode MS"/>
        <w:caps w:val="0"/>
        <w:smallCaps w:val="0"/>
        <w:strike w:val="0"/>
        <w:dstrike w:val="0"/>
        <w:outline w:val="0"/>
        <w:emboss w:val="0"/>
        <w:imprint w:val="0"/>
        <w:spacing w:val="0"/>
        <w:w w:val="100"/>
        <w:kern w:val="0"/>
        <w:position w:val="0"/>
        <w:highlight w:val="none"/>
        <w:vertAlign w:val="baseline"/>
      </w:rPr>
    </w:lvl>
    <w:lvl w:ilvl="4" w:tplc="F71A559E">
      <w:start w:val="1"/>
      <w:numFmt w:val="lowerLetter"/>
      <w:lvlText w:val="%5."/>
      <w:lvlJc w:val="left"/>
      <w:pPr>
        <w:tabs>
          <w:tab w:val="left" w:pos="1418"/>
          <w:tab w:val="num" w:pos="3731"/>
        </w:tabs>
        <w:ind w:left="2880" w:firstLine="328"/>
      </w:pPr>
      <w:rPr>
        <w:rFonts w:hAnsi="Arial Unicode MS"/>
        <w:caps w:val="0"/>
        <w:smallCaps w:val="0"/>
        <w:strike w:val="0"/>
        <w:dstrike w:val="0"/>
        <w:outline w:val="0"/>
        <w:emboss w:val="0"/>
        <w:imprint w:val="0"/>
        <w:spacing w:val="0"/>
        <w:w w:val="100"/>
        <w:kern w:val="0"/>
        <w:position w:val="0"/>
        <w:highlight w:val="none"/>
        <w:vertAlign w:val="baseline"/>
      </w:rPr>
    </w:lvl>
    <w:lvl w:ilvl="5" w:tplc="FCF27B5A">
      <w:start w:val="1"/>
      <w:numFmt w:val="lowerRoman"/>
      <w:lvlText w:val="%6."/>
      <w:lvlJc w:val="left"/>
      <w:pPr>
        <w:tabs>
          <w:tab w:val="left" w:pos="1418"/>
          <w:tab w:val="num" w:pos="4451"/>
        </w:tabs>
        <w:ind w:left="3600" w:firstLine="399"/>
      </w:pPr>
      <w:rPr>
        <w:rFonts w:hAnsi="Arial Unicode MS"/>
        <w:caps w:val="0"/>
        <w:smallCaps w:val="0"/>
        <w:strike w:val="0"/>
        <w:dstrike w:val="0"/>
        <w:outline w:val="0"/>
        <w:emboss w:val="0"/>
        <w:imprint w:val="0"/>
        <w:spacing w:val="0"/>
        <w:w w:val="100"/>
        <w:kern w:val="0"/>
        <w:position w:val="0"/>
        <w:highlight w:val="none"/>
        <w:vertAlign w:val="baseline"/>
      </w:rPr>
    </w:lvl>
    <w:lvl w:ilvl="6" w:tplc="94342EEC">
      <w:start w:val="1"/>
      <w:numFmt w:val="decimal"/>
      <w:lvlText w:val="%7."/>
      <w:lvlJc w:val="left"/>
      <w:pPr>
        <w:tabs>
          <w:tab w:val="left" w:pos="1418"/>
          <w:tab w:val="num" w:pos="5171"/>
        </w:tabs>
        <w:ind w:left="4320" w:firstLine="350"/>
      </w:pPr>
      <w:rPr>
        <w:rFonts w:hAnsi="Arial Unicode MS"/>
        <w:caps w:val="0"/>
        <w:smallCaps w:val="0"/>
        <w:strike w:val="0"/>
        <w:dstrike w:val="0"/>
        <w:outline w:val="0"/>
        <w:emboss w:val="0"/>
        <w:imprint w:val="0"/>
        <w:spacing w:val="0"/>
        <w:w w:val="100"/>
        <w:kern w:val="0"/>
        <w:position w:val="0"/>
        <w:highlight w:val="none"/>
        <w:vertAlign w:val="baseline"/>
      </w:rPr>
    </w:lvl>
    <w:lvl w:ilvl="7" w:tplc="787CA990">
      <w:start w:val="1"/>
      <w:numFmt w:val="lowerLetter"/>
      <w:lvlText w:val="%8."/>
      <w:lvlJc w:val="left"/>
      <w:pPr>
        <w:tabs>
          <w:tab w:val="left" w:pos="1418"/>
          <w:tab w:val="num" w:pos="5891"/>
        </w:tabs>
        <w:ind w:left="5040" w:firstLine="361"/>
      </w:pPr>
      <w:rPr>
        <w:rFonts w:hAnsi="Arial Unicode MS"/>
        <w:caps w:val="0"/>
        <w:smallCaps w:val="0"/>
        <w:strike w:val="0"/>
        <w:dstrike w:val="0"/>
        <w:outline w:val="0"/>
        <w:emboss w:val="0"/>
        <w:imprint w:val="0"/>
        <w:spacing w:val="0"/>
        <w:w w:val="100"/>
        <w:kern w:val="0"/>
        <w:position w:val="0"/>
        <w:highlight w:val="none"/>
        <w:vertAlign w:val="baseline"/>
      </w:rPr>
    </w:lvl>
    <w:lvl w:ilvl="8" w:tplc="97CE28FE">
      <w:start w:val="1"/>
      <w:numFmt w:val="lowerRoman"/>
      <w:lvlText w:val="%9."/>
      <w:lvlJc w:val="left"/>
      <w:pPr>
        <w:tabs>
          <w:tab w:val="left" w:pos="1418"/>
          <w:tab w:val="num" w:pos="6611"/>
        </w:tabs>
        <w:ind w:left="5760" w:firstLine="43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9" w15:restartNumberingAfterBreak="0">
    <w:nsid w:val="40B6495F"/>
    <w:multiLevelType w:val="hybridMultilevel"/>
    <w:tmpl w:val="47A4CBDC"/>
    <w:numStyleLink w:val="Stileimportato161"/>
  </w:abstractNum>
  <w:abstractNum w:abstractNumId="80" w15:restartNumberingAfterBreak="0">
    <w:nsid w:val="40CA56D4"/>
    <w:multiLevelType w:val="hybridMultilevel"/>
    <w:tmpl w:val="86805248"/>
    <w:styleLink w:val="Stileimportato121"/>
    <w:lvl w:ilvl="0" w:tplc="11AC5348">
      <w:start w:val="1"/>
      <w:numFmt w:val="lowerLetter"/>
      <w:lvlText w:val="%1)"/>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26" w:hanging="426"/>
      </w:pPr>
      <w:rPr>
        <w:rFonts w:hAnsi="Arial Unicode MS"/>
        <w:caps w:val="0"/>
        <w:smallCaps w:val="0"/>
        <w:strike w:val="0"/>
        <w:dstrike w:val="0"/>
        <w:outline w:val="0"/>
        <w:emboss w:val="0"/>
        <w:imprint w:val="0"/>
        <w:spacing w:val="0"/>
        <w:w w:val="100"/>
        <w:kern w:val="0"/>
        <w:position w:val="0"/>
        <w:highlight w:val="none"/>
        <w:vertAlign w:val="baseline"/>
      </w:rPr>
    </w:lvl>
    <w:lvl w:ilvl="1" w:tplc="556A37F0">
      <w:start w:val="1"/>
      <w:numFmt w:val="lowerLetter"/>
      <w:lvlText w:val="%2."/>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720" w:hanging="698"/>
      </w:pPr>
      <w:rPr>
        <w:rFonts w:hAnsi="Arial Unicode MS"/>
        <w:caps w:val="0"/>
        <w:smallCaps w:val="0"/>
        <w:strike w:val="0"/>
        <w:dstrike w:val="0"/>
        <w:outline w:val="0"/>
        <w:emboss w:val="0"/>
        <w:imprint w:val="0"/>
        <w:spacing w:val="0"/>
        <w:w w:val="100"/>
        <w:kern w:val="0"/>
        <w:position w:val="0"/>
        <w:highlight w:val="none"/>
        <w:vertAlign w:val="baseline"/>
      </w:rPr>
    </w:lvl>
    <w:lvl w:ilvl="2" w:tplc="77567852">
      <w:start w:val="1"/>
      <w:numFmt w:val="lowerRoman"/>
      <w:lvlText w:val="%3."/>
      <w:lvlJc w:val="left"/>
      <w:pPr>
        <w:tabs>
          <w:tab w:val="left" w:pos="2127"/>
          <w:tab w:val="left" w:pos="2836"/>
          <w:tab w:val="left" w:pos="3545"/>
          <w:tab w:val="left" w:pos="4254"/>
          <w:tab w:val="left" w:pos="4963"/>
          <w:tab w:val="left" w:pos="5672"/>
          <w:tab w:val="left" w:pos="6381"/>
          <w:tab w:val="left" w:pos="7090"/>
          <w:tab w:val="left" w:pos="7799"/>
          <w:tab w:val="left" w:pos="8508"/>
          <w:tab w:val="left" w:pos="9132"/>
        </w:tabs>
        <w:ind w:left="1440" w:hanging="627"/>
      </w:pPr>
      <w:rPr>
        <w:rFonts w:hAnsi="Arial Unicode MS"/>
        <w:caps w:val="0"/>
        <w:smallCaps w:val="0"/>
        <w:strike w:val="0"/>
        <w:dstrike w:val="0"/>
        <w:outline w:val="0"/>
        <w:emboss w:val="0"/>
        <w:imprint w:val="0"/>
        <w:spacing w:val="0"/>
        <w:w w:val="100"/>
        <w:kern w:val="0"/>
        <w:position w:val="0"/>
        <w:highlight w:val="none"/>
        <w:vertAlign w:val="baseline"/>
      </w:rPr>
    </w:lvl>
    <w:lvl w:ilvl="3" w:tplc="5F7474F6">
      <w:start w:val="1"/>
      <w:numFmt w:val="decimal"/>
      <w:lvlText w:val="%4."/>
      <w:lvlJc w:val="left"/>
      <w:pPr>
        <w:tabs>
          <w:tab w:val="left" w:pos="1418"/>
          <w:tab w:val="left" w:pos="2836"/>
          <w:tab w:val="left" w:pos="3545"/>
          <w:tab w:val="left" w:pos="4254"/>
          <w:tab w:val="left" w:pos="4963"/>
          <w:tab w:val="left" w:pos="5672"/>
          <w:tab w:val="left" w:pos="6381"/>
          <w:tab w:val="left" w:pos="7090"/>
          <w:tab w:val="left" w:pos="7799"/>
          <w:tab w:val="left" w:pos="8508"/>
          <w:tab w:val="left" w:pos="9132"/>
        </w:tabs>
        <w:ind w:left="2160" w:hanging="676"/>
      </w:pPr>
      <w:rPr>
        <w:rFonts w:hAnsi="Arial Unicode MS"/>
        <w:caps w:val="0"/>
        <w:smallCaps w:val="0"/>
        <w:strike w:val="0"/>
        <w:dstrike w:val="0"/>
        <w:outline w:val="0"/>
        <w:emboss w:val="0"/>
        <w:imprint w:val="0"/>
        <w:spacing w:val="0"/>
        <w:w w:val="100"/>
        <w:kern w:val="0"/>
        <w:position w:val="0"/>
        <w:highlight w:val="none"/>
        <w:vertAlign w:val="baseline"/>
      </w:rPr>
    </w:lvl>
    <w:lvl w:ilvl="4" w:tplc="8274098A">
      <w:start w:val="1"/>
      <w:numFmt w:val="lowerLetter"/>
      <w:lvlText w:val="%5."/>
      <w:lvlJc w:val="left"/>
      <w:pPr>
        <w:tabs>
          <w:tab w:val="left" w:pos="1418"/>
          <w:tab w:val="left" w:pos="2127"/>
          <w:tab w:val="left" w:pos="3545"/>
          <w:tab w:val="left" w:pos="4254"/>
          <w:tab w:val="left" w:pos="4963"/>
          <w:tab w:val="left" w:pos="5672"/>
          <w:tab w:val="left" w:pos="6381"/>
          <w:tab w:val="left" w:pos="7090"/>
          <w:tab w:val="left" w:pos="7799"/>
          <w:tab w:val="left" w:pos="8508"/>
          <w:tab w:val="left" w:pos="9132"/>
        </w:tabs>
        <w:ind w:left="2880" w:hanging="665"/>
      </w:pPr>
      <w:rPr>
        <w:rFonts w:hAnsi="Arial Unicode MS"/>
        <w:caps w:val="0"/>
        <w:smallCaps w:val="0"/>
        <w:strike w:val="0"/>
        <w:dstrike w:val="0"/>
        <w:outline w:val="0"/>
        <w:emboss w:val="0"/>
        <w:imprint w:val="0"/>
        <w:spacing w:val="0"/>
        <w:w w:val="100"/>
        <w:kern w:val="0"/>
        <w:position w:val="0"/>
        <w:highlight w:val="none"/>
        <w:vertAlign w:val="baseline"/>
      </w:rPr>
    </w:lvl>
    <w:lvl w:ilvl="5" w:tplc="50CE71DE">
      <w:start w:val="1"/>
      <w:numFmt w:val="lowerRoman"/>
      <w:lvlText w:val="%6."/>
      <w:lvlJc w:val="left"/>
      <w:pPr>
        <w:tabs>
          <w:tab w:val="left" w:pos="1418"/>
          <w:tab w:val="left" w:pos="2127"/>
          <w:tab w:val="left" w:pos="2836"/>
          <w:tab w:val="left" w:pos="4254"/>
          <w:tab w:val="left" w:pos="4963"/>
          <w:tab w:val="left" w:pos="5672"/>
          <w:tab w:val="left" w:pos="6381"/>
          <w:tab w:val="left" w:pos="7090"/>
          <w:tab w:val="left" w:pos="7799"/>
          <w:tab w:val="left" w:pos="8508"/>
          <w:tab w:val="left" w:pos="9132"/>
        </w:tabs>
        <w:ind w:left="3600" w:hanging="594"/>
      </w:pPr>
      <w:rPr>
        <w:rFonts w:hAnsi="Arial Unicode MS"/>
        <w:caps w:val="0"/>
        <w:smallCaps w:val="0"/>
        <w:strike w:val="0"/>
        <w:dstrike w:val="0"/>
        <w:outline w:val="0"/>
        <w:emboss w:val="0"/>
        <w:imprint w:val="0"/>
        <w:spacing w:val="0"/>
        <w:w w:val="100"/>
        <w:kern w:val="0"/>
        <w:position w:val="0"/>
        <w:highlight w:val="none"/>
        <w:vertAlign w:val="baseline"/>
      </w:rPr>
    </w:lvl>
    <w:lvl w:ilvl="6" w:tplc="BEAC5900">
      <w:start w:val="1"/>
      <w:numFmt w:val="decimal"/>
      <w:lvlText w:val="%7."/>
      <w:lvlJc w:val="left"/>
      <w:pPr>
        <w:tabs>
          <w:tab w:val="left" w:pos="1418"/>
          <w:tab w:val="left" w:pos="2127"/>
          <w:tab w:val="left" w:pos="2836"/>
          <w:tab w:val="left" w:pos="3545"/>
          <w:tab w:val="left" w:pos="4963"/>
          <w:tab w:val="left" w:pos="5672"/>
          <w:tab w:val="left" w:pos="6381"/>
          <w:tab w:val="left" w:pos="7090"/>
          <w:tab w:val="left" w:pos="7799"/>
          <w:tab w:val="left" w:pos="8508"/>
          <w:tab w:val="left" w:pos="9132"/>
        </w:tabs>
        <w:ind w:left="4320" w:hanging="643"/>
      </w:pPr>
      <w:rPr>
        <w:rFonts w:hAnsi="Arial Unicode MS"/>
        <w:caps w:val="0"/>
        <w:smallCaps w:val="0"/>
        <w:strike w:val="0"/>
        <w:dstrike w:val="0"/>
        <w:outline w:val="0"/>
        <w:emboss w:val="0"/>
        <w:imprint w:val="0"/>
        <w:spacing w:val="0"/>
        <w:w w:val="100"/>
        <w:kern w:val="0"/>
        <w:position w:val="0"/>
        <w:highlight w:val="none"/>
        <w:vertAlign w:val="baseline"/>
      </w:rPr>
    </w:lvl>
    <w:lvl w:ilvl="7" w:tplc="BEA2FD42">
      <w:start w:val="1"/>
      <w:numFmt w:val="lowerLetter"/>
      <w:lvlText w:val="%8."/>
      <w:lvlJc w:val="left"/>
      <w:pPr>
        <w:tabs>
          <w:tab w:val="left" w:pos="1418"/>
          <w:tab w:val="left" w:pos="2127"/>
          <w:tab w:val="left" w:pos="2836"/>
          <w:tab w:val="left" w:pos="3545"/>
          <w:tab w:val="left" w:pos="4254"/>
          <w:tab w:val="left" w:pos="5672"/>
          <w:tab w:val="left" w:pos="6381"/>
          <w:tab w:val="left" w:pos="7090"/>
          <w:tab w:val="left" w:pos="7799"/>
          <w:tab w:val="left" w:pos="8508"/>
          <w:tab w:val="left" w:pos="9132"/>
        </w:tabs>
        <w:ind w:left="5040" w:hanging="632"/>
      </w:pPr>
      <w:rPr>
        <w:rFonts w:hAnsi="Arial Unicode MS"/>
        <w:caps w:val="0"/>
        <w:smallCaps w:val="0"/>
        <w:strike w:val="0"/>
        <w:dstrike w:val="0"/>
        <w:outline w:val="0"/>
        <w:emboss w:val="0"/>
        <w:imprint w:val="0"/>
        <w:spacing w:val="0"/>
        <w:w w:val="100"/>
        <w:kern w:val="0"/>
        <w:position w:val="0"/>
        <w:highlight w:val="none"/>
        <w:vertAlign w:val="baseline"/>
      </w:rPr>
    </w:lvl>
    <w:lvl w:ilvl="8" w:tplc="85360692">
      <w:start w:val="1"/>
      <w:numFmt w:val="lowerRoman"/>
      <w:lvlText w:val="%9."/>
      <w:lvlJc w:val="left"/>
      <w:pPr>
        <w:tabs>
          <w:tab w:val="left" w:pos="1418"/>
          <w:tab w:val="left" w:pos="2127"/>
          <w:tab w:val="left" w:pos="2836"/>
          <w:tab w:val="left" w:pos="3545"/>
          <w:tab w:val="left" w:pos="4254"/>
          <w:tab w:val="left" w:pos="4963"/>
          <w:tab w:val="left" w:pos="6381"/>
          <w:tab w:val="left" w:pos="7090"/>
          <w:tab w:val="left" w:pos="7799"/>
          <w:tab w:val="left" w:pos="8508"/>
          <w:tab w:val="left" w:pos="9132"/>
        </w:tabs>
        <w:ind w:left="5760" w:hanging="561"/>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1" w15:restartNumberingAfterBreak="0">
    <w:nsid w:val="41121528"/>
    <w:multiLevelType w:val="hybridMultilevel"/>
    <w:tmpl w:val="A912929E"/>
    <w:styleLink w:val="Stileimportato14"/>
    <w:lvl w:ilvl="0" w:tplc="51188386">
      <w:start w:val="1"/>
      <w:numFmt w:val="lowerLetter"/>
      <w:suff w:val="nothing"/>
      <w:lvlText w:val="%1)"/>
      <w:lvlJc w:val="left"/>
      <w:pPr>
        <w:ind w:left="360" w:firstLine="851"/>
      </w:pPr>
      <w:rPr>
        <w:rFonts w:hAnsi="Arial Unicode MS"/>
        <w:caps w:val="0"/>
        <w:smallCaps w:val="0"/>
        <w:strike w:val="0"/>
        <w:dstrike w:val="0"/>
        <w:outline w:val="0"/>
        <w:emboss w:val="0"/>
        <w:imprint w:val="0"/>
        <w:spacing w:val="0"/>
        <w:w w:val="100"/>
        <w:kern w:val="0"/>
        <w:position w:val="0"/>
        <w:highlight w:val="none"/>
        <w:vertAlign w:val="baseline"/>
      </w:rPr>
    </w:lvl>
    <w:lvl w:ilvl="1" w:tplc="55BC8BD8">
      <w:start w:val="1"/>
      <w:numFmt w:val="lowerLetter"/>
      <w:lvlText w:val="%2."/>
      <w:lvlJc w:val="left"/>
      <w:pPr>
        <w:tabs>
          <w:tab w:val="num" w:pos="2051"/>
        </w:tabs>
        <w:ind w:left="1080" w:firstLine="775"/>
      </w:pPr>
      <w:rPr>
        <w:rFonts w:hAnsi="Arial Unicode MS"/>
        <w:caps w:val="0"/>
        <w:smallCaps w:val="0"/>
        <w:strike w:val="0"/>
        <w:dstrike w:val="0"/>
        <w:outline w:val="0"/>
        <w:emboss w:val="0"/>
        <w:imprint w:val="0"/>
        <w:spacing w:val="0"/>
        <w:w w:val="100"/>
        <w:kern w:val="0"/>
        <w:position w:val="0"/>
        <w:highlight w:val="none"/>
        <w:vertAlign w:val="baseline"/>
      </w:rPr>
    </w:lvl>
    <w:lvl w:ilvl="2" w:tplc="611A85BE">
      <w:start w:val="1"/>
      <w:numFmt w:val="lowerRoman"/>
      <w:suff w:val="nothing"/>
      <w:lvlText w:val="%3."/>
      <w:lvlJc w:val="left"/>
      <w:pPr>
        <w:ind w:left="1800" w:firstLine="851"/>
      </w:pPr>
      <w:rPr>
        <w:rFonts w:hAnsi="Arial Unicode MS"/>
        <w:caps w:val="0"/>
        <w:smallCaps w:val="0"/>
        <w:strike w:val="0"/>
        <w:dstrike w:val="0"/>
        <w:outline w:val="0"/>
        <w:emboss w:val="0"/>
        <w:imprint w:val="0"/>
        <w:spacing w:val="0"/>
        <w:w w:val="100"/>
        <w:kern w:val="0"/>
        <w:position w:val="0"/>
        <w:highlight w:val="none"/>
        <w:vertAlign w:val="baseline"/>
      </w:rPr>
    </w:lvl>
    <w:lvl w:ilvl="3" w:tplc="3EEC621E">
      <w:start w:val="1"/>
      <w:numFmt w:val="decimal"/>
      <w:suff w:val="nothing"/>
      <w:lvlText w:val="%4."/>
      <w:lvlJc w:val="left"/>
      <w:pPr>
        <w:ind w:left="2520" w:firstLine="851"/>
      </w:pPr>
      <w:rPr>
        <w:rFonts w:hAnsi="Arial Unicode MS"/>
        <w:caps w:val="0"/>
        <w:smallCaps w:val="0"/>
        <w:strike w:val="0"/>
        <w:dstrike w:val="0"/>
        <w:outline w:val="0"/>
        <w:emboss w:val="0"/>
        <w:imprint w:val="0"/>
        <w:spacing w:val="0"/>
        <w:w w:val="100"/>
        <w:kern w:val="0"/>
        <w:position w:val="0"/>
        <w:highlight w:val="none"/>
        <w:vertAlign w:val="baseline"/>
      </w:rPr>
    </w:lvl>
    <w:lvl w:ilvl="4" w:tplc="AA04E0B2">
      <w:start w:val="1"/>
      <w:numFmt w:val="lowerLetter"/>
      <w:suff w:val="nothing"/>
      <w:lvlText w:val="%5."/>
      <w:lvlJc w:val="left"/>
      <w:pPr>
        <w:ind w:left="3240" w:firstLine="851"/>
      </w:pPr>
      <w:rPr>
        <w:rFonts w:hAnsi="Arial Unicode MS"/>
        <w:caps w:val="0"/>
        <w:smallCaps w:val="0"/>
        <w:strike w:val="0"/>
        <w:dstrike w:val="0"/>
        <w:outline w:val="0"/>
        <w:emboss w:val="0"/>
        <w:imprint w:val="0"/>
        <w:spacing w:val="0"/>
        <w:w w:val="100"/>
        <w:kern w:val="0"/>
        <w:position w:val="0"/>
        <w:highlight w:val="none"/>
        <w:vertAlign w:val="baseline"/>
      </w:rPr>
    </w:lvl>
    <w:lvl w:ilvl="5" w:tplc="B4D838F0">
      <w:start w:val="1"/>
      <w:numFmt w:val="lowerRoman"/>
      <w:lvlText w:val="%6."/>
      <w:lvlJc w:val="left"/>
      <w:pPr>
        <w:tabs>
          <w:tab w:val="num" w:pos="4931"/>
        </w:tabs>
        <w:ind w:left="3960" w:firstLine="170"/>
      </w:pPr>
      <w:rPr>
        <w:rFonts w:hAnsi="Arial Unicode MS"/>
        <w:caps w:val="0"/>
        <w:smallCaps w:val="0"/>
        <w:strike w:val="0"/>
        <w:dstrike w:val="0"/>
        <w:outline w:val="0"/>
        <w:emboss w:val="0"/>
        <w:imprint w:val="0"/>
        <w:spacing w:val="0"/>
        <w:w w:val="100"/>
        <w:kern w:val="0"/>
        <w:position w:val="0"/>
        <w:highlight w:val="none"/>
        <w:vertAlign w:val="baseline"/>
      </w:rPr>
    </w:lvl>
    <w:lvl w:ilvl="6" w:tplc="A664D818">
      <w:start w:val="1"/>
      <w:numFmt w:val="decimal"/>
      <w:suff w:val="nothing"/>
      <w:lvlText w:val="%7."/>
      <w:lvlJc w:val="left"/>
      <w:pPr>
        <w:ind w:left="4680" w:firstLine="851"/>
      </w:pPr>
      <w:rPr>
        <w:rFonts w:hAnsi="Arial Unicode MS"/>
        <w:caps w:val="0"/>
        <w:smallCaps w:val="0"/>
        <w:strike w:val="0"/>
        <w:dstrike w:val="0"/>
        <w:outline w:val="0"/>
        <w:emboss w:val="0"/>
        <w:imprint w:val="0"/>
        <w:spacing w:val="0"/>
        <w:w w:val="100"/>
        <w:kern w:val="0"/>
        <w:position w:val="0"/>
        <w:highlight w:val="none"/>
        <w:vertAlign w:val="baseline"/>
      </w:rPr>
    </w:lvl>
    <w:lvl w:ilvl="7" w:tplc="9182AE0C">
      <w:start w:val="1"/>
      <w:numFmt w:val="lowerLetter"/>
      <w:suff w:val="nothing"/>
      <w:lvlText w:val="%8."/>
      <w:lvlJc w:val="left"/>
      <w:pPr>
        <w:ind w:left="5400" w:firstLine="851"/>
      </w:pPr>
      <w:rPr>
        <w:rFonts w:hAnsi="Arial Unicode MS"/>
        <w:caps w:val="0"/>
        <w:smallCaps w:val="0"/>
        <w:strike w:val="0"/>
        <w:dstrike w:val="0"/>
        <w:outline w:val="0"/>
        <w:emboss w:val="0"/>
        <w:imprint w:val="0"/>
        <w:spacing w:val="0"/>
        <w:w w:val="100"/>
        <w:kern w:val="0"/>
        <w:position w:val="0"/>
        <w:highlight w:val="none"/>
        <w:vertAlign w:val="baseline"/>
      </w:rPr>
    </w:lvl>
    <w:lvl w:ilvl="8" w:tplc="A6268974">
      <w:start w:val="1"/>
      <w:numFmt w:val="lowerRoman"/>
      <w:lvlText w:val="%9."/>
      <w:lvlJc w:val="left"/>
      <w:pPr>
        <w:tabs>
          <w:tab w:val="num" w:pos="7091"/>
        </w:tabs>
        <w:ind w:left="6120" w:firstLine="20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2" w15:restartNumberingAfterBreak="0">
    <w:nsid w:val="415A5959"/>
    <w:multiLevelType w:val="hybridMultilevel"/>
    <w:tmpl w:val="40009424"/>
    <w:numStyleLink w:val="Stileimportato123"/>
  </w:abstractNum>
  <w:abstractNum w:abstractNumId="83" w15:restartNumberingAfterBreak="0">
    <w:nsid w:val="42946446"/>
    <w:multiLevelType w:val="hybridMultilevel"/>
    <w:tmpl w:val="22D6AF5A"/>
    <w:styleLink w:val="Stileimportato17"/>
    <w:lvl w:ilvl="0" w:tplc="82F4565E">
      <w:start w:val="1"/>
      <w:numFmt w:val="upperLetter"/>
      <w:lvlText w:val="%1)"/>
      <w:lvlJc w:val="left"/>
      <w:pPr>
        <w:tabs>
          <w:tab w:val="num" w:pos="284"/>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CB18E3C6">
      <w:start w:val="1"/>
      <w:numFmt w:val="lowerLetter"/>
      <w:lvlText w:val="%2)"/>
      <w:lvlJc w:val="left"/>
      <w:pPr>
        <w:tabs>
          <w:tab w:val="left" w:pos="284"/>
          <w:tab w:val="num" w:pos="1080"/>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156" w:hanging="436"/>
      </w:pPr>
      <w:rPr>
        <w:rFonts w:hAnsi="Arial Unicode MS"/>
        <w:caps w:val="0"/>
        <w:smallCaps w:val="0"/>
        <w:strike w:val="0"/>
        <w:dstrike w:val="0"/>
        <w:outline w:val="0"/>
        <w:emboss w:val="0"/>
        <w:imprint w:val="0"/>
        <w:spacing w:val="0"/>
        <w:w w:val="100"/>
        <w:kern w:val="0"/>
        <w:position w:val="0"/>
        <w:highlight w:val="none"/>
        <w:vertAlign w:val="baseline"/>
      </w:rPr>
    </w:lvl>
    <w:lvl w:ilvl="2" w:tplc="9F760818">
      <w:start w:val="1"/>
      <w:numFmt w:val="lowerRoman"/>
      <w:lvlText w:val="%3."/>
      <w:lvlJc w:val="left"/>
      <w:pPr>
        <w:tabs>
          <w:tab w:val="left" w:pos="284"/>
          <w:tab w:val="left" w:pos="1210"/>
          <w:tab w:val="left" w:pos="1418"/>
          <w:tab w:val="num" w:pos="1800"/>
          <w:tab w:val="left" w:pos="2127"/>
          <w:tab w:val="left" w:pos="2836"/>
          <w:tab w:val="left" w:pos="3545"/>
          <w:tab w:val="left" w:pos="4254"/>
          <w:tab w:val="left" w:pos="4963"/>
          <w:tab w:val="left" w:pos="5672"/>
          <w:tab w:val="left" w:pos="6381"/>
          <w:tab w:val="left" w:pos="7090"/>
          <w:tab w:val="left" w:pos="7799"/>
          <w:tab w:val="left" w:pos="8508"/>
          <w:tab w:val="left" w:pos="9132"/>
        </w:tabs>
        <w:ind w:left="1876" w:hanging="356"/>
      </w:pPr>
      <w:rPr>
        <w:rFonts w:hAnsi="Arial Unicode MS"/>
        <w:caps w:val="0"/>
        <w:smallCaps w:val="0"/>
        <w:strike w:val="0"/>
        <w:dstrike w:val="0"/>
        <w:outline w:val="0"/>
        <w:emboss w:val="0"/>
        <w:imprint w:val="0"/>
        <w:spacing w:val="0"/>
        <w:w w:val="100"/>
        <w:kern w:val="0"/>
        <w:position w:val="0"/>
        <w:highlight w:val="none"/>
        <w:vertAlign w:val="baseline"/>
      </w:rPr>
    </w:lvl>
    <w:lvl w:ilvl="3" w:tplc="D1E4C93E">
      <w:start w:val="1"/>
      <w:numFmt w:val="decimal"/>
      <w:lvlText w:val="%4."/>
      <w:lvlJc w:val="left"/>
      <w:pPr>
        <w:tabs>
          <w:tab w:val="left" w:pos="284"/>
          <w:tab w:val="left" w:pos="1210"/>
          <w:tab w:val="left" w:pos="1418"/>
          <w:tab w:val="left" w:pos="2127"/>
          <w:tab w:val="num" w:pos="2520"/>
          <w:tab w:val="left" w:pos="2836"/>
          <w:tab w:val="left" w:pos="3545"/>
          <w:tab w:val="left" w:pos="4254"/>
          <w:tab w:val="left" w:pos="4963"/>
          <w:tab w:val="left" w:pos="5672"/>
          <w:tab w:val="left" w:pos="6381"/>
          <w:tab w:val="left" w:pos="7090"/>
          <w:tab w:val="left" w:pos="7799"/>
          <w:tab w:val="left" w:pos="8508"/>
          <w:tab w:val="left" w:pos="9132"/>
        </w:tabs>
        <w:ind w:left="2596" w:hanging="436"/>
      </w:pPr>
      <w:rPr>
        <w:rFonts w:hAnsi="Arial Unicode MS"/>
        <w:caps w:val="0"/>
        <w:smallCaps w:val="0"/>
        <w:strike w:val="0"/>
        <w:dstrike w:val="0"/>
        <w:outline w:val="0"/>
        <w:emboss w:val="0"/>
        <w:imprint w:val="0"/>
        <w:spacing w:val="0"/>
        <w:w w:val="100"/>
        <w:kern w:val="0"/>
        <w:position w:val="0"/>
        <w:highlight w:val="none"/>
        <w:vertAlign w:val="baseline"/>
      </w:rPr>
    </w:lvl>
    <w:lvl w:ilvl="4" w:tplc="DD14F426">
      <w:start w:val="1"/>
      <w:numFmt w:val="lowerLetter"/>
      <w:lvlText w:val="%5."/>
      <w:lvlJc w:val="left"/>
      <w:pPr>
        <w:tabs>
          <w:tab w:val="left" w:pos="284"/>
          <w:tab w:val="left" w:pos="1210"/>
          <w:tab w:val="left" w:pos="1418"/>
          <w:tab w:val="left" w:pos="2127"/>
          <w:tab w:val="left" w:pos="2836"/>
          <w:tab w:val="num" w:pos="3240"/>
          <w:tab w:val="left" w:pos="3545"/>
          <w:tab w:val="left" w:pos="4254"/>
          <w:tab w:val="left" w:pos="4963"/>
          <w:tab w:val="left" w:pos="5672"/>
          <w:tab w:val="left" w:pos="6381"/>
          <w:tab w:val="left" w:pos="7090"/>
          <w:tab w:val="left" w:pos="7799"/>
          <w:tab w:val="left" w:pos="8508"/>
          <w:tab w:val="left" w:pos="9132"/>
        </w:tabs>
        <w:ind w:left="3316" w:hanging="436"/>
      </w:pPr>
      <w:rPr>
        <w:rFonts w:hAnsi="Arial Unicode MS"/>
        <w:caps w:val="0"/>
        <w:smallCaps w:val="0"/>
        <w:strike w:val="0"/>
        <w:dstrike w:val="0"/>
        <w:outline w:val="0"/>
        <w:emboss w:val="0"/>
        <w:imprint w:val="0"/>
        <w:spacing w:val="0"/>
        <w:w w:val="100"/>
        <w:kern w:val="0"/>
        <w:position w:val="0"/>
        <w:highlight w:val="none"/>
        <w:vertAlign w:val="baseline"/>
      </w:rPr>
    </w:lvl>
    <w:lvl w:ilvl="5" w:tplc="15BE5C2C">
      <w:start w:val="1"/>
      <w:numFmt w:val="lowerRoman"/>
      <w:lvlText w:val="%6."/>
      <w:lvlJc w:val="left"/>
      <w:pPr>
        <w:tabs>
          <w:tab w:val="left" w:pos="284"/>
          <w:tab w:val="left" w:pos="1210"/>
          <w:tab w:val="left" w:pos="1418"/>
          <w:tab w:val="left" w:pos="2127"/>
          <w:tab w:val="left" w:pos="2836"/>
          <w:tab w:val="left" w:pos="3545"/>
          <w:tab w:val="num" w:pos="3960"/>
          <w:tab w:val="left" w:pos="4254"/>
          <w:tab w:val="left" w:pos="4963"/>
          <w:tab w:val="left" w:pos="5672"/>
          <w:tab w:val="left" w:pos="6381"/>
          <w:tab w:val="left" w:pos="7090"/>
          <w:tab w:val="left" w:pos="7799"/>
          <w:tab w:val="left" w:pos="8508"/>
          <w:tab w:val="left" w:pos="9132"/>
        </w:tabs>
        <w:ind w:left="4036" w:hanging="356"/>
      </w:pPr>
      <w:rPr>
        <w:rFonts w:hAnsi="Arial Unicode MS"/>
        <w:caps w:val="0"/>
        <w:smallCaps w:val="0"/>
        <w:strike w:val="0"/>
        <w:dstrike w:val="0"/>
        <w:outline w:val="0"/>
        <w:emboss w:val="0"/>
        <w:imprint w:val="0"/>
        <w:spacing w:val="0"/>
        <w:w w:val="100"/>
        <w:kern w:val="0"/>
        <w:position w:val="0"/>
        <w:highlight w:val="none"/>
        <w:vertAlign w:val="baseline"/>
      </w:rPr>
    </w:lvl>
    <w:lvl w:ilvl="6" w:tplc="7BCE2F50">
      <w:start w:val="1"/>
      <w:numFmt w:val="decimal"/>
      <w:lvlText w:val="%7."/>
      <w:lvlJc w:val="left"/>
      <w:pPr>
        <w:tabs>
          <w:tab w:val="left" w:pos="284"/>
          <w:tab w:val="left" w:pos="1210"/>
          <w:tab w:val="left" w:pos="1418"/>
          <w:tab w:val="left" w:pos="2127"/>
          <w:tab w:val="left" w:pos="2836"/>
          <w:tab w:val="left" w:pos="3545"/>
          <w:tab w:val="left" w:pos="4254"/>
          <w:tab w:val="num" w:pos="4680"/>
          <w:tab w:val="left" w:pos="4963"/>
          <w:tab w:val="left" w:pos="5672"/>
          <w:tab w:val="left" w:pos="6381"/>
          <w:tab w:val="left" w:pos="7090"/>
          <w:tab w:val="left" w:pos="7799"/>
          <w:tab w:val="left" w:pos="8508"/>
          <w:tab w:val="left" w:pos="9132"/>
        </w:tabs>
        <w:ind w:left="4756" w:hanging="436"/>
      </w:pPr>
      <w:rPr>
        <w:rFonts w:hAnsi="Arial Unicode MS"/>
        <w:caps w:val="0"/>
        <w:smallCaps w:val="0"/>
        <w:strike w:val="0"/>
        <w:dstrike w:val="0"/>
        <w:outline w:val="0"/>
        <w:emboss w:val="0"/>
        <w:imprint w:val="0"/>
        <w:spacing w:val="0"/>
        <w:w w:val="100"/>
        <w:kern w:val="0"/>
        <w:position w:val="0"/>
        <w:highlight w:val="none"/>
        <w:vertAlign w:val="baseline"/>
      </w:rPr>
    </w:lvl>
    <w:lvl w:ilvl="7" w:tplc="6C80FA6A">
      <w:start w:val="1"/>
      <w:numFmt w:val="lowerLetter"/>
      <w:lvlText w:val="%8."/>
      <w:lvlJc w:val="left"/>
      <w:pPr>
        <w:tabs>
          <w:tab w:val="left" w:pos="284"/>
          <w:tab w:val="left" w:pos="1210"/>
          <w:tab w:val="left" w:pos="1418"/>
          <w:tab w:val="left" w:pos="2127"/>
          <w:tab w:val="left" w:pos="2836"/>
          <w:tab w:val="left" w:pos="3545"/>
          <w:tab w:val="left" w:pos="4254"/>
          <w:tab w:val="left" w:pos="4963"/>
          <w:tab w:val="num" w:pos="5400"/>
          <w:tab w:val="left" w:pos="5672"/>
          <w:tab w:val="left" w:pos="6381"/>
          <w:tab w:val="left" w:pos="7090"/>
          <w:tab w:val="left" w:pos="7799"/>
          <w:tab w:val="left" w:pos="8508"/>
          <w:tab w:val="left" w:pos="9132"/>
        </w:tabs>
        <w:ind w:left="5476" w:hanging="436"/>
      </w:pPr>
      <w:rPr>
        <w:rFonts w:hAnsi="Arial Unicode MS"/>
        <w:caps w:val="0"/>
        <w:smallCaps w:val="0"/>
        <w:strike w:val="0"/>
        <w:dstrike w:val="0"/>
        <w:outline w:val="0"/>
        <w:emboss w:val="0"/>
        <w:imprint w:val="0"/>
        <w:spacing w:val="0"/>
        <w:w w:val="100"/>
        <w:kern w:val="0"/>
        <w:position w:val="0"/>
        <w:highlight w:val="none"/>
        <w:vertAlign w:val="baseline"/>
      </w:rPr>
    </w:lvl>
    <w:lvl w:ilvl="8" w:tplc="4B2658B0">
      <w:start w:val="1"/>
      <w:numFmt w:val="lowerRoman"/>
      <w:lvlText w:val="%9."/>
      <w:lvlJc w:val="left"/>
      <w:pPr>
        <w:tabs>
          <w:tab w:val="left" w:pos="284"/>
          <w:tab w:val="left" w:pos="1210"/>
          <w:tab w:val="left" w:pos="1418"/>
          <w:tab w:val="left" w:pos="2127"/>
          <w:tab w:val="left" w:pos="2836"/>
          <w:tab w:val="left" w:pos="3545"/>
          <w:tab w:val="left" w:pos="4254"/>
          <w:tab w:val="left" w:pos="4963"/>
          <w:tab w:val="left" w:pos="5672"/>
          <w:tab w:val="num" w:pos="6120"/>
          <w:tab w:val="left" w:pos="6381"/>
          <w:tab w:val="left" w:pos="7090"/>
          <w:tab w:val="left" w:pos="7799"/>
          <w:tab w:val="left" w:pos="8508"/>
          <w:tab w:val="left" w:pos="9132"/>
        </w:tabs>
        <w:ind w:left="6196" w:hanging="35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4" w15:restartNumberingAfterBreak="0">
    <w:nsid w:val="42E03CCA"/>
    <w:multiLevelType w:val="hybridMultilevel"/>
    <w:tmpl w:val="541AF694"/>
    <w:numStyleLink w:val="Stileimportato4"/>
  </w:abstractNum>
  <w:abstractNum w:abstractNumId="85" w15:restartNumberingAfterBreak="0">
    <w:nsid w:val="45604290"/>
    <w:multiLevelType w:val="hybridMultilevel"/>
    <w:tmpl w:val="8D6CD442"/>
    <w:numStyleLink w:val="Stileimportato300"/>
  </w:abstractNum>
  <w:abstractNum w:abstractNumId="86" w15:restartNumberingAfterBreak="0">
    <w:nsid w:val="46C237BA"/>
    <w:multiLevelType w:val="hybridMultilevel"/>
    <w:tmpl w:val="BD3E9480"/>
    <w:numStyleLink w:val="Stileimportato231"/>
  </w:abstractNum>
  <w:abstractNum w:abstractNumId="87" w15:restartNumberingAfterBreak="0">
    <w:nsid w:val="470D0017"/>
    <w:multiLevelType w:val="hybridMultilevel"/>
    <w:tmpl w:val="165E8CF0"/>
    <w:numStyleLink w:val="Stileimportato110"/>
  </w:abstractNum>
  <w:abstractNum w:abstractNumId="88" w15:restartNumberingAfterBreak="0">
    <w:nsid w:val="492C72BD"/>
    <w:multiLevelType w:val="hybridMultilevel"/>
    <w:tmpl w:val="F9165300"/>
    <w:styleLink w:val="Stileimportato11"/>
    <w:lvl w:ilvl="0" w:tplc="BDD87D16">
      <w:start w:val="1"/>
      <w:numFmt w:val="bullet"/>
      <w:lvlText w:val="-"/>
      <w:lvlJc w:val="left"/>
      <w:pPr>
        <w:tabs>
          <w:tab w:val="center" w:pos="4819"/>
          <w:tab w:val="right" w:pos="9612"/>
        </w:tabs>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1F926AAA">
      <w:start w:val="1"/>
      <w:numFmt w:val="bullet"/>
      <w:lvlText w:val="o"/>
      <w:lvlJc w:val="left"/>
      <w:pPr>
        <w:tabs>
          <w:tab w:val="center" w:pos="4819"/>
          <w:tab w:val="right" w:pos="9612"/>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7D14034C">
      <w:start w:val="1"/>
      <w:numFmt w:val="bullet"/>
      <w:lvlText w:val="▪"/>
      <w:lvlJc w:val="left"/>
      <w:pPr>
        <w:tabs>
          <w:tab w:val="center" w:pos="4819"/>
          <w:tab w:val="right" w:pos="9612"/>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D3F4D25A">
      <w:start w:val="1"/>
      <w:numFmt w:val="bullet"/>
      <w:lvlText w:val="·"/>
      <w:lvlJc w:val="left"/>
      <w:pPr>
        <w:tabs>
          <w:tab w:val="center" w:pos="4819"/>
          <w:tab w:val="right" w:pos="9612"/>
        </w:tabs>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53D8F1C8">
      <w:start w:val="1"/>
      <w:numFmt w:val="bullet"/>
      <w:lvlText w:val="o"/>
      <w:lvlJc w:val="left"/>
      <w:pPr>
        <w:tabs>
          <w:tab w:val="center" w:pos="4819"/>
          <w:tab w:val="right" w:pos="9612"/>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405C61EC">
      <w:start w:val="1"/>
      <w:numFmt w:val="bullet"/>
      <w:lvlText w:val="▪"/>
      <w:lvlJc w:val="left"/>
      <w:pPr>
        <w:tabs>
          <w:tab w:val="center" w:pos="4819"/>
          <w:tab w:val="right" w:pos="9612"/>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0266814E">
      <w:start w:val="1"/>
      <w:numFmt w:val="bullet"/>
      <w:lvlText w:val="·"/>
      <w:lvlJc w:val="left"/>
      <w:pPr>
        <w:tabs>
          <w:tab w:val="right" w:pos="9612"/>
        </w:tabs>
        <w:ind w:left="4819" w:hanging="139"/>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08864558">
      <w:start w:val="1"/>
      <w:numFmt w:val="bullet"/>
      <w:lvlText w:val="o"/>
      <w:lvlJc w:val="left"/>
      <w:pPr>
        <w:tabs>
          <w:tab w:val="center" w:pos="4819"/>
          <w:tab w:val="right" w:pos="9612"/>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A80C5120">
      <w:start w:val="1"/>
      <w:numFmt w:val="bullet"/>
      <w:lvlText w:val="▪"/>
      <w:lvlJc w:val="left"/>
      <w:pPr>
        <w:tabs>
          <w:tab w:val="center" w:pos="4819"/>
          <w:tab w:val="right" w:pos="9612"/>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9" w15:restartNumberingAfterBreak="0">
    <w:nsid w:val="4ACC3AF1"/>
    <w:multiLevelType w:val="hybridMultilevel"/>
    <w:tmpl w:val="C9B25908"/>
    <w:styleLink w:val="Stileimportato2"/>
    <w:lvl w:ilvl="0" w:tplc="F5CC4614">
      <w:start w:val="1"/>
      <w:numFmt w:val="upperRoman"/>
      <w:suff w:val="nothing"/>
      <w:lvlText w:val="%1."/>
      <w:lvlJc w:val="left"/>
      <w:pPr>
        <w:tabs>
          <w:tab w:val="left" w:pos="709"/>
        </w:tabs>
        <w:ind w:left="425" w:hanging="141"/>
      </w:pPr>
      <w:rPr>
        <w:rFonts w:hAnsi="Arial Unicode MS"/>
        <w:b/>
        <w:bCs/>
        <w:caps w:val="0"/>
        <w:smallCaps w:val="0"/>
        <w:strike w:val="0"/>
        <w:dstrike w:val="0"/>
        <w:outline w:val="0"/>
        <w:emboss w:val="0"/>
        <w:imprint w:val="0"/>
        <w:spacing w:val="0"/>
        <w:w w:val="100"/>
        <w:kern w:val="0"/>
        <w:position w:val="0"/>
        <w:highlight w:val="none"/>
        <w:vertAlign w:val="baseline"/>
      </w:rPr>
    </w:lvl>
    <w:lvl w:ilvl="1" w:tplc="E44A7308">
      <w:start w:val="1"/>
      <w:numFmt w:val="lowerLetter"/>
      <w:suff w:val="nothing"/>
      <w:lvlText w:val="%2."/>
      <w:lvlJc w:val="left"/>
      <w:pPr>
        <w:tabs>
          <w:tab w:val="left" w:pos="709"/>
        </w:tabs>
        <w:ind w:left="884" w:hanging="130"/>
      </w:pPr>
      <w:rPr>
        <w:rFonts w:hAnsi="Arial Unicode MS"/>
        <w:b/>
        <w:bCs/>
        <w:caps w:val="0"/>
        <w:smallCaps w:val="0"/>
        <w:strike w:val="0"/>
        <w:dstrike w:val="0"/>
        <w:outline w:val="0"/>
        <w:emboss w:val="0"/>
        <w:imprint w:val="0"/>
        <w:spacing w:val="0"/>
        <w:w w:val="100"/>
        <w:kern w:val="0"/>
        <w:position w:val="0"/>
        <w:highlight w:val="none"/>
        <w:vertAlign w:val="baseline"/>
      </w:rPr>
    </w:lvl>
    <w:lvl w:ilvl="2" w:tplc="693ECFAA">
      <w:start w:val="1"/>
      <w:numFmt w:val="lowerRoman"/>
      <w:lvlText w:val="%3."/>
      <w:lvlJc w:val="left"/>
      <w:pPr>
        <w:tabs>
          <w:tab w:val="left" w:pos="709"/>
        </w:tabs>
        <w:ind w:left="1604" w:hanging="343"/>
      </w:pPr>
      <w:rPr>
        <w:rFonts w:hAnsi="Arial Unicode MS"/>
        <w:b/>
        <w:bCs/>
        <w:caps w:val="0"/>
        <w:smallCaps w:val="0"/>
        <w:strike w:val="0"/>
        <w:dstrike w:val="0"/>
        <w:outline w:val="0"/>
        <w:emboss w:val="0"/>
        <w:imprint w:val="0"/>
        <w:spacing w:val="0"/>
        <w:w w:val="100"/>
        <w:kern w:val="0"/>
        <w:position w:val="0"/>
        <w:highlight w:val="none"/>
        <w:vertAlign w:val="baseline"/>
      </w:rPr>
    </w:lvl>
    <w:lvl w:ilvl="3" w:tplc="57E2D770">
      <w:start w:val="1"/>
      <w:numFmt w:val="decimal"/>
      <w:lvlText w:val="%4."/>
      <w:lvlJc w:val="left"/>
      <w:pPr>
        <w:tabs>
          <w:tab w:val="left" w:pos="709"/>
        </w:tabs>
        <w:ind w:left="2324" w:hanging="392"/>
      </w:pPr>
      <w:rPr>
        <w:rFonts w:hAnsi="Arial Unicode MS"/>
        <w:b/>
        <w:bCs/>
        <w:caps w:val="0"/>
        <w:smallCaps w:val="0"/>
        <w:strike w:val="0"/>
        <w:dstrike w:val="0"/>
        <w:outline w:val="0"/>
        <w:emboss w:val="0"/>
        <w:imprint w:val="0"/>
        <w:spacing w:val="0"/>
        <w:w w:val="100"/>
        <w:kern w:val="0"/>
        <w:position w:val="0"/>
        <w:highlight w:val="none"/>
        <w:vertAlign w:val="baseline"/>
      </w:rPr>
    </w:lvl>
    <w:lvl w:ilvl="4" w:tplc="7B82CCC6">
      <w:start w:val="1"/>
      <w:numFmt w:val="lowerLetter"/>
      <w:lvlText w:val="%5."/>
      <w:lvlJc w:val="left"/>
      <w:pPr>
        <w:tabs>
          <w:tab w:val="left" w:pos="709"/>
        </w:tabs>
        <w:ind w:left="3044" w:hanging="381"/>
      </w:pPr>
      <w:rPr>
        <w:rFonts w:hAnsi="Arial Unicode MS"/>
        <w:b/>
        <w:bCs/>
        <w:caps w:val="0"/>
        <w:smallCaps w:val="0"/>
        <w:strike w:val="0"/>
        <w:dstrike w:val="0"/>
        <w:outline w:val="0"/>
        <w:emboss w:val="0"/>
        <w:imprint w:val="0"/>
        <w:spacing w:val="0"/>
        <w:w w:val="100"/>
        <w:kern w:val="0"/>
        <w:position w:val="0"/>
        <w:highlight w:val="none"/>
        <w:vertAlign w:val="baseline"/>
      </w:rPr>
    </w:lvl>
    <w:lvl w:ilvl="5" w:tplc="6B4834BC">
      <w:start w:val="1"/>
      <w:numFmt w:val="lowerRoman"/>
      <w:lvlText w:val="%6."/>
      <w:lvlJc w:val="left"/>
      <w:pPr>
        <w:tabs>
          <w:tab w:val="left" w:pos="709"/>
        </w:tabs>
        <w:ind w:left="3764" w:hanging="310"/>
      </w:pPr>
      <w:rPr>
        <w:rFonts w:hAnsi="Arial Unicode MS"/>
        <w:b/>
        <w:bCs/>
        <w:caps w:val="0"/>
        <w:smallCaps w:val="0"/>
        <w:strike w:val="0"/>
        <w:dstrike w:val="0"/>
        <w:outline w:val="0"/>
        <w:emboss w:val="0"/>
        <w:imprint w:val="0"/>
        <w:spacing w:val="0"/>
        <w:w w:val="100"/>
        <w:kern w:val="0"/>
        <w:position w:val="0"/>
        <w:highlight w:val="none"/>
        <w:vertAlign w:val="baseline"/>
      </w:rPr>
    </w:lvl>
    <w:lvl w:ilvl="6" w:tplc="6C7C4B86">
      <w:start w:val="1"/>
      <w:numFmt w:val="decimal"/>
      <w:lvlText w:val="%7."/>
      <w:lvlJc w:val="left"/>
      <w:pPr>
        <w:tabs>
          <w:tab w:val="left" w:pos="709"/>
        </w:tabs>
        <w:ind w:left="4484" w:hanging="359"/>
      </w:pPr>
      <w:rPr>
        <w:rFonts w:hAnsi="Arial Unicode MS"/>
        <w:b/>
        <w:bCs/>
        <w:caps w:val="0"/>
        <w:smallCaps w:val="0"/>
        <w:strike w:val="0"/>
        <w:dstrike w:val="0"/>
        <w:outline w:val="0"/>
        <w:emboss w:val="0"/>
        <w:imprint w:val="0"/>
        <w:spacing w:val="0"/>
        <w:w w:val="100"/>
        <w:kern w:val="0"/>
        <w:position w:val="0"/>
        <w:highlight w:val="none"/>
        <w:vertAlign w:val="baseline"/>
      </w:rPr>
    </w:lvl>
    <w:lvl w:ilvl="7" w:tplc="C1348D9C">
      <w:start w:val="1"/>
      <w:numFmt w:val="lowerLetter"/>
      <w:lvlText w:val="%8."/>
      <w:lvlJc w:val="left"/>
      <w:pPr>
        <w:tabs>
          <w:tab w:val="left" w:pos="709"/>
        </w:tabs>
        <w:ind w:left="5204" w:hanging="348"/>
      </w:pPr>
      <w:rPr>
        <w:rFonts w:hAnsi="Arial Unicode MS"/>
        <w:b/>
        <w:bCs/>
        <w:caps w:val="0"/>
        <w:smallCaps w:val="0"/>
        <w:strike w:val="0"/>
        <w:dstrike w:val="0"/>
        <w:outline w:val="0"/>
        <w:emboss w:val="0"/>
        <w:imprint w:val="0"/>
        <w:spacing w:val="0"/>
        <w:w w:val="100"/>
        <w:kern w:val="0"/>
        <w:position w:val="0"/>
        <w:highlight w:val="none"/>
        <w:vertAlign w:val="baseline"/>
      </w:rPr>
    </w:lvl>
    <w:lvl w:ilvl="8" w:tplc="441658B6">
      <w:start w:val="1"/>
      <w:numFmt w:val="lowerRoman"/>
      <w:lvlText w:val="%9."/>
      <w:lvlJc w:val="left"/>
      <w:pPr>
        <w:tabs>
          <w:tab w:val="left" w:pos="709"/>
        </w:tabs>
        <w:ind w:left="5924" w:hanging="277"/>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90" w15:restartNumberingAfterBreak="0">
    <w:nsid w:val="4AFD0F2A"/>
    <w:multiLevelType w:val="hybridMultilevel"/>
    <w:tmpl w:val="D6CE3AE2"/>
    <w:styleLink w:val="Stileimportato3"/>
    <w:lvl w:ilvl="0" w:tplc="53681798">
      <w:start w:val="1"/>
      <w:numFmt w:val="lowerLetter"/>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9F8408BA">
      <w:start w:val="1"/>
      <w:numFmt w:val="lowerLetter"/>
      <w:lvlText w:val="%2."/>
      <w:lvlJc w:val="left"/>
      <w:pPr>
        <w:ind w:left="1004"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246EF2EE">
      <w:start w:val="1"/>
      <w:numFmt w:val="lowerRoman"/>
      <w:lvlText w:val="%3."/>
      <w:lvlJc w:val="left"/>
      <w:pPr>
        <w:ind w:left="1724"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25E8BB4E">
      <w:start w:val="1"/>
      <w:numFmt w:val="decimal"/>
      <w:lvlText w:val="%4."/>
      <w:lvlJc w:val="left"/>
      <w:pPr>
        <w:ind w:left="2444"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46D24CBA">
      <w:start w:val="1"/>
      <w:numFmt w:val="lowerLetter"/>
      <w:lvlText w:val="%5."/>
      <w:lvlJc w:val="left"/>
      <w:pPr>
        <w:ind w:left="3164"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13E6DB3E">
      <w:start w:val="1"/>
      <w:numFmt w:val="lowerRoman"/>
      <w:lvlText w:val="%6."/>
      <w:lvlJc w:val="left"/>
      <w:pPr>
        <w:ind w:left="3884"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59569B5E">
      <w:start w:val="1"/>
      <w:numFmt w:val="decimal"/>
      <w:lvlText w:val="%7."/>
      <w:lvlJc w:val="left"/>
      <w:pPr>
        <w:ind w:left="4604"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0B3C6744">
      <w:start w:val="1"/>
      <w:numFmt w:val="lowerLetter"/>
      <w:lvlText w:val="%8."/>
      <w:lvlJc w:val="left"/>
      <w:pPr>
        <w:ind w:left="5324"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297CD9DC">
      <w:start w:val="1"/>
      <w:numFmt w:val="lowerRoman"/>
      <w:lvlText w:val="%9."/>
      <w:lvlJc w:val="left"/>
      <w:pPr>
        <w:ind w:left="6044"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91" w15:restartNumberingAfterBreak="0">
    <w:nsid w:val="4B9B3C8C"/>
    <w:multiLevelType w:val="hybridMultilevel"/>
    <w:tmpl w:val="81E4850C"/>
    <w:numStyleLink w:val="Stileimportato1000"/>
  </w:abstractNum>
  <w:abstractNum w:abstractNumId="92" w15:restartNumberingAfterBreak="0">
    <w:nsid w:val="4BF832CC"/>
    <w:multiLevelType w:val="hybridMultilevel"/>
    <w:tmpl w:val="0BD2D94C"/>
    <w:styleLink w:val="Stileimportato200"/>
    <w:lvl w:ilvl="0" w:tplc="EE4C5E44">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60" w:hanging="36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 w:ilvl="1" w:tplc="E272EFE0">
      <w:start w:val="1"/>
      <w:numFmt w:val="bullet"/>
      <w:lvlText w:val="o"/>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080" w:hanging="36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 w:ilvl="2" w:tplc="18444798">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800" w:hanging="36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 w:ilvl="3" w:tplc="EA74E114">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2520" w:hanging="36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 w:ilvl="4" w:tplc="53DA5A6E">
      <w:start w:val="1"/>
      <w:numFmt w:val="bullet"/>
      <w:lvlText w:val="o"/>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240" w:hanging="36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 w:ilvl="5" w:tplc="8DF0DBD0">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960" w:hanging="36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 w:ilvl="6" w:tplc="647094D4">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680" w:hanging="36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 w:ilvl="7" w:tplc="1D58FAF0">
      <w:start w:val="1"/>
      <w:numFmt w:val="bullet"/>
      <w:lvlText w:val="o"/>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5400" w:hanging="36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 w:ilvl="8" w:tplc="5E846BB0">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6120" w:hanging="36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93" w15:restartNumberingAfterBreak="0">
    <w:nsid w:val="4C6D3515"/>
    <w:multiLevelType w:val="hybridMultilevel"/>
    <w:tmpl w:val="23944B52"/>
    <w:numStyleLink w:val="Stileimportato9"/>
  </w:abstractNum>
  <w:abstractNum w:abstractNumId="94" w15:restartNumberingAfterBreak="0">
    <w:nsid w:val="4CFB7775"/>
    <w:multiLevelType w:val="hybridMultilevel"/>
    <w:tmpl w:val="4594D43A"/>
    <w:styleLink w:val="Stileimportato50"/>
    <w:lvl w:ilvl="0" w:tplc="571C5E3E">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0D70BC6E">
      <w:start w:val="1"/>
      <w:numFmt w:val="bullet"/>
      <w:lvlText w:val="o"/>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60A40236">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389E5148">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25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93164798">
      <w:start w:val="1"/>
      <w:numFmt w:val="bullet"/>
      <w:lvlText w:val="o"/>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FA948E82">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B3F2E2F6">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6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ABC8B4CA">
      <w:start w:val="1"/>
      <w:numFmt w:val="bullet"/>
      <w:lvlText w:val="o"/>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24C4D97C">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95" w15:restartNumberingAfterBreak="0">
    <w:nsid w:val="4D1C61D9"/>
    <w:multiLevelType w:val="hybridMultilevel"/>
    <w:tmpl w:val="325AF902"/>
    <w:numStyleLink w:val="Stileimportato30"/>
  </w:abstractNum>
  <w:abstractNum w:abstractNumId="96" w15:restartNumberingAfterBreak="0">
    <w:nsid w:val="500750B5"/>
    <w:multiLevelType w:val="hybridMultilevel"/>
    <w:tmpl w:val="E494B766"/>
    <w:styleLink w:val="Stileimportato89"/>
    <w:lvl w:ilvl="0" w:tplc="5AAE5E98">
      <w:start w:val="1"/>
      <w:numFmt w:val="lowerLetter"/>
      <w:suff w:val="nothing"/>
      <w:lvlText w:val="(%1)"/>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284" w:firstLine="141"/>
      </w:pPr>
      <w:rPr>
        <w:rFonts w:hAnsi="Arial Unicode MS"/>
        <w:caps w:val="0"/>
        <w:smallCaps w:val="0"/>
        <w:strike w:val="0"/>
        <w:dstrike w:val="0"/>
        <w:outline w:val="0"/>
        <w:emboss w:val="0"/>
        <w:imprint w:val="0"/>
        <w:spacing w:val="0"/>
        <w:w w:val="100"/>
        <w:kern w:val="0"/>
        <w:position w:val="0"/>
        <w:highlight w:val="none"/>
        <w:vertAlign w:val="baseline"/>
      </w:rPr>
    </w:lvl>
    <w:lvl w:ilvl="1" w:tplc="7FF08670">
      <w:start w:val="1"/>
      <w:numFmt w:val="lowerLetter"/>
      <w:lvlText w:val="%2."/>
      <w:lvlJc w:val="left"/>
      <w:pPr>
        <w:tabs>
          <w:tab w:val="num" w:pos="555"/>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294" w:hanging="12"/>
      </w:pPr>
      <w:rPr>
        <w:rFonts w:hAnsi="Arial Unicode MS"/>
        <w:caps w:val="0"/>
        <w:smallCaps w:val="0"/>
        <w:strike w:val="0"/>
        <w:dstrike w:val="0"/>
        <w:outline w:val="0"/>
        <w:emboss w:val="0"/>
        <w:imprint w:val="0"/>
        <w:spacing w:val="0"/>
        <w:w w:val="100"/>
        <w:kern w:val="0"/>
        <w:position w:val="0"/>
        <w:highlight w:val="none"/>
        <w:vertAlign w:val="baseline"/>
      </w:rPr>
    </w:lvl>
    <w:lvl w:ilvl="2" w:tplc="F7369D8C">
      <w:start w:val="1"/>
      <w:numFmt w:val="lowerRoman"/>
      <w:lvlText w:val="%3."/>
      <w:lvlJc w:val="left"/>
      <w:pPr>
        <w:tabs>
          <w:tab w:val="left" w:pos="709"/>
          <w:tab w:val="num" w:pos="1275"/>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014" w:firstLine="59"/>
      </w:pPr>
      <w:rPr>
        <w:rFonts w:hAnsi="Arial Unicode MS"/>
        <w:caps w:val="0"/>
        <w:smallCaps w:val="0"/>
        <w:strike w:val="0"/>
        <w:dstrike w:val="0"/>
        <w:outline w:val="0"/>
        <w:emboss w:val="0"/>
        <w:imprint w:val="0"/>
        <w:spacing w:val="0"/>
        <w:w w:val="100"/>
        <w:kern w:val="0"/>
        <w:position w:val="0"/>
        <w:highlight w:val="none"/>
        <w:vertAlign w:val="baseline"/>
      </w:rPr>
    </w:lvl>
    <w:lvl w:ilvl="3" w:tplc="A7ECB60C">
      <w:start w:val="1"/>
      <w:numFmt w:val="decimal"/>
      <w:lvlText w:val="%4."/>
      <w:lvlJc w:val="left"/>
      <w:pPr>
        <w:tabs>
          <w:tab w:val="left" w:pos="709"/>
          <w:tab w:val="left" w:pos="1418"/>
          <w:tab w:val="num" w:pos="1995"/>
          <w:tab w:val="left" w:pos="2127"/>
          <w:tab w:val="left" w:pos="2836"/>
          <w:tab w:val="left" w:pos="3545"/>
          <w:tab w:val="left" w:pos="4254"/>
          <w:tab w:val="left" w:pos="4963"/>
          <w:tab w:val="left" w:pos="5672"/>
          <w:tab w:val="left" w:pos="6381"/>
          <w:tab w:val="left" w:pos="7090"/>
          <w:tab w:val="left" w:pos="7799"/>
          <w:tab w:val="left" w:pos="8508"/>
          <w:tab w:val="left" w:pos="9132"/>
        </w:tabs>
        <w:ind w:left="1734" w:firstLine="10"/>
      </w:pPr>
      <w:rPr>
        <w:rFonts w:hAnsi="Arial Unicode MS"/>
        <w:caps w:val="0"/>
        <w:smallCaps w:val="0"/>
        <w:strike w:val="0"/>
        <w:dstrike w:val="0"/>
        <w:outline w:val="0"/>
        <w:emboss w:val="0"/>
        <w:imprint w:val="0"/>
        <w:spacing w:val="0"/>
        <w:w w:val="100"/>
        <w:kern w:val="0"/>
        <w:position w:val="0"/>
        <w:highlight w:val="none"/>
        <w:vertAlign w:val="baseline"/>
      </w:rPr>
    </w:lvl>
    <w:lvl w:ilvl="4" w:tplc="70C8290E">
      <w:start w:val="1"/>
      <w:numFmt w:val="lowerLetter"/>
      <w:lvlText w:val="%5."/>
      <w:lvlJc w:val="left"/>
      <w:pPr>
        <w:tabs>
          <w:tab w:val="left" w:pos="709"/>
          <w:tab w:val="left" w:pos="1418"/>
          <w:tab w:val="left" w:pos="2127"/>
          <w:tab w:val="num" w:pos="2715"/>
          <w:tab w:val="left" w:pos="2836"/>
          <w:tab w:val="left" w:pos="3545"/>
          <w:tab w:val="left" w:pos="4254"/>
          <w:tab w:val="left" w:pos="4963"/>
          <w:tab w:val="left" w:pos="5672"/>
          <w:tab w:val="left" w:pos="6381"/>
          <w:tab w:val="left" w:pos="7090"/>
          <w:tab w:val="left" w:pos="7799"/>
          <w:tab w:val="left" w:pos="8508"/>
          <w:tab w:val="left" w:pos="9132"/>
        </w:tabs>
        <w:ind w:left="2454" w:firstLine="21"/>
      </w:pPr>
      <w:rPr>
        <w:rFonts w:hAnsi="Arial Unicode MS"/>
        <w:caps w:val="0"/>
        <w:smallCaps w:val="0"/>
        <w:strike w:val="0"/>
        <w:dstrike w:val="0"/>
        <w:outline w:val="0"/>
        <w:emboss w:val="0"/>
        <w:imprint w:val="0"/>
        <w:spacing w:val="0"/>
        <w:w w:val="100"/>
        <w:kern w:val="0"/>
        <w:position w:val="0"/>
        <w:highlight w:val="none"/>
        <w:vertAlign w:val="baseline"/>
      </w:rPr>
    </w:lvl>
    <w:lvl w:ilvl="5" w:tplc="461C18F4">
      <w:start w:val="1"/>
      <w:numFmt w:val="lowerRoman"/>
      <w:suff w:val="nothing"/>
      <w:lvlText w:val="%6."/>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174" w:firstLine="141"/>
      </w:pPr>
      <w:rPr>
        <w:rFonts w:hAnsi="Arial Unicode MS"/>
        <w:caps w:val="0"/>
        <w:smallCaps w:val="0"/>
        <w:strike w:val="0"/>
        <w:dstrike w:val="0"/>
        <w:outline w:val="0"/>
        <w:emboss w:val="0"/>
        <w:imprint w:val="0"/>
        <w:spacing w:val="0"/>
        <w:w w:val="100"/>
        <w:kern w:val="0"/>
        <w:position w:val="0"/>
        <w:highlight w:val="none"/>
        <w:vertAlign w:val="baseline"/>
      </w:rPr>
    </w:lvl>
    <w:lvl w:ilvl="6" w:tplc="B2DEA6CA">
      <w:start w:val="1"/>
      <w:numFmt w:val="decimal"/>
      <w:suff w:val="nothing"/>
      <w:lvlText w:val="%7."/>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894" w:firstLine="108"/>
      </w:pPr>
      <w:rPr>
        <w:rFonts w:hAnsi="Arial Unicode MS"/>
        <w:caps w:val="0"/>
        <w:smallCaps w:val="0"/>
        <w:strike w:val="0"/>
        <w:dstrike w:val="0"/>
        <w:outline w:val="0"/>
        <w:emboss w:val="0"/>
        <w:imprint w:val="0"/>
        <w:spacing w:val="0"/>
        <w:w w:val="100"/>
        <w:kern w:val="0"/>
        <w:position w:val="0"/>
        <w:highlight w:val="none"/>
        <w:vertAlign w:val="baseline"/>
      </w:rPr>
    </w:lvl>
    <w:lvl w:ilvl="7" w:tplc="43FA53BA">
      <w:start w:val="1"/>
      <w:numFmt w:val="lowerLetter"/>
      <w:suff w:val="nothing"/>
      <w:lvlText w:val="%8."/>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614" w:firstLine="130"/>
      </w:pPr>
      <w:rPr>
        <w:rFonts w:hAnsi="Arial Unicode MS"/>
        <w:caps w:val="0"/>
        <w:smallCaps w:val="0"/>
        <w:strike w:val="0"/>
        <w:dstrike w:val="0"/>
        <w:outline w:val="0"/>
        <w:emboss w:val="0"/>
        <w:imprint w:val="0"/>
        <w:spacing w:val="0"/>
        <w:w w:val="100"/>
        <w:kern w:val="0"/>
        <w:position w:val="0"/>
        <w:highlight w:val="none"/>
        <w:vertAlign w:val="baseline"/>
      </w:rPr>
    </w:lvl>
    <w:lvl w:ilvl="8" w:tplc="5E32227E">
      <w:start w:val="1"/>
      <w:numFmt w:val="lowerRoman"/>
      <w:suff w:val="nothing"/>
      <w:lvlText w:val="%9."/>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5334" w:firstLine="141"/>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97" w15:restartNumberingAfterBreak="0">
    <w:nsid w:val="504F1CF8"/>
    <w:multiLevelType w:val="hybridMultilevel"/>
    <w:tmpl w:val="03FA103A"/>
    <w:styleLink w:val="Stileimportato112"/>
    <w:lvl w:ilvl="0" w:tplc="D632F806">
      <w:start w:val="1"/>
      <w:numFmt w:val="bullet"/>
      <w:lvlText w:val="-"/>
      <w:lvlJc w:val="left"/>
      <w:pPr>
        <w:tabs>
          <w:tab w:val="left" w:pos="709"/>
          <w:tab w:val="num"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60" w:firstLine="49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 w:ilvl="1" w:tplc="A89A94E0">
      <w:start w:val="1"/>
      <w:numFmt w:val="bullet"/>
      <w:lvlText w:val="o"/>
      <w:lvlJc w:val="left"/>
      <w:pPr>
        <w:tabs>
          <w:tab w:val="left" w:pos="709"/>
          <w:tab w:val="left" w:pos="1210"/>
          <w:tab w:val="left" w:pos="1418"/>
          <w:tab w:val="num" w:pos="1930"/>
          <w:tab w:val="left" w:pos="2127"/>
          <w:tab w:val="left" w:pos="2836"/>
          <w:tab w:val="left" w:pos="3545"/>
          <w:tab w:val="left" w:pos="4254"/>
          <w:tab w:val="left" w:pos="4963"/>
          <w:tab w:val="left" w:pos="5672"/>
          <w:tab w:val="left" w:pos="6381"/>
          <w:tab w:val="left" w:pos="7090"/>
          <w:tab w:val="left" w:pos="7799"/>
          <w:tab w:val="left" w:pos="8508"/>
          <w:tab w:val="left" w:pos="9132"/>
        </w:tabs>
        <w:ind w:left="1080" w:firstLine="49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 w:ilvl="2" w:tplc="C6321F28">
      <w:start w:val="1"/>
      <w:numFmt w:val="bullet"/>
      <w:lvlText w:val="▪"/>
      <w:lvlJc w:val="left"/>
      <w:pPr>
        <w:tabs>
          <w:tab w:val="left" w:pos="709"/>
          <w:tab w:val="left" w:pos="1210"/>
          <w:tab w:val="left" w:pos="1418"/>
          <w:tab w:val="left" w:pos="2127"/>
          <w:tab w:val="num" w:pos="2650"/>
          <w:tab w:val="left" w:pos="2836"/>
          <w:tab w:val="left" w:pos="3545"/>
          <w:tab w:val="left" w:pos="4254"/>
          <w:tab w:val="left" w:pos="4963"/>
          <w:tab w:val="left" w:pos="5672"/>
          <w:tab w:val="left" w:pos="6381"/>
          <w:tab w:val="left" w:pos="7090"/>
          <w:tab w:val="left" w:pos="7799"/>
          <w:tab w:val="left" w:pos="8508"/>
          <w:tab w:val="left" w:pos="9132"/>
        </w:tabs>
        <w:ind w:left="1800" w:firstLine="49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 w:ilvl="3" w:tplc="924ACA36">
      <w:start w:val="1"/>
      <w:numFmt w:val="bullet"/>
      <w:lvlText w:val="•"/>
      <w:lvlJc w:val="left"/>
      <w:pPr>
        <w:tabs>
          <w:tab w:val="left" w:pos="709"/>
          <w:tab w:val="left" w:pos="1210"/>
          <w:tab w:val="left" w:pos="1418"/>
          <w:tab w:val="left" w:pos="2127"/>
          <w:tab w:val="left" w:pos="2836"/>
          <w:tab w:val="num" w:pos="3370"/>
          <w:tab w:val="left" w:pos="3545"/>
          <w:tab w:val="left" w:pos="4254"/>
          <w:tab w:val="left" w:pos="4963"/>
          <w:tab w:val="left" w:pos="5672"/>
          <w:tab w:val="left" w:pos="6381"/>
          <w:tab w:val="left" w:pos="7090"/>
          <w:tab w:val="left" w:pos="7799"/>
          <w:tab w:val="left" w:pos="8508"/>
          <w:tab w:val="left" w:pos="9132"/>
        </w:tabs>
        <w:ind w:left="2520" w:firstLine="49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 w:ilvl="4" w:tplc="ED102A20">
      <w:start w:val="1"/>
      <w:numFmt w:val="bullet"/>
      <w:lvlText w:val="o"/>
      <w:lvlJc w:val="left"/>
      <w:pPr>
        <w:tabs>
          <w:tab w:val="left" w:pos="709"/>
          <w:tab w:val="left" w:pos="1210"/>
          <w:tab w:val="left" w:pos="1418"/>
          <w:tab w:val="left" w:pos="2127"/>
          <w:tab w:val="left" w:pos="2836"/>
          <w:tab w:val="left" w:pos="3545"/>
          <w:tab w:val="num" w:pos="4090"/>
          <w:tab w:val="left" w:pos="4254"/>
          <w:tab w:val="left" w:pos="4963"/>
          <w:tab w:val="left" w:pos="5672"/>
          <w:tab w:val="left" w:pos="6381"/>
          <w:tab w:val="left" w:pos="7090"/>
          <w:tab w:val="left" w:pos="7799"/>
          <w:tab w:val="left" w:pos="8508"/>
          <w:tab w:val="left" w:pos="9132"/>
        </w:tabs>
        <w:ind w:left="3240" w:firstLine="49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 w:ilvl="5" w:tplc="97066144">
      <w:start w:val="1"/>
      <w:numFmt w:val="bullet"/>
      <w:lvlText w:val="▪"/>
      <w:lvlJc w:val="left"/>
      <w:pPr>
        <w:tabs>
          <w:tab w:val="left" w:pos="709"/>
          <w:tab w:val="left" w:pos="1210"/>
          <w:tab w:val="left" w:pos="1418"/>
          <w:tab w:val="left" w:pos="2127"/>
          <w:tab w:val="left" w:pos="2836"/>
          <w:tab w:val="left" w:pos="3545"/>
          <w:tab w:val="left" w:pos="4254"/>
          <w:tab w:val="num" w:pos="4810"/>
          <w:tab w:val="left" w:pos="4963"/>
          <w:tab w:val="left" w:pos="5672"/>
          <w:tab w:val="left" w:pos="6381"/>
          <w:tab w:val="left" w:pos="7090"/>
          <w:tab w:val="left" w:pos="7799"/>
          <w:tab w:val="left" w:pos="8508"/>
          <w:tab w:val="left" w:pos="9132"/>
        </w:tabs>
        <w:ind w:left="3960" w:firstLine="49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 w:ilvl="6" w:tplc="EA1E07D4">
      <w:start w:val="1"/>
      <w:numFmt w:val="bullet"/>
      <w:lvlText w:val="•"/>
      <w:lvlJc w:val="left"/>
      <w:pPr>
        <w:tabs>
          <w:tab w:val="left" w:pos="709"/>
          <w:tab w:val="left" w:pos="1210"/>
          <w:tab w:val="left" w:pos="1418"/>
          <w:tab w:val="left" w:pos="2127"/>
          <w:tab w:val="left" w:pos="2836"/>
          <w:tab w:val="left" w:pos="3545"/>
          <w:tab w:val="left" w:pos="4254"/>
          <w:tab w:val="left" w:pos="4963"/>
          <w:tab w:val="num" w:pos="5530"/>
          <w:tab w:val="left" w:pos="5672"/>
          <w:tab w:val="left" w:pos="6381"/>
          <w:tab w:val="left" w:pos="7090"/>
          <w:tab w:val="left" w:pos="7799"/>
          <w:tab w:val="left" w:pos="8508"/>
          <w:tab w:val="left" w:pos="9132"/>
        </w:tabs>
        <w:ind w:left="4680" w:firstLine="49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 w:ilvl="7" w:tplc="C64C0612">
      <w:start w:val="1"/>
      <w:numFmt w:val="bullet"/>
      <w:lvlText w:val="o"/>
      <w:lvlJc w:val="left"/>
      <w:pPr>
        <w:tabs>
          <w:tab w:val="left" w:pos="709"/>
          <w:tab w:val="left" w:pos="1210"/>
          <w:tab w:val="left" w:pos="1418"/>
          <w:tab w:val="left" w:pos="2127"/>
          <w:tab w:val="left" w:pos="2836"/>
          <w:tab w:val="left" w:pos="3545"/>
          <w:tab w:val="left" w:pos="4254"/>
          <w:tab w:val="left" w:pos="4963"/>
          <w:tab w:val="left" w:pos="5672"/>
          <w:tab w:val="num" w:pos="6250"/>
          <w:tab w:val="left" w:pos="6381"/>
          <w:tab w:val="left" w:pos="7090"/>
          <w:tab w:val="left" w:pos="7799"/>
          <w:tab w:val="left" w:pos="8508"/>
          <w:tab w:val="left" w:pos="9132"/>
        </w:tabs>
        <w:ind w:left="5400" w:firstLine="49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 w:ilvl="8" w:tplc="276CE5A4">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num" w:pos="6970"/>
          <w:tab w:val="left" w:pos="7090"/>
          <w:tab w:val="left" w:pos="7799"/>
          <w:tab w:val="left" w:pos="8508"/>
          <w:tab w:val="left" w:pos="9132"/>
        </w:tabs>
        <w:ind w:left="6120" w:firstLine="49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98" w15:restartNumberingAfterBreak="0">
    <w:nsid w:val="50C55EF4"/>
    <w:multiLevelType w:val="hybridMultilevel"/>
    <w:tmpl w:val="8AC2AF32"/>
    <w:numStyleLink w:val="Stileimportato70"/>
  </w:abstractNum>
  <w:abstractNum w:abstractNumId="99" w15:restartNumberingAfterBreak="0">
    <w:nsid w:val="50D30258"/>
    <w:multiLevelType w:val="hybridMultilevel"/>
    <w:tmpl w:val="7C08D020"/>
    <w:numStyleLink w:val="Stileimportato101"/>
  </w:abstractNum>
  <w:abstractNum w:abstractNumId="100" w15:restartNumberingAfterBreak="0">
    <w:nsid w:val="53DA0E06"/>
    <w:multiLevelType w:val="hybridMultilevel"/>
    <w:tmpl w:val="40009424"/>
    <w:styleLink w:val="Stileimportato123"/>
    <w:lvl w:ilvl="0" w:tplc="95148BF0">
      <w:start w:val="1"/>
      <w:numFmt w:val="bullet"/>
      <w:lvlText w:val="·"/>
      <w:lvlJc w:val="left"/>
      <w:pPr>
        <w:tabs>
          <w:tab w:val="num"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60" w:firstLine="6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03D211A2">
      <w:start w:val="1"/>
      <w:numFmt w:val="bullet"/>
      <w:lvlText w:val="o"/>
      <w:lvlJc w:val="left"/>
      <w:pPr>
        <w:tabs>
          <w:tab w:val="left" w:pos="709"/>
          <w:tab w:val="left" w:pos="1210"/>
          <w:tab w:val="num" w:pos="1429"/>
          <w:tab w:val="left" w:pos="2127"/>
          <w:tab w:val="left" w:pos="2836"/>
          <w:tab w:val="left" w:pos="3545"/>
          <w:tab w:val="left" w:pos="4254"/>
          <w:tab w:val="left" w:pos="4963"/>
          <w:tab w:val="left" w:pos="5672"/>
          <w:tab w:val="left" w:pos="6381"/>
          <w:tab w:val="left" w:pos="7090"/>
          <w:tab w:val="left" w:pos="7799"/>
          <w:tab w:val="left" w:pos="8508"/>
          <w:tab w:val="left" w:pos="9132"/>
        </w:tabs>
        <w:ind w:left="1080" w:firstLine="7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F4749830">
      <w:start w:val="1"/>
      <w:numFmt w:val="bullet"/>
      <w:lvlText w:val="▪"/>
      <w:lvlJc w:val="left"/>
      <w:pPr>
        <w:tabs>
          <w:tab w:val="left" w:pos="709"/>
          <w:tab w:val="left" w:pos="1210"/>
          <w:tab w:val="left" w:pos="1418"/>
          <w:tab w:val="num" w:pos="2149"/>
          <w:tab w:val="left" w:pos="2836"/>
          <w:tab w:val="left" w:pos="3545"/>
          <w:tab w:val="left" w:pos="4254"/>
          <w:tab w:val="left" w:pos="4963"/>
          <w:tab w:val="left" w:pos="5672"/>
          <w:tab w:val="left" w:pos="6381"/>
          <w:tab w:val="left" w:pos="7090"/>
          <w:tab w:val="left" w:pos="7799"/>
          <w:tab w:val="left" w:pos="8508"/>
          <w:tab w:val="left" w:pos="9132"/>
        </w:tabs>
        <w:ind w:left="1800" w:firstLine="88"/>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0C52EAB0">
      <w:start w:val="1"/>
      <w:numFmt w:val="bullet"/>
      <w:lvlText w:val="·"/>
      <w:lvlJc w:val="left"/>
      <w:pPr>
        <w:tabs>
          <w:tab w:val="left" w:pos="709"/>
          <w:tab w:val="left" w:pos="1210"/>
          <w:tab w:val="left" w:pos="1418"/>
          <w:tab w:val="left" w:pos="2127"/>
          <w:tab w:val="num" w:pos="2869"/>
          <w:tab w:val="left" w:pos="3545"/>
          <w:tab w:val="left" w:pos="4254"/>
          <w:tab w:val="left" w:pos="4963"/>
          <w:tab w:val="left" w:pos="5672"/>
          <w:tab w:val="left" w:pos="6381"/>
          <w:tab w:val="left" w:pos="7090"/>
          <w:tab w:val="left" w:pos="7799"/>
          <w:tab w:val="left" w:pos="8508"/>
          <w:tab w:val="left" w:pos="9132"/>
        </w:tabs>
        <w:ind w:left="2520" w:firstLine="99"/>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0CBCEAB4">
      <w:start w:val="1"/>
      <w:numFmt w:val="bullet"/>
      <w:lvlText w:val="o"/>
      <w:lvlJc w:val="left"/>
      <w:pPr>
        <w:tabs>
          <w:tab w:val="left" w:pos="709"/>
          <w:tab w:val="left" w:pos="1210"/>
          <w:tab w:val="left" w:pos="1418"/>
          <w:tab w:val="left" w:pos="2127"/>
          <w:tab w:val="left" w:pos="2836"/>
          <w:tab w:val="num" w:pos="3589"/>
          <w:tab w:val="left" w:pos="4254"/>
          <w:tab w:val="left" w:pos="4963"/>
          <w:tab w:val="left" w:pos="5672"/>
          <w:tab w:val="left" w:pos="6381"/>
          <w:tab w:val="left" w:pos="7090"/>
          <w:tab w:val="left" w:pos="7799"/>
          <w:tab w:val="left" w:pos="8508"/>
          <w:tab w:val="left" w:pos="9132"/>
        </w:tabs>
        <w:ind w:left="3240" w:firstLine="11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8B966692">
      <w:start w:val="1"/>
      <w:numFmt w:val="bullet"/>
      <w:lvlText w:val="▪"/>
      <w:lvlJc w:val="left"/>
      <w:pPr>
        <w:tabs>
          <w:tab w:val="left" w:pos="709"/>
          <w:tab w:val="left" w:pos="1210"/>
          <w:tab w:val="left" w:pos="1418"/>
          <w:tab w:val="left" w:pos="2127"/>
          <w:tab w:val="left" w:pos="2836"/>
          <w:tab w:val="left" w:pos="3545"/>
          <w:tab w:val="num" w:pos="4309"/>
          <w:tab w:val="left" w:pos="4963"/>
          <w:tab w:val="left" w:pos="5672"/>
          <w:tab w:val="left" w:pos="6381"/>
          <w:tab w:val="left" w:pos="7090"/>
          <w:tab w:val="left" w:pos="7799"/>
          <w:tab w:val="left" w:pos="8508"/>
          <w:tab w:val="left" w:pos="9132"/>
        </w:tabs>
        <w:ind w:left="3960" w:firstLine="12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77766776">
      <w:start w:val="1"/>
      <w:numFmt w:val="bullet"/>
      <w:lvlText w:val="·"/>
      <w:lvlJc w:val="left"/>
      <w:pPr>
        <w:tabs>
          <w:tab w:val="left" w:pos="709"/>
          <w:tab w:val="left" w:pos="1210"/>
          <w:tab w:val="left" w:pos="1418"/>
          <w:tab w:val="left" w:pos="2127"/>
          <w:tab w:val="left" w:pos="2836"/>
          <w:tab w:val="left" w:pos="3545"/>
          <w:tab w:val="left" w:pos="4254"/>
          <w:tab w:val="num" w:pos="5029"/>
          <w:tab w:val="left" w:pos="5672"/>
          <w:tab w:val="left" w:pos="6381"/>
          <w:tab w:val="left" w:pos="7090"/>
          <w:tab w:val="left" w:pos="7799"/>
          <w:tab w:val="left" w:pos="8508"/>
          <w:tab w:val="left" w:pos="9132"/>
        </w:tabs>
        <w:ind w:left="4680" w:firstLine="132"/>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8EA27C0C">
      <w:start w:val="1"/>
      <w:numFmt w:val="bullet"/>
      <w:lvlText w:val="o"/>
      <w:lvlJc w:val="left"/>
      <w:pPr>
        <w:tabs>
          <w:tab w:val="left" w:pos="709"/>
          <w:tab w:val="left" w:pos="1210"/>
          <w:tab w:val="left" w:pos="1418"/>
          <w:tab w:val="left" w:pos="2127"/>
          <w:tab w:val="left" w:pos="2836"/>
          <w:tab w:val="left" w:pos="3545"/>
          <w:tab w:val="left" w:pos="4254"/>
          <w:tab w:val="left" w:pos="4963"/>
          <w:tab w:val="left" w:pos="5672"/>
          <w:tab w:val="num" w:pos="5749"/>
          <w:tab w:val="left" w:pos="6381"/>
          <w:tab w:val="left" w:pos="7090"/>
          <w:tab w:val="left" w:pos="7799"/>
          <w:tab w:val="left" w:pos="8508"/>
          <w:tab w:val="left" w:pos="9132"/>
        </w:tabs>
        <w:ind w:left="5400" w:firstLine="14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7B08449E">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num" w:pos="6469"/>
          <w:tab w:val="left" w:pos="7090"/>
          <w:tab w:val="left" w:pos="7799"/>
          <w:tab w:val="left" w:pos="8508"/>
          <w:tab w:val="left" w:pos="9132"/>
        </w:tabs>
        <w:ind w:left="6120" w:firstLine="15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01" w15:restartNumberingAfterBreak="0">
    <w:nsid w:val="555F6261"/>
    <w:multiLevelType w:val="hybridMultilevel"/>
    <w:tmpl w:val="B956ABA4"/>
    <w:styleLink w:val="Stileimportato90"/>
    <w:lvl w:ilvl="0" w:tplc="27DA4DF0">
      <w:start w:val="1"/>
      <w:numFmt w:val="lowerLetter"/>
      <w:suff w:val="nothing"/>
      <w:lvlText w:val="%1)"/>
      <w:lvlJc w:val="left"/>
      <w:pPr>
        <w:tabs>
          <w:tab w:val="left" w:pos="567"/>
          <w:tab w:val="left" w:pos="2127"/>
          <w:tab w:val="left" w:pos="2836"/>
          <w:tab w:val="left" w:pos="3545"/>
          <w:tab w:val="left" w:pos="4254"/>
          <w:tab w:val="left" w:pos="4963"/>
          <w:tab w:val="left" w:pos="5672"/>
          <w:tab w:val="left" w:pos="6381"/>
          <w:tab w:val="left" w:pos="7090"/>
          <w:tab w:val="left" w:pos="7799"/>
          <w:tab w:val="left" w:pos="8508"/>
          <w:tab w:val="left" w:pos="9132"/>
        </w:tabs>
        <w:ind w:left="426" w:hanging="153"/>
      </w:pPr>
      <w:rPr>
        <w:rFonts w:hAnsi="Arial Unicode MS"/>
        <w:caps w:val="0"/>
        <w:smallCaps w:val="0"/>
        <w:strike w:val="0"/>
        <w:dstrike w:val="0"/>
        <w:outline w:val="0"/>
        <w:emboss w:val="0"/>
        <w:imprint w:val="0"/>
        <w:spacing w:val="0"/>
        <w:w w:val="100"/>
        <w:kern w:val="0"/>
        <w:position w:val="0"/>
        <w:highlight w:val="none"/>
        <w:vertAlign w:val="baseline"/>
      </w:rPr>
    </w:lvl>
    <w:lvl w:ilvl="1" w:tplc="6880579E">
      <w:start w:val="1"/>
      <w:numFmt w:val="lowerLetter"/>
      <w:suff w:val="nothing"/>
      <w:lvlText w:val="%2."/>
      <w:lvlJc w:val="left"/>
      <w:pPr>
        <w:tabs>
          <w:tab w:val="left" w:pos="567"/>
          <w:tab w:val="left" w:pos="2127"/>
          <w:tab w:val="left" w:pos="2836"/>
          <w:tab w:val="left" w:pos="3545"/>
          <w:tab w:val="left" w:pos="4254"/>
          <w:tab w:val="left" w:pos="4963"/>
          <w:tab w:val="left" w:pos="5672"/>
          <w:tab w:val="left" w:pos="6381"/>
          <w:tab w:val="left" w:pos="7090"/>
          <w:tab w:val="left" w:pos="7799"/>
          <w:tab w:val="left" w:pos="8508"/>
          <w:tab w:val="left" w:pos="9132"/>
        </w:tabs>
        <w:ind w:left="1146" w:hanging="153"/>
      </w:pPr>
      <w:rPr>
        <w:rFonts w:hAnsi="Arial Unicode MS"/>
        <w:caps w:val="0"/>
        <w:smallCaps w:val="0"/>
        <w:strike w:val="0"/>
        <w:dstrike w:val="0"/>
        <w:outline w:val="0"/>
        <w:emboss w:val="0"/>
        <w:imprint w:val="0"/>
        <w:spacing w:val="0"/>
        <w:w w:val="100"/>
        <w:kern w:val="0"/>
        <w:position w:val="0"/>
        <w:highlight w:val="none"/>
        <w:vertAlign w:val="baseline"/>
      </w:rPr>
    </w:lvl>
    <w:lvl w:ilvl="2" w:tplc="B4F47BE0">
      <w:start w:val="1"/>
      <w:numFmt w:val="lowerRoman"/>
      <w:lvlText w:val="%3."/>
      <w:lvlJc w:val="left"/>
      <w:pPr>
        <w:tabs>
          <w:tab w:val="left" w:pos="567"/>
          <w:tab w:val="num" w:pos="1866"/>
          <w:tab w:val="left" w:pos="2127"/>
          <w:tab w:val="left" w:pos="2836"/>
          <w:tab w:val="left" w:pos="3545"/>
          <w:tab w:val="left" w:pos="4254"/>
          <w:tab w:val="left" w:pos="4963"/>
          <w:tab w:val="left" w:pos="5672"/>
          <w:tab w:val="left" w:pos="6381"/>
          <w:tab w:val="left" w:pos="7090"/>
          <w:tab w:val="left" w:pos="7799"/>
          <w:tab w:val="left" w:pos="8508"/>
          <w:tab w:val="left" w:pos="9132"/>
        </w:tabs>
        <w:ind w:left="1899" w:hanging="1096"/>
      </w:pPr>
      <w:rPr>
        <w:rFonts w:hAnsi="Arial Unicode MS"/>
        <w:caps w:val="0"/>
        <w:smallCaps w:val="0"/>
        <w:strike w:val="0"/>
        <w:dstrike w:val="0"/>
        <w:outline w:val="0"/>
        <w:emboss w:val="0"/>
        <w:imprint w:val="0"/>
        <w:spacing w:val="0"/>
        <w:w w:val="100"/>
        <w:kern w:val="0"/>
        <w:position w:val="0"/>
        <w:highlight w:val="none"/>
        <w:vertAlign w:val="baseline"/>
      </w:rPr>
    </w:lvl>
    <w:lvl w:ilvl="3" w:tplc="D478BEC8">
      <w:start w:val="1"/>
      <w:numFmt w:val="decimal"/>
      <w:suff w:val="nothing"/>
      <w:lvlText w:val="%4."/>
      <w:lvlJc w:val="left"/>
      <w:pPr>
        <w:tabs>
          <w:tab w:val="left" w:pos="567"/>
          <w:tab w:val="left" w:pos="2127"/>
          <w:tab w:val="left" w:pos="2836"/>
          <w:tab w:val="left" w:pos="3545"/>
          <w:tab w:val="left" w:pos="4254"/>
          <w:tab w:val="left" w:pos="4963"/>
          <w:tab w:val="left" w:pos="5672"/>
          <w:tab w:val="left" w:pos="6381"/>
          <w:tab w:val="left" w:pos="7090"/>
          <w:tab w:val="left" w:pos="7799"/>
          <w:tab w:val="left" w:pos="8508"/>
          <w:tab w:val="left" w:pos="9132"/>
        </w:tabs>
        <w:ind w:left="2586" w:hanging="153"/>
      </w:pPr>
      <w:rPr>
        <w:rFonts w:hAnsi="Arial Unicode MS"/>
        <w:caps w:val="0"/>
        <w:smallCaps w:val="0"/>
        <w:strike w:val="0"/>
        <w:dstrike w:val="0"/>
        <w:outline w:val="0"/>
        <w:emboss w:val="0"/>
        <w:imprint w:val="0"/>
        <w:spacing w:val="0"/>
        <w:w w:val="100"/>
        <w:kern w:val="0"/>
        <w:position w:val="0"/>
        <w:highlight w:val="none"/>
        <w:vertAlign w:val="baseline"/>
      </w:rPr>
    </w:lvl>
    <w:lvl w:ilvl="4" w:tplc="A4528BD2">
      <w:start w:val="1"/>
      <w:numFmt w:val="lowerLetter"/>
      <w:suff w:val="nothing"/>
      <w:lvlText w:val="%5."/>
      <w:lvlJc w:val="left"/>
      <w:pPr>
        <w:tabs>
          <w:tab w:val="left" w:pos="567"/>
          <w:tab w:val="left" w:pos="2127"/>
          <w:tab w:val="left" w:pos="2836"/>
          <w:tab w:val="left" w:pos="3545"/>
          <w:tab w:val="left" w:pos="4254"/>
          <w:tab w:val="left" w:pos="4963"/>
          <w:tab w:val="left" w:pos="5672"/>
          <w:tab w:val="left" w:pos="6381"/>
          <w:tab w:val="left" w:pos="7090"/>
          <w:tab w:val="left" w:pos="7799"/>
          <w:tab w:val="left" w:pos="8508"/>
          <w:tab w:val="left" w:pos="9132"/>
        </w:tabs>
        <w:ind w:left="3306" w:hanging="153"/>
      </w:pPr>
      <w:rPr>
        <w:rFonts w:hAnsi="Arial Unicode MS"/>
        <w:caps w:val="0"/>
        <w:smallCaps w:val="0"/>
        <w:strike w:val="0"/>
        <w:dstrike w:val="0"/>
        <w:outline w:val="0"/>
        <w:emboss w:val="0"/>
        <w:imprint w:val="0"/>
        <w:spacing w:val="0"/>
        <w:w w:val="100"/>
        <w:kern w:val="0"/>
        <w:position w:val="0"/>
        <w:highlight w:val="none"/>
        <w:vertAlign w:val="baseline"/>
      </w:rPr>
    </w:lvl>
    <w:lvl w:ilvl="5" w:tplc="6CD21EB2">
      <w:start w:val="1"/>
      <w:numFmt w:val="lowerRoman"/>
      <w:lvlText w:val="%6."/>
      <w:lvlJc w:val="left"/>
      <w:pPr>
        <w:tabs>
          <w:tab w:val="left" w:pos="567"/>
          <w:tab w:val="left" w:pos="2127"/>
          <w:tab w:val="left" w:pos="2836"/>
          <w:tab w:val="num" w:pos="4026"/>
          <w:tab w:val="left" w:pos="4254"/>
          <w:tab w:val="left" w:pos="4963"/>
          <w:tab w:val="left" w:pos="5672"/>
          <w:tab w:val="left" w:pos="6381"/>
          <w:tab w:val="left" w:pos="7090"/>
          <w:tab w:val="left" w:pos="7799"/>
          <w:tab w:val="left" w:pos="8508"/>
          <w:tab w:val="left" w:pos="9132"/>
        </w:tabs>
        <w:ind w:left="4059" w:hanging="1063"/>
      </w:pPr>
      <w:rPr>
        <w:rFonts w:hAnsi="Arial Unicode MS"/>
        <w:caps w:val="0"/>
        <w:smallCaps w:val="0"/>
        <w:strike w:val="0"/>
        <w:dstrike w:val="0"/>
        <w:outline w:val="0"/>
        <w:emboss w:val="0"/>
        <w:imprint w:val="0"/>
        <w:spacing w:val="0"/>
        <w:w w:val="100"/>
        <w:kern w:val="0"/>
        <w:position w:val="0"/>
        <w:highlight w:val="none"/>
        <w:vertAlign w:val="baseline"/>
      </w:rPr>
    </w:lvl>
    <w:lvl w:ilvl="6" w:tplc="120CAD1C">
      <w:start w:val="1"/>
      <w:numFmt w:val="decimal"/>
      <w:suff w:val="nothing"/>
      <w:lvlText w:val="%7."/>
      <w:lvlJc w:val="left"/>
      <w:pPr>
        <w:tabs>
          <w:tab w:val="left" w:pos="567"/>
          <w:tab w:val="left" w:pos="2127"/>
          <w:tab w:val="left" w:pos="2836"/>
          <w:tab w:val="left" w:pos="3545"/>
          <w:tab w:val="left" w:pos="4254"/>
          <w:tab w:val="left" w:pos="4963"/>
          <w:tab w:val="left" w:pos="5672"/>
          <w:tab w:val="left" w:pos="6381"/>
          <w:tab w:val="left" w:pos="7090"/>
          <w:tab w:val="left" w:pos="7799"/>
          <w:tab w:val="left" w:pos="8508"/>
          <w:tab w:val="left" w:pos="9132"/>
        </w:tabs>
        <w:ind w:left="4746" w:hanging="153"/>
      </w:pPr>
      <w:rPr>
        <w:rFonts w:hAnsi="Arial Unicode MS"/>
        <w:caps w:val="0"/>
        <w:smallCaps w:val="0"/>
        <w:strike w:val="0"/>
        <w:dstrike w:val="0"/>
        <w:outline w:val="0"/>
        <w:emboss w:val="0"/>
        <w:imprint w:val="0"/>
        <w:spacing w:val="0"/>
        <w:w w:val="100"/>
        <w:kern w:val="0"/>
        <w:position w:val="0"/>
        <w:highlight w:val="none"/>
        <w:vertAlign w:val="baseline"/>
      </w:rPr>
    </w:lvl>
    <w:lvl w:ilvl="7" w:tplc="C12C6216">
      <w:start w:val="1"/>
      <w:numFmt w:val="lowerLetter"/>
      <w:suff w:val="nothing"/>
      <w:lvlText w:val="%8."/>
      <w:lvlJc w:val="left"/>
      <w:pPr>
        <w:tabs>
          <w:tab w:val="left" w:pos="567"/>
          <w:tab w:val="left" w:pos="2127"/>
          <w:tab w:val="left" w:pos="2836"/>
          <w:tab w:val="left" w:pos="3545"/>
          <w:tab w:val="left" w:pos="4254"/>
          <w:tab w:val="left" w:pos="4963"/>
          <w:tab w:val="left" w:pos="5672"/>
          <w:tab w:val="left" w:pos="6381"/>
          <w:tab w:val="left" w:pos="7090"/>
          <w:tab w:val="left" w:pos="7799"/>
          <w:tab w:val="left" w:pos="8508"/>
          <w:tab w:val="left" w:pos="9132"/>
        </w:tabs>
        <w:ind w:left="5466" w:hanging="153"/>
      </w:pPr>
      <w:rPr>
        <w:rFonts w:hAnsi="Arial Unicode MS"/>
        <w:caps w:val="0"/>
        <w:smallCaps w:val="0"/>
        <w:strike w:val="0"/>
        <w:dstrike w:val="0"/>
        <w:outline w:val="0"/>
        <w:emboss w:val="0"/>
        <w:imprint w:val="0"/>
        <w:spacing w:val="0"/>
        <w:w w:val="100"/>
        <w:kern w:val="0"/>
        <w:position w:val="0"/>
        <w:highlight w:val="none"/>
        <w:vertAlign w:val="baseline"/>
      </w:rPr>
    </w:lvl>
    <w:lvl w:ilvl="8" w:tplc="6BFE6E9E">
      <w:start w:val="1"/>
      <w:numFmt w:val="lowerRoman"/>
      <w:lvlText w:val="%9."/>
      <w:lvlJc w:val="left"/>
      <w:pPr>
        <w:tabs>
          <w:tab w:val="left" w:pos="567"/>
          <w:tab w:val="left" w:pos="2127"/>
          <w:tab w:val="left" w:pos="2836"/>
          <w:tab w:val="left" w:pos="3545"/>
          <w:tab w:val="left" w:pos="4254"/>
          <w:tab w:val="left" w:pos="4963"/>
          <w:tab w:val="num" w:pos="6186"/>
          <w:tab w:val="left" w:pos="6381"/>
          <w:tab w:val="left" w:pos="7090"/>
          <w:tab w:val="left" w:pos="7799"/>
          <w:tab w:val="left" w:pos="8508"/>
          <w:tab w:val="left" w:pos="9132"/>
        </w:tabs>
        <w:ind w:left="6219" w:hanging="103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02" w15:restartNumberingAfterBreak="0">
    <w:nsid w:val="561E7391"/>
    <w:multiLevelType w:val="hybridMultilevel"/>
    <w:tmpl w:val="88DAAC6E"/>
    <w:numStyleLink w:val="Stileimportato16"/>
  </w:abstractNum>
  <w:abstractNum w:abstractNumId="103" w15:restartNumberingAfterBreak="0">
    <w:nsid w:val="57370F9E"/>
    <w:multiLevelType w:val="hybridMultilevel"/>
    <w:tmpl w:val="CBB68616"/>
    <w:styleLink w:val="Stileimportato500"/>
    <w:lvl w:ilvl="0" w:tplc="9B6033A4">
      <w:start w:val="1"/>
      <w:numFmt w:val="decimal"/>
      <w:lvlText w:val="%1)"/>
      <w:lvlJc w:val="left"/>
      <w:pPr>
        <w:ind w:left="709" w:hanging="425"/>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1" w:tplc="AA48154E">
      <w:start w:val="1"/>
      <w:numFmt w:val="lowerLetter"/>
      <w:lvlText w:val="%2."/>
      <w:lvlJc w:val="left"/>
      <w:pPr>
        <w:ind w:left="1429" w:hanging="425"/>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2" w:tplc="BB8C9B7E">
      <w:start w:val="1"/>
      <w:numFmt w:val="lowerRoman"/>
      <w:lvlText w:val="%3."/>
      <w:lvlJc w:val="left"/>
      <w:pPr>
        <w:ind w:left="2149" w:hanging="365"/>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3" w:tplc="DF52067C">
      <w:start w:val="1"/>
      <w:numFmt w:val="decimal"/>
      <w:lvlText w:val="%4."/>
      <w:lvlJc w:val="left"/>
      <w:pPr>
        <w:ind w:left="2869" w:hanging="425"/>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4" w:tplc="3AF4FC9E">
      <w:start w:val="1"/>
      <w:numFmt w:val="lowerLetter"/>
      <w:lvlText w:val="%5."/>
      <w:lvlJc w:val="left"/>
      <w:pPr>
        <w:ind w:left="3589" w:hanging="425"/>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5" w:tplc="CF2E933A">
      <w:start w:val="1"/>
      <w:numFmt w:val="lowerRoman"/>
      <w:lvlText w:val="%6."/>
      <w:lvlJc w:val="left"/>
      <w:pPr>
        <w:ind w:left="4309" w:hanging="365"/>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6" w:tplc="80EEAD7A">
      <w:start w:val="1"/>
      <w:numFmt w:val="decimal"/>
      <w:lvlText w:val="%7."/>
      <w:lvlJc w:val="left"/>
      <w:pPr>
        <w:ind w:left="5029" w:hanging="425"/>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7" w:tplc="8E5A7EBE">
      <w:start w:val="1"/>
      <w:numFmt w:val="lowerLetter"/>
      <w:lvlText w:val="%8."/>
      <w:lvlJc w:val="left"/>
      <w:pPr>
        <w:ind w:left="5749" w:hanging="425"/>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8" w:tplc="D8F234BA">
      <w:start w:val="1"/>
      <w:numFmt w:val="lowerRoman"/>
      <w:lvlText w:val="%9."/>
      <w:lvlJc w:val="left"/>
      <w:pPr>
        <w:ind w:left="6469" w:hanging="365"/>
      </w:pPr>
      <w:rPr>
        <w:rFonts w:hAnsi="Arial Unicode MS"/>
        <w:caps w:val="0"/>
        <w:smallCaps w:val="0"/>
        <w:strike w:val="0"/>
        <w:dstrike w:val="0"/>
        <w:outline w:val="0"/>
        <w:emboss w:val="0"/>
        <w:imprint w:val="0"/>
        <w:color w:val="000000"/>
        <w:spacing w:val="0"/>
        <w:w w:val="100"/>
        <w:kern w:val="0"/>
        <w:position w:val="0"/>
        <w:highlight w:val="none"/>
        <w:vertAlign w:val="baseline"/>
      </w:rPr>
    </w:lvl>
  </w:abstractNum>
  <w:abstractNum w:abstractNumId="104" w15:restartNumberingAfterBreak="0">
    <w:nsid w:val="574B1A41"/>
    <w:multiLevelType w:val="hybridMultilevel"/>
    <w:tmpl w:val="03FA103A"/>
    <w:numStyleLink w:val="Stileimportato112"/>
  </w:abstractNum>
  <w:abstractNum w:abstractNumId="105" w15:restartNumberingAfterBreak="0">
    <w:nsid w:val="57977217"/>
    <w:multiLevelType w:val="hybridMultilevel"/>
    <w:tmpl w:val="DFCE9B24"/>
    <w:numStyleLink w:val="Stileimportato57"/>
  </w:abstractNum>
  <w:abstractNum w:abstractNumId="106" w15:restartNumberingAfterBreak="0">
    <w:nsid w:val="57D96A32"/>
    <w:multiLevelType w:val="hybridMultilevel"/>
    <w:tmpl w:val="A7FE4226"/>
    <w:styleLink w:val="Stileimportato120"/>
    <w:lvl w:ilvl="0" w:tplc="10282B84">
      <w:start w:val="1"/>
      <w:numFmt w:val="lowerLetter"/>
      <w:lvlText w:val="%1)"/>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25" w:hanging="283"/>
      </w:pPr>
      <w:rPr>
        <w:rFonts w:hAnsi="Arial Unicode MS"/>
        <w:caps w:val="0"/>
        <w:smallCaps w:val="0"/>
        <w:strike w:val="0"/>
        <w:dstrike w:val="0"/>
        <w:outline w:val="0"/>
        <w:emboss w:val="0"/>
        <w:imprint w:val="0"/>
        <w:spacing w:val="0"/>
        <w:w w:val="100"/>
        <w:kern w:val="0"/>
        <w:position w:val="0"/>
        <w:highlight w:val="none"/>
        <w:vertAlign w:val="baseline"/>
      </w:rPr>
    </w:lvl>
    <w:lvl w:ilvl="1" w:tplc="C12C4CA4">
      <w:start w:val="1"/>
      <w:numFmt w:val="lowerLetter"/>
      <w:lvlText w:val="%2."/>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265" w:hanging="1123"/>
      </w:pPr>
      <w:rPr>
        <w:rFonts w:hAnsi="Arial Unicode MS"/>
        <w:caps w:val="0"/>
        <w:smallCaps w:val="0"/>
        <w:strike w:val="0"/>
        <w:dstrike w:val="0"/>
        <w:outline w:val="0"/>
        <w:emboss w:val="0"/>
        <w:imprint w:val="0"/>
        <w:spacing w:val="0"/>
        <w:w w:val="100"/>
        <w:kern w:val="0"/>
        <w:position w:val="0"/>
        <w:highlight w:val="none"/>
        <w:vertAlign w:val="baseline"/>
      </w:rPr>
    </w:lvl>
    <w:lvl w:ilvl="2" w:tplc="8D56895C">
      <w:start w:val="1"/>
      <w:numFmt w:val="lowerRoman"/>
      <w:suff w:val="nothing"/>
      <w:lvlText w:val="%3."/>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567" w:hanging="179"/>
      </w:pPr>
      <w:rPr>
        <w:rFonts w:hAnsi="Arial Unicode MS"/>
        <w:caps w:val="0"/>
        <w:smallCaps w:val="0"/>
        <w:strike w:val="0"/>
        <w:dstrike w:val="0"/>
        <w:outline w:val="0"/>
        <w:emboss w:val="0"/>
        <w:imprint w:val="0"/>
        <w:spacing w:val="0"/>
        <w:w w:val="100"/>
        <w:kern w:val="0"/>
        <w:position w:val="0"/>
        <w:highlight w:val="none"/>
        <w:vertAlign w:val="baseline"/>
      </w:rPr>
    </w:lvl>
    <w:lvl w:ilvl="3" w:tplc="2BEED23A">
      <w:start w:val="1"/>
      <w:numFmt w:val="decimal"/>
      <w:lvlText w:val="%4."/>
      <w:lvlJc w:val="left"/>
      <w:pPr>
        <w:tabs>
          <w:tab w:val="left" w:pos="2836"/>
          <w:tab w:val="left" w:pos="3545"/>
          <w:tab w:val="left" w:pos="4254"/>
          <w:tab w:val="left" w:pos="4963"/>
          <w:tab w:val="left" w:pos="5672"/>
          <w:tab w:val="left" w:pos="6381"/>
          <w:tab w:val="left" w:pos="7090"/>
          <w:tab w:val="left" w:pos="7799"/>
          <w:tab w:val="left" w:pos="8508"/>
          <w:tab w:val="left" w:pos="9132"/>
        </w:tabs>
        <w:ind w:left="2160" w:hanging="1101"/>
      </w:pPr>
      <w:rPr>
        <w:rFonts w:hAnsi="Arial Unicode MS"/>
        <w:caps w:val="0"/>
        <w:smallCaps w:val="0"/>
        <w:strike w:val="0"/>
        <w:dstrike w:val="0"/>
        <w:outline w:val="0"/>
        <w:emboss w:val="0"/>
        <w:imprint w:val="0"/>
        <w:spacing w:val="0"/>
        <w:w w:val="100"/>
        <w:kern w:val="0"/>
        <w:position w:val="0"/>
        <w:highlight w:val="none"/>
        <w:vertAlign w:val="baseline"/>
      </w:rPr>
    </w:lvl>
    <w:lvl w:ilvl="4" w:tplc="990E58C0">
      <w:start w:val="1"/>
      <w:numFmt w:val="lowerLetter"/>
      <w:lvlText w:val="%5."/>
      <w:lvlJc w:val="left"/>
      <w:pPr>
        <w:tabs>
          <w:tab w:val="left" w:pos="1418"/>
          <w:tab w:val="left" w:pos="3545"/>
          <w:tab w:val="left" w:pos="4254"/>
          <w:tab w:val="left" w:pos="4963"/>
          <w:tab w:val="left" w:pos="5672"/>
          <w:tab w:val="left" w:pos="6381"/>
          <w:tab w:val="left" w:pos="7090"/>
          <w:tab w:val="left" w:pos="7799"/>
          <w:tab w:val="left" w:pos="8508"/>
          <w:tab w:val="left" w:pos="9132"/>
        </w:tabs>
        <w:ind w:left="2880" w:hanging="1090"/>
      </w:pPr>
      <w:rPr>
        <w:rFonts w:hAnsi="Arial Unicode MS"/>
        <w:caps w:val="0"/>
        <w:smallCaps w:val="0"/>
        <w:strike w:val="0"/>
        <w:dstrike w:val="0"/>
        <w:outline w:val="0"/>
        <w:emboss w:val="0"/>
        <w:imprint w:val="0"/>
        <w:spacing w:val="0"/>
        <w:w w:val="100"/>
        <w:kern w:val="0"/>
        <w:position w:val="0"/>
        <w:highlight w:val="none"/>
        <w:vertAlign w:val="baseline"/>
      </w:rPr>
    </w:lvl>
    <w:lvl w:ilvl="5" w:tplc="44DC16FC">
      <w:start w:val="1"/>
      <w:numFmt w:val="lowerRoman"/>
      <w:lvlText w:val="%6."/>
      <w:lvlJc w:val="left"/>
      <w:pPr>
        <w:tabs>
          <w:tab w:val="left" w:pos="1418"/>
          <w:tab w:val="left" w:pos="2127"/>
          <w:tab w:val="left" w:pos="4254"/>
          <w:tab w:val="left" w:pos="4963"/>
          <w:tab w:val="left" w:pos="5672"/>
          <w:tab w:val="left" w:pos="6381"/>
          <w:tab w:val="left" w:pos="7090"/>
          <w:tab w:val="left" w:pos="7799"/>
          <w:tab w:val="left" w:pos="8508"/>
          <w:tab w:val="left" w:pos="9132"/>
        </w:tabs>
        <w:ind w:left="3600" w:hanging="1019"/>
      </w:pPr>
      <w:rPr>
        <w:rFonts w:hAnsi="Arial Unicode MS"/>
        <w:caps w:val="0"/>
        <w:smallCaps w:val="0"/>
        <w:strike w:val="0"/>
        <w:dstrike w:val="0"/>
        <w:outline w:val="0"/>
        <w:emboss w:val="0"/>
        <w:imprint w:val="0"/>
        <w:spacing w:val="0"/>
        <w:w w:val="100"/>
        <w:kern w:val="0"/>
        <w:position w:val="0"/>
        <w:highlight w:val="none"/>
        <w:vertAlign w:val="baseline"/>
      </w:rPr>
    </w:lvl>
    <w:lvl w:ilvl="6" w:tplc="409AD2E0">
      <w:start w:val="1"/>
      <w:numFmt w:val="decimal"/>
      <w:lvlText w:val="%7."/>
      <w:lvlJc w:val="left"/>
      <w:pPr>
        <w:tabs>
          <w:tab w:val="left" w:pos="1418"/>
          <w:tab w:val="left" w:pos="2127"/>
          <w:tab w:val="left" w:pos="2836"/>
          <w:tab w:val="left" w:pos="4963"/>
          <w:tab w:val="left" w:pos="5672"/>
          <w:tab w:val="left" w:pos="6381"/>
          <w:tab w:val="left" w:pos="7090"/>
          <w:tab w:val="left" w:pos="7799"/>
          <w:tab w:val="left" w:pos="8508"/>
          <w:tab w:val="left" w:pos="9132"/>
        </w:tabs>
        <w:ind w:left="4320" w:hanging="1068"/>
      </w:pPr>
      <w:rPr>
        <w:rFonts w:hAnsi="Arial Unicode MS"/>
        <w:caps w:val="0"/>
        <w:smallCaps w:val="0"/>
        <w:strike w:val="0"/>
        <w:dstrike w:val="0"/>
        <w:outline w:val="0"/>
        <w:emboss w:val="0"/>
        <w:imprint w:val="0"/>
        <w:spacing w:val="0"/>
        <w:w w:val="100"/>
        <w:kern w:val="0"/>
        <w:position w:val="0"/>
        <w:highlight w:val="none"/>
        <w:vertAlign w:val="baseline"/>
      </w:rPr>
    </w:lvl>
    <w:lvl w:ilvl="7" w:tplc="98208E88">
      <w:start w:val="1"/>
      <w:numFmt w:val="lowerLetter"/>
      <w:lvlText w:val="%8."/>
      <w:lvlJc w:val="left"/>
      <w:pPr>
        <w:tabs>
          <w:tab w:val="left" w:pos="1418"/>
          <w:tab w:val="left" w:pos="2127"/>
          <w:tab w:val="left" w:pos="2836"/>
          <w:tab w:val="left" w:pos="3545"/>
          <w:tab w:val="left" w:pos="5672"/>
          <w:tab w:val="left" w:pos="6381"/>
          <w:tab w:val="left" w:pos="7090"/>
          <w:tab w:val="left" w:pos="7799"/>
          <w:tab w:val="left" w:pos="8508"/>
          <w:tab w:val="left" w:pos="9132"/>
        </w:tabs>
        <w:ind w:left="5040" w:hanging="1057"/>
      </w:pPr>
      <w:rPr>
        <w:rFonts w:hAnsi="Arial Unicode MS"/>
        <w:caps w:val="0"/>
        <w:smallCaps w:val="0"/>
        <w:strike w:val="0"/>
        <w:dstrike w:val="0"/>
        <w:outline w:val="0"/>
        <w:emboss w:val="0"/>
        <w:imprint w:val="0"/>
        <w:spacing w:val="0"/>
        <w:w w:val="100"/>
        <w:kern w:val="0"/>
        <w:position w:val="0"/>
        <w:highlight w:val="none"/>
        <w:vertAlign w:val="baseline"/>
      </w:rPr>
    </w:lvl>
    <w:lvl w:ilvl="8" w:tplc="7E1ED0F0">
      <w:start w:val="1"/>
      <w:numFmt w:val="lowerRoman"/>
      <w:lvlText w:val="%9."/>
      <w:lvlJc w:val="left"/>
      <w:pPr>
        <w:tabs>
          <w:tab w:val="left" w:pos="1418"/>
          <w:tab w:val="left" w:pos="2127"/>
          <w:tab w:val="left" w:pos="2836"/>
          <w:tab w:val="left" w:pos="3545"/>
          <w:tab w:val="left" w:pos="4254"/>
          <w:tab w:val="left" w:pos="6381"/>
          <w:tab w:val="left" w:pos="7090"/>
          <w:tab w:val="left" w:pos="7799"/>
          <w:tab w:val="left" w:pos="8508"/>
          <w:tab w:val="left" w:pos="9132"/>
        </w:tabs>
        <w:ind w:left="5760" w:hanging="98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07" w15:restartNumberingAfterBreak="0">
    <w:nsid w:val="58975A1C"/>
    <w:multiLevelType w:val="hybridMultilevel"/>
    <w:tmpl w:val="FC026BAA"/>
    <w:numStyleLink w:val="Stileimportato80"/>
  </w:abstractNum>
  <w:abstractNum w:abstractNumId="108" w15:restartNumberingAfterBreak="0">
    <w:nsid w:val="58F036D6"/>
    <w:multiLevelType w:val="hybridMultilevel"/>
    <w:tmpl w:val="E7ECC5FA"/>
    <w:numStyleLink w:val="Stileimportato230"/>
  </w:abstractNum>
  <w:abstractNum w:abstractNumId="109" w15:restartNumberingAfterBreak="0">
    <w:nsid w:val="59334452"/>
    <w:multiLevelType w:val="hybridMultilevel"/>
    <w:tmpl w:val="881E4778"/>
    <w:styleLink w:val="Stileimportato46"/>
    <w:lvl w:ilvl="0" w:tplc="3F76E2D8">
      <w:start w:val="1"/>
      <w:numFmt w:val="lowerLetter"/>
      <w:suff w:val="nothing"/>
      <w:lvlText w:val="%1)"/>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25" w:hanging="141"/>
      </w:pPr>
      <w:rPr>
        <w:rFonts w:hAnsi="Arial Unicode MS"/>
        <w:caps w:val="0"/>
        <w:smallCaps w:val="0"/>
        <w:strike w:val="0"/>
        <w:dstrike w:val="0"/>
        <w:outline w:val="0"/>
        <w:emboss w:val="0"/>
        <w:imprint w:val="0"/>
        <w:spacing w:val="0"/>
        <w:w w:val="100"/>
        <w:kern w:val="0"/>
        <w:position w:val="0"/>
        <w:highlight w:val="none"/>
        <w:vertAlign w:val="baseline"/>
      </w:rPr>
    </w:lvl>
    <w:lvl w:ilvl="1" w:tplc="FD5EC842">
      <w:start w:val="1"/>
      <w:numFmt w:val="lowerLetter"/>
      <w:suff w:val="nothing"/>
      <w:lvlText w:val="%2)"/>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720" w:hanging="130"/>
      </w:pPr>
      <w:rPr>
        <w:rFonts w:hAnsi="Arial Unicode MS"/>
        <w:caps w:val="0"/>
        <w:smallCaps w:val="0"/>
        <w:strike w:val="0"/>
        <w:dstrike w:val="0"/>
        <w:outline w:val="0"/>
        <w:emboss w:val="0"/>
        <w:imprint w:val="0"/>
        <w:spacing w:val="0"/>
        <w:w w:val="100"/>
        <w:kern w:val="0"/>
        <w:position w:val="0"/>
        <w:highlight w:val="none"/>
        <w:vertAlign w:val="baseline"/>
      </w:rPr>
    </w:lvl>
    <w:lvl w:ilvl="2" w:tplc="12106036">
      <w:start w:val="1"/>
      <w:numFmt w:val="lowerLetter"/>
      <w:lvlText w:val="%3)"/>
      <w:lvlJc w:val="left"/>
      <w:pPr>
        <w:tabs>
          <w:tab w:val="left" w:pos="709"/>
          <w:tab w:val="left" w:pos="2127"/>
          <w:tab w:val="left" w:pos="2836"/>
          <w:tab w:val="left" w:pos="3545"/>
          <w:tab w:val="left" w:pos="4254"/>
          <w:tab w:val="left" w:pos="4963"/>
          <w:tab w:val="left" w:pos="5672"/>
          <w:tab w:val="left" w:pos="6381"/>
          <w:tab w:val="left" w:pos="7090"/>
          <w:tab w:val="left" w:pos="7799"/>
          <w:tab w:val="left" w:pos="8508"/>
          <w:tab w:val="left" w:pos="9132"/>
        </w:tabs>
        <w:ind w:left="1440" w:hanging="403"/>
      </w:pPr>
      <w:rPr>
        <w:rFonts w:hAnsi="Arial Unicode MS"/>
        <w:caps w:val="0"/>
        <w:smallCaps w:val="0"/>
        <w:strike w:val="0"/>
        <w:dstrike w:val="0"/>
        <w:outline w:val="0"/>
        <w:emboss w:val="0"/>
        <w:imprint w:val="0"/>
        <w:spacing w:val="0"/>
        <w:w w:val="100"/>
        <w:kern w:val="0"/>
        <w:position w:val="0"/>
        <w:highlight w:val="none"/>
        <w:vertAlign w:val="baseline"/>
      </w:rPr>
    </w:lvl>
    <w:lvl w:ilvl="3" w:tplc="7F24E6C4">
      <w:start w:val="1"/>
      <w:numFmt w:val="lowerLetter"/>
      <w:lvlText w:val="%4)"/>
      <w:lvlJc w:val="left"/>
      <w:pPr>
        <w:tabs>
          <w:tab w:val="left" w:pos="709"/>
          <w:tab w:val="left" w:pos="1418"/>
          <w:tab w:val="left" w:pos="2836"/>
          <w:tab w:val="left" w:pos="3545"/>
          <w:tab w:val="left" w:pos="4254"/>
          <w:tab w:val="left" w:pos="4963"/>
          <w:tab w:val="left" w:pos="5672"/>
          <w:tab w:val="left" w:pos="6381"/>
          <w:tab w:val="left" w:pos="7090"/>
          <w:tab w:val="left" w:pos="7799"/>
          <w:tab w:val="left" w:pos="8508"/>
          <w:tab w:val="left" w:pos="9132"/>
        </w:tabs>
        <w:ind w:left="2160" w:hanging="392"/>
      </w:pPr>
      <w:rPr>
        <w:rFonts w:hAnsi="Arial Unicode MS"/>
        <w:caps w:val="0"/>
        <w:smallCaps w:val="0"/>
        <w:strike w:val="0"/>
        <w:dstrike w:val="0"/>
        <w:outline w:val="0"/>
        <w:emboss w:val="0"/>
        <w:imprint w:val="0"/>
        <w:spacing w:val="0"/>
        <w:w w:val="100"/>
        <w:kern w:val="0"/>
        <w:position w:val="0"/>
        <w:highlight w:val="none"/>
        <w:vertAlign w:val="baseline"/>
      </w:rPr>
    </w:lvl>
    <w:lvl w:ilvl="4" w:tplc="A016F92C">
      <w:start w:val="1"/>
      <w:numFmt w:val="lowerLetter"/>
      <w:lvlText w:val="%5)"/>
      <w:lvlJc w:val="left"/>
      <w:pPr>
        <w:tabs>
          <w:tab w:val="left" w:pos="709"/>
          <w:tab w:val="left" w:pos="1418"/>
          <w:tab w:val="left" w:pos="2127"/>
          <w:tab w:val="left" w:pos="3545"/>
          <w:tab w:val="left" w:pos="4254"/>
          <w:tab w:val="left" w:pos="4963"/>
          <w:tab w:val="left" w:pos="5672"/>
          <w:tab w:val="left" w:pos="6381"/>
          <w:tab w:val="left" w:pos="7090"/>
          <w:tab w:val="left" w:pos="7799"/>
          <w:tab w:val="left" w:pos="8508"/>
          <w:tab w:val="left" w:pos="9132"/>
        </w:tabs>
        <w:ind w:left="2880" w:hanging="381"/>
      </w:pPr>
      <w:rPr>
        <w:rFonts w:hAnsi="Arial Unicode MS"/>
        <w:caps w:val="0"/>
        <w:smallCaps w:val="0"/>
        <w:strike w:val="0"/>
        <w:dstrike w:val="0"/>
        <w:outline w:val="0"/>
        <w:emboss w:val="0"/>
        <w:imprint w:val="0"/>
        <w:spacing w:val="0"/>
        <w:w w:val="100"/>
        <w:kern w:val="0"/>
        <w:position w:val="0"/>
        <w:highlight w:val="none"/>
        <w:vertAlign w:val="baseline"/>
      </w:rPr>
    </w:lvl>
    <w:lvl w:ilvl="5" w:tplc="942CF942">
      <w:start w:val="1"/>
      <w:numFmt w:val="lowerLetter"/>
      <w:lvlText w:val="%6)"/>
      <w:lvlJc w:val="left"/>
      <w:pPr>
        <w:tabs>
          <w:tab w:val="left" w:pos="709"/>
          <w:tab w:val="left" w:pos="1418"/>
          <w:tab w:val="left" w:pos="2127"/>
          <w:tab w:val="left" w:pos="2836"/>
          <w:tab w:val="left" w:pos="4254"/>
          <w:tab w:val="left" w:pos="4963"/>
          <w:tab w:val="left" w:pos="5672"/>
          <w:tab w:val="left" w:pos="6381"/>
          <w:tab w:val="left" w:pos="7090"/>
          <w:tab w:val="left" w:pos="7799"/>
          <w:tab w:val="left" w:pos="8508"/>
          <w:tab w:val="left" w:pos="9132"/>
        </w:tabs>
        <w:ind w:left="3600" w:hanging="370"/>
      </w:pPr>
      <w:rPr>
        <w:rFonts w:hAnsi="Arial Unicode MS"/>
        <w:caps w:val="0"/>
        <w:smallCaps w:val="0"/>
        <w:strike w:val="0"/>
        <w:dstrike w:val="0"/>
        <w:outline w:val="0"/>
        <w:emboss w:val="0"/>
        <w:imprint w:val="0"/>
        <w:spacing w:val="0"/>
        <w:w w:val="100"/>
        <w:kern w:val="0"/>
        <w:position w:val="0"/>
        <w:highlight w:val="none"/>
        <w:vertAlign w:val="baseline"/>
      </w:rPr>
    </w:lvl>
    <w:lvl w:ilvl="6" w:tplc="F3BAEAF0">
      <w:start w:val="1"/>
      <w:numFmt w:val="lowerLetter"/>
      <w:lvlText w:val="%7)"/>
      <w:lvlJc w:val="left"/>
      <w:pPr>
        <w:tabs>
          <w:tab w:val="left" w:pos="709"/>
          <w:tab w:val="left" w:pos="1418"/>
          <w:tab w:val="left" w:pos="2127"/>
          <w:tab w:val="left" w:pos="2836"/>
          <w:tab w:val="left" w:pos="3545"/>
          <w:tab w:val="left" w:pos="4963"/>
          <w:tab w:val="left" w:pos="5672"/>
          <w:tab w:val="left" w:pos="6381"/>
          <w:tab w:val="left" w:pos="7090"/>
          <w:tab w:val="left" w:pos="7799"/>
          <w:tab w:val="left" w:pos="8508"/>
          <w:tab w:val="left" w:pos="9132"/>
        </w:tabs>
        <w:ind w:left="4320" w:hanging="359"/>
      </w:pPr>
      <w:rPr>
        <w:rFonts w:hAnsi="Arial Unicode MS"/>
        <w:caps w:val="0"/>
        <w:smallCaps w:val="0"/>
        <w:strike w:val="0"/>
        <w:dstrike w:val="0"/>
        <w:outline w:val="0"/>
        <w:emboss w:val="0"/>
        <w:imprint w:val="0"/>
        <w:spacing w:val="0"/>
        <w:w w:val="100"/>
        <w:kern w:val="0"/>
        <w:position w:val="0"/>
        <w:highlight w:val="none"/>
        <w:vertAlign w:val="baseline"/>
      </w:rPr>
    </w:lvl>
    <w:lvl w:ilvl="7" w:tplc="7F1A86E2">
      <w:start w:val="1"/>
      <w:numFmt w:val="lowerLetter"/>
      <w:lvlText w:val="%8)"/>
      <w:lvlJc w:val="left"/>
      <w:pPr>
        <w:tabs>
          <w:tab w:val="left" w:pos="709"/>
          <w:tab w:val="left" w:pos="1418"/>
          <w:tab w:val="left" w:pos="2127"/>
          <w:tab w:val="left" w:pos="2836"/>
          <w:tab w:val="left" w:pos="3545"/>
          <w:tab w:val="left" w:pos="4254"/>
          <w:tab w:val="left" w:pos="5672"/>
          <w:tab w:val="left" w:pos="6381"/>
          <w:tab w:val="left" w:pos="7090"/>
          <w:tab w:val="left" w:pos="7799"/>
          <w:tab w:val="left" w:pos="8508"/>
          <w:tab w:val="left" w:pos="9132"/>
        </w:tabs>
        <w:ind w:left="5040" w:hanging="348"/>
      </w:pPr>
      <w:rPr>
        <w:rFonts w:hAnsi="Arial Unicode MS"/>
        <w:caps w:val="0"/>
        <w:smallCaps w:val="0"/>
        <w:strike w:val="0"/>
        <w:dstrike w:val="0"/>
        <w:outline w:val="0"/>
        <w:emboss w:val="0"/>
        <w:imprint w:val="0"/>
        <w:spacing w:val="0"/>
        <w:w w:val="100"/>
        <w:kern w:val="0"/>
        <w:position w:val="0"/>
        <w:highlight w:val="none"/>
        <w:vertAlign w:val="baseline"/>
      </w:rPr>
    </w:lvl>
    <w:lvl w:ilvl="8" w:tplc="1F9E74CE">
      <w:start w:val="1"/>
      <w:numFmt w:val="lowerLetter"/>
      <w:lvlText w:val="%9)"/>
      <w:lvlJc w:val="left"/>
      <w:pPr>
        <w:tabs>
          <w:tab w:val="left" w:pos="709"/>
          <w:tab w:val="left" w:pos="1418"/>
          <w:tab w:val="left" w:pos="2127"/>
          <w:tab w:val="left" w:pos="2836"/>
          <w:tab w:val="left" w:pos="3545"/>
          <w:tab w:val="left" w:pos="4254"/>
          <w:tab w:val="left" w:pos="4963"/>
          <w:tab w:val="left" w:pos="6381"/>
          <w:tab w:val="left" w:pos="7090"/>
          <w:tab w:val="left" w:pos="7799"/>
          <w:tab w:val="left" w:pos="8508"/>
          <w:tab w:val="left" w:pos="9132"/>
        </w:tabs>
        <w:ind w:left="5760" w:hanging="33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0" w15:restartNumberingAfterBreak="0">
    <w:nsid w:val="59B546CF"/>
    <w:multiLevelType w:val="hybridMultilevel"/>
    <w:tmpl w:val="74486926"/>
    <w:lvl w:ilvl="0" w:tplc="78AA9D2A">
      <w:start w:val="1"/>
      <w:numFmt w:val="lowerLetter"/>
      <w:lvlText w:val="%1)"/>
      <w:lvlJc w:val="left"/>
      <w:pPr>
        <w:ind w:left="283" w:hanging="283"/>
      </w:pPr>
      <w:rPr>
        <w:rFonts w:hAnsi="Arial Unicode MS"/>
        <w:caps w:val="0"/>
        <w:smallCaps w:val="0"/>
        <w:strike w:val="0"/>
        <w:dstrike w:val="0"/>
        <w:outline w:val="0"/>
        <w:emboss w:val="0"/>
        <w:imprint w:val="0"/>
        <w:spacing w:val="0"/>
        <w:w w:val="100"/>
        <w:kern w:val="0"/>
        <w:position w:val="0"/>
        <w:highlight w:val="none"/>
        <w:vertAlign w:val="baseline"/>
      </w:rPr>
    </w:lvl>
    <w:lvl w:ilvl="1" w:tplc="F6F00078">
      <w:start w:val="1"/>
      <w:numFmt w:val="lowerLetter"/>
      <w:lvlText w:val="%2."/>
      <w:lvlJc w:val="left"/>
      <w:pPr>
        <w:ind w:left="837" w:hanging="439"/>
      </w:pPr>
      <w:rPr>
        <w:rFonts w:hAnsi="Arial Unicode MS"/>
        <w:caps w:val="0"/>
        <w:smallCaps w:val="0"/>
        <w:strike w:val="0"/>
        <w:dstrike w:val="0"/>
        <w:outline w:val="0"/>
        <w:emboss w:val="0"/>
        <w:imprint w:val="0"/>
        <w:spacing w:val="0"/>
        <w:w w:val="100"/>
        <w:kern w:val="0"/>
        <w:position w:val="0"/>
        <w:highlight w:val="none"/>
        <w:vertAlign w:val="baseline"/>
      </w:rPr>
    </w:lvl>
    <w:lvl w:ilvl="2" w:tplc="427E2778">
      <w:start w:val="1"/>
      <w:numFmt w:val="lowerRoman"/>
      <w:lvlText w:val="%3."/>
      <w:lvlJc w:val="left"/>
      <w:pPr>
        <w:ind w:left="1557" w:hanging="348"/>
      </w:pPr>
      <w:rPr>
        <w:rFonts w:hAnsi="Arial Unicode MS"/>
        <w:caps w:val="0"/>
        <w:smallCaps w:val="0"/>
        <w:strike w:val="0"/>
        <w:dstrike w:val="0"/>
        <w:outline w:val="0"/>
        <w:emboss w:val="0"/>
        <w:imprint w:val="0"/>
        <w:spacing w:val="0"/>
        <w:w w:val="100"/>
        <w:kern w:val="0"/>
        <w:position w:val="0"/>
        <w:highlight w:val="none"/>
        <w:vertAlign w:val="baseline"/>
      </w:rPr>
    </w:lvl>
    <w:lvl w:ilvl="3" w:tplc="A86CA23A">
      <w:start w:val="1"/>
      <w:numFmt w:val="decimal"/>
      <w:lvlText w:val="%4."/>
      <w:lvlJc w:val="left"/>
      <w:pPr>
        <w:ind w:left="2277" w:hanging="417"/>
      </w:pPr>
      <w:rPr>
        <w:rFonts w:hAnsi="Arial Unicode MS"/>
        <w:caps w:val="0"/>
        <w:smallCaps w:val="0"/>
        <w:strike w:val="0"/>
        <w:dstrike w:val="0"/>
        <w:outline w:val="0"/>
        <w:emboss w:val="0"/>
        <w:imprint w:val="0"/>
        <w:spacing w:val="0"/>
        <w:w w:val="100"/>
        <w:kern w:val="0"/>
        <w:position w:val="0"/>
        <w:highlight w:val="none"/>
        <w:vertAlign w:val="baseline"/>
      </w:rPr>
    </w:lvl>
    <w:lvl w:ilvl="4" w:tplc="026AE83A">
      <w:start w:val="1"/>
      <w:numFmt w:val="lowerLetter"/>
      <w:lvlText w:val="%5."/>
      <w:lvlJc w:val="left"/>
      <w:pPr>
        <w:ind w:left="2997" w:hanging="406"/>
      </w:pPr>
      <w:rPr>
        <w:rFonts w:hAnsi="Arial Unicode MS"/>
        <w:caps w:val="0"/>
        <w:smallCaps w:val="0"/>
        <w:strike w:val="0"/>
        <w:dstrike w:val="0"/>
        <w:outline w:val="0"/>
        <w:emboss w:val="0"/>
        <w:imprint w:val="0"/>
        <w:spacing w:val="0"/>
        <w:w w:val="100"/>
        <w:kern w:val="0"/>
        <w:position w:val="0"/>
        <w:highlight w:val="none"/>
        <w:vertAlign w:val="baseline"/>
      </w:rPr>
    </w:lvl>
    <w:lvl w:ilvl="5" w:tplc="A91E603C">
      <w:start w:val="1"/>
      <w:numFmt w:val="lowerRoman"/>
      <w:lvlText w:val="%6."/>
      <w:lvlJc w:val="left"/>
      <w:pPr>
        <w:ind w:left="3717" w:hanging="315"/>
      </w:pPr>
      <w:rPr>
        <w:rFonts w:hAnsi="Arial Unicode MS"/>
        <w:caps w:val="0"/>
        <w:smallCaps w:val="0"/>
        <w:strike w:val="0"/>
        <w:dstrike w:val="0"/>
        <w:outline w:val="0"/>
        <w:emboss w:val="0"/>
        <w:imprint w:val="0"/>
        <w:spacing w:val="0"/>
        <w:w w:val="100"/>
        <w:kern w:val="0"/>
        <w:position w:val="0"/>
        <w:highlight w:val="none"/>
        <w:vertAlign w:val="baseline"/>
      </w:rPr>
    </w:lvl>
    <w:lvl w:ilvl="6" w:tplc="61F2D668">
      <w:start w:val="1"/>
      <w:numFmt w:val="decimal"/>
      <w:lvlText w:val="%7."/>
      <w:lvlJc w:val="left"/>
      <w:pPr>
        <w:ind w:left="4437" w:hanging="384"/>
      </w:pPr>
      <w:rPr>
        <w:rFonts w:hAnsi="Arial Unicode MS"/>
        <w:caps w:val="0"/>
        <w:smallCaps w:val="0"/>
        <w:strike w:val="0"/>
        <w:dstrike w:val="0"/>
        <w:outline w:val="0"/>
        <w:emboss w:val="0"/>
        <w:imprint w:val="0"/>
        <w:spacing w:val="0"/>
        <w:w w:val="100"/>
        <w:kern w:val="0"/>
        <w:position w:val="0"/>
        <w:highlight w:val="none"/>
        <w:vertAlign w:val="baseline"/>
      </w:rPr>
    </w:lvl>
    <w:lvl w:ilvl="7" w:tplc="DD606346">
      <w:start w:val="1"/>
      <w:numFmt w:val="lowerLetter"/>
      <w:lvlText w:val="%8."/>
      <w:lvlJc w:val="left"/>
      <w:pPr>
        <w:ind w:left="5157" w:hanging="373"/>
      </w:pPr>
      <w:rPr>
        <w:rFonts w:hAnsi="Arial Unicode MS"/>
        <w:caps w:val="0"/>
        <w:smallCaps w:val="0"/>
        <w:strike w:val="0"/>
        <w:dstrike w:val="0"/>
        <w:outline w:val="0"/>
        <w:emboss w:val="0"/>
        <w:imprint w:val="0"/>
        <w:spacing w:val="0"/>
        <w:w w:val="100"/>
        <w:kern w:val="0"/>
        <w:position w:val="0"/>
        <w:highlight w:val="none"/>
        <w:vertAlign w:val="baseline"/>
      </w:rPr>
    </w:lvl>
    <w:lvl w:ilvl="8" w:tplc="D9ECF4CC">
      <w:start w:val="1"/>
      <w:numFmt w:val="lowerRoman"/>
      <w:lvlText w:val="%9."/>
      <w:lvlJc w:val="left"/>
      <w:pPr>
        <w:ind w:left="5877" w:hanging="28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1" w15:restartNumberingAfterBreak="0">
    <w:nsid w:val="59C479E2"/>
    <w:multiLevelType w:val="hybridMultilevel"/>
    <w:tmpl w:val="4FC6D67E"/>
    <w:styleLink w:val="Stileimportato160"/>
    <w:lvl w:ilvl="0" w:tplc="56BCE18C">
      <w:start w:val="1"/>
      <w:numFmt w:val="bullet"/>
      <w:lvlText w:val="·"/>
      <w:lvlJc w:val="left"/>
      <w:pPr>
        <w:tabs>
          <w:tab w:val="num" w:pos="1418"/>
        </w:tabs>
        <w:ind w:left="567" w:firstLine="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5D9EFB36">
      <w:start w:val="1"/>
      <w:numFmt w:val="bullet"/>
      <w:lvlText w:val="o"/>
      <w:lvlJc w:val="left"/>
      <w:pPr>
        <w:tabs>
          <w:tab w:val="num" w:pos="1622"/>
        </w:tabs>
        <w:ind w:left="771" w:firstLine="24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F310334C">
      <w:start w:val="1"/>
      <w:numFmt w:val="bullet"/>
      <w:lvlText w:val="▪"/>
      <w:lvlJc w:val="left"/>
      <w:pPr>
        <w:tabs>
          <w:tab w:val="left" w:pos="1418"/>
          <w:tab w:val="num" w:pos="2341"/>
        </w:tabs>
        <w:ind w:left="1490" w:firstLine="25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4B241EAC">
      <w:start w:val="1"/>
      <w:numFmt w:val="bullet"/>
      <w:lvlText w:val="·"/>
      <w:lvlJc w:val="left"/>
      <w:pPr>
        <w:tabs>
          <w:tab w:val="left" w:pos="1418"/>
          <w:tab w:val="num" w:pos="3060"/>
        </w:tabs>
        <w:ind w:left="2209" w:firstLine="268"/>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17A21100">
      <w:start w:val="1"/>
      <w:numFmt w:val="bullet"/>
      <w:lvlText w:val="o"/>
      <w:lvlJc w:val="left"/>
      <w:pPr>
        <w:tabs>
          <w:tab w:val="left" w:pos="1418"/>
          <w:tab w:val="num" w:pos="3779"/>
        </w:tabs>
        <w:ind w:left="2928" w:firstLine="28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68923722">
      <w:start w:val="1"/>
      <w:numFmt w:val="bullet"/>
      <w:lvlText w:val="▪"/>
      <w:lvlJc w:val="left"/>
      <w:pPr>
        <w:tabs>
          <w:tab w:val="left" w:pos="1418"/>
          <w:tab w:val="num" w:pos="4498"/>
        </w:tabs>
        <w:ind w:left="3647" w:firstLine="29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6AF476B0">
      <w:start w:val="1"/>
      <w:numFmt w:val="bullet"/>
      <w:lvlText w:val="·"/>
      <w:lvlJc w:val="left"/>
      <w:pPr>
        <w:tabs>
          <w:tab w:val="left" w:pos="1418"/>
          <w:tab w:val="num" w:pos="5217"/>
        </w:tabs>
        <w:ind w:left="4366" w:firstLine="30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D4CC2AC8">
      <w:start w:val="1"/>
      <w:numFmt w:val="bullet"/>
      <w:lvlText w:val="o"/>
      <w:lvlJc w:val="left"/>
      <w:pPr>
        <w:tabs>
          <w:tab w:val="left" w:pos="1418"/>
          <w:tab w:val="num" w:pos="5936"/>
        </w:tabs>
        <w:ind w:left="5085" w:firstLine="31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99AE0FB6">
      <w:start w:val="1"/>
      <w:numFmt w:val="bullet"/>
      <w:lvlText w:val="▪"/>
      <w:lvlJc w:val="left"/>
      <w:pPr>
        <w:tabs>
          <w:tab w:val="left" w:pos="1418"/>
          <w:tab w:val="num" w:pos="6655"/>
        </w:tabs>
        <w:ind w:left="5804" w:firstLine="328"/>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12" w15:restartNumberingAfterBreak="0">
    <w:nsid w:val="5BD65B85"/>
    <w:multiLevelType w:val="hybridMultilevel"/>
    <w:tmpl w:val="04884A64"/>
    <w:numStyleLink w:val="Stileimportato31"/>
  </w:abstractNum>
  <w:abstractNum w:abstractNumId="113" w15:restartNumberingAfterBreak="0">
    <w:nsid w:val="5C101F45"/>
    <w:multiLevelType w:val="hybridMultilevel"/>
    <w:tmpl w:val="90D47B24"/>
    <w:styleLink w:val="Stileimportato94"/>
    <w:lvl w:ilvl="0" w:tplc="B2F0459A">
      <w:start w:val="1"/>
      <w:numFmt w:val="upperLetter"/>
      <w:suff w:val="nothing"/>
      <w:lvlText w:val="%1)"/>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25" w:hanging="141"/>
      </w:pPr>
      <w:rPr>
        <w:rFonts w:hAnsi="Arial Unicode MS"/>
        <w:caps w:val="0"/>
        <w:smallCaps w:val="0"/>
        <w:strike w:val="0"/>
        <w:dstrike w:val="0"/>
        <w:outline w:val="0"/>
        <w:emboss w:val="0"/>
        <w:imprint w:val="0"/>
        <w:spacing w:val="0"/>
        <w:w w:val="100"/>
        <w:kern w:val="0"/>
        <w:position w:val="0"/>
        <w:highlight w:val="none"/>
        <w:vertAlign w:val="baseline"/>
      </w:rPr>
    </w:lvl>
    <w:lvl w:ilvl="1" w:tplc="BBB6B8A8">
      <w:start w:val="1"/>
      <w:numFmt w:val="lowerLetter"/>
      <w:suff w:val="nothing"/>
      <w:lvlText w:val="%2)"/>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080" w:hanging="130"/>
      </w:pPr>
      <w:rPr>
        <w:rFonts w:hAnsi="Arial Unicode MS"/>
        <w:caps w:val="0"/>
        <w:smallCaps w:val="0"/>
        <w:strike w:val="0"/>
        <w:dstrike w:val="0"/>
        <w:outline w:val="0"/>
        <w:emboss w:val="0"/>
        <w:imprint w:val="0"/>
        <w:spacing w:val="0"/>
        <w:w w:val="100"/>
        <w:kern w:val="0"/>
        <w:position w:val="0"/>
        <w:highlight w:val="none"/>
        <w:vertAlign w:val="baseline"/>
      </w:rPr>
    </w:lvl>
    <w:lvl w:ilvl="2" w:tplc="7EB2145A">
      <w:start w:val="1"/>
      <w:numFmt w:val="lowerRoman"/>
      <w:lvlText w:val="%3."/>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800" w:hanging="343"/>
      </w:pPr>
      <w:rPr>
        <w:rFonts w:hAnsi="Arial Unicode MS"/>
        <w:caps w:val="0"/>
        <w:smallCaps w:val="0"/>
        <w:strike w:val="0"/>
        <w:dstrike w:val="0"/>
        <w:outline w:val="0"/>
        <w:emboss w:val="0"/>
        <w:imprint w:val="0"/>
        <w:spacing w:val="0"/>
        <w:w w:val="100"/>
        <w:kern w:val="0"/>
        <w:position w:val="0"/>
        <w:highlight w:val="none"/>
        <w:vertAlign w:val="baseline"/>
      </w:rPr>
    </w:lvl>
    <w:lvl w:ilvl="3" w:tplc="0CAC83DE">
      <w:start w:val="1"/>
      <w:numFmt w:val="decimal"/>
      <w:lvlText w:val="%4."/>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2520" w:hanging="392"/>
      </w:pPr>
      <w:rPr>
        <w:rFonts w:hAnsi="Arial Unicode MS"/>
        <w:caps w:val="0"/>
        <w:smallCaps w:val="0"/>
        <w:strike w:val="0"/>
        <w:dstrike w:val="0"/>
        <w:outline w:val="0"/>
        <w:emboss w:val="0"/>
        <w:imprint w:val="0"/>
        <w:spacing w:val="0"/>
        <w:w w:val="100"/>
        <w:kern w:val="0"/>
        <w:position w:val="0"/>
        <w:highlight w:val="none"/>
        <w:vertAlign w:val="baseline"/>
      </w:rPr>
    </w:lvl>
    <w:lvl w:ilvl="4" w:tplc="66506D02">
      <w:start w:val="1"/>
      <w:numFmt w:val="lowerLetter"/>
      <w:lvlText w:val="%5."/>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240" w:hanging="381"/>
      </w:pPr>
      <w:rPr>
        <w:rFonts w:hAnsi="Arial Unicode MS"/>
        <w:caps w:val="0"/>
        <w:smallCaps w:val="0"/>
        <w:strike w:val="0"/>
        <w:dstrike w:val="0"/>
        <w:outline w:val="0"/>
        <w:emboss w:val="0"/>
        <w:imprint w:val="0"/>
        <w:spacing w:val="0"/>
        <w:w w:val="100"/>
        <w:kern w:val="0"/>
        <w:position w:val="0"/>
        <w:highlight w:val="none"/>
        <w:vertAlign w:val="baseline"/>
      </w:rPr>
    </w:lvl>
    <w:lvl w:ilvl="5" w:tplc="3E98DD12">
      <w:start w:val="1"/>
      <w:numFmt w:val="lowerRoman"/>
      <w:lvlText w:val="%6."/>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960" w:hanging="310"/>
      </w:pPr>
      <w:rPr>
        <w:rFonts w:hAnsi="Arial Unicode MS"/>
        <w:caps w:val="0"/>
        <w:smallCaps w:val="0"/>
        <w:strike w:val="0"/>
        <w:dstrike w:val="0"/>
        <w:outline w:val="0"/>
        <w:emboss w:val="0"/>
        <w:imprint w:val="0"/>
        <w:spacing w:val="0"/>
        <w:w w:val="100"/>
        <w:kern w:val="0"/>
        <w:position w:val="0"/>
        <w:highlight w:val="none"/>
        <w:vertAlign w:val="baseline"/>
      </w:rPr>
    </w:lvl>
    <w:lvl w:ilvl="6" w:tplc="B158F6A4">
      <w:start w:val="1"/>
      <w:numFmt w:val="decimal"/>
      <w:lvlText w:val="%7."/>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680" w:hanging="359"/>
      </w:pPr>
      <w:rPr>
        <w:rFonts w:hAnsi="Arial Unicode MS"/>
        <w:caps w:val="0"/>
        <w:smallCaps w:val="0"/>
        <w:strike w:val="0"/>
        <w:dstrike w:val="0"/>
        <w:outline w:val="0"/>
        <w:emboss w:val="0"/>
        <w:imprint w:val="0"/>
        <w:spacing w:val="0"/>
        <w:w w:val="100"/>
        <w:kern w:val="0"/>
        <w:position w:val="0"/>
        <w:highlight w:val="none"/>
        <w:vertAlign w:val="baseline"/>
      </w:rPr>
    </w:lvl>
    <w:lvl w:ilvl="7" w:tplc="98BA957E">
      <w:start w:val="1"/>
      <w:numFmt w:val="lowerLetter"/>
      <w:lvlText w:val="%8."/>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5400" w:hanging="348"/>
      </w:pPr>
      <w:rPr>
        <w:rFonts w:hAnsi="Arial Unicode MS"/>
        <w:caps w:val="0"/>
        <w:smallCaps w:val="0"/>
        <w:strike w:val="0"/>
        <w:dstrike w:val="0"/>
        <w:outline w:val="0"/>
        <w:emboss w:val="0"/>
        <w:imprint w:val="0"/>
        <w:spacing w:val="0"/>
        <w:w w:val="100"/>
        <w:kern w:val="0"/>
        <w:position w:val="0"/>
        <w:highlight w:val="none"/>
        <w:vertAlign w:val="baseline"/>
      </w:rPr>
    </w:lvl>
    <w:lvl w:ilvl="8" w:tplc="A9AE2168">
      <w:start w:val="1"/>
      <w:numFmt w:val="lowerRoman"/>
      <w:lvlText w:val="%9."/>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6120" w:hanging="27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4" w15:restartNumberingAfterBreak="0">
    <w:nsid w:val="5C126192"/>
    <w:multiLevelType w:val="hybridMultilevel"/>
    <w:tmpl w:val="43324E60"/>
    <w:numStyleLink w:val="Stileimportato40"/>
  </w:abstractNum>
  <w:abstractNum w:abstractNumId="115" w15:restartNumberingAfterBreak="0">
    <w:nsid w:val="5C6262F2"/>
    <w:multiLevelType w:val="hybridMultilevel"/>
    <w:tmpl w:val="2EDC051C"/>
    <w:lvl w:ilvl="0" w:tplc="6F708F7A">
      <w:start w:val="1"/>
      <w:numFmt w:val="lowerLetter"/>
      <w:lvlText w:val="%1)"/>
      <w:lvlJc w:val="left"/>
      <w:pPr>
        <w:ind w:left="283" w:hanging="283"/>
      </w:pPr>
      <w:rPr>
        <w:rFonts w:hAnsi="Arial Unicode MS"/>
        <w:caps w:val="0"/>
        <w:smallCaps w:val="0"/>
        <w:strike w:val="0"/>
        <w:dstrike w:val="0"/>
        <w:outline w:val="0"/>
        <w:emboss w:val="0"/>
        <w:imprint w:val="0"/>
        <w:spacing w:val="0"/>
        <w:w w:val="100"/>
        <w:kern w:val="0"/>
        <w:position w:val="0"/>
        <w:highlight w:val="none"/>
        <w:vertAlign w:val="baseline"/>
      </w:rPr>
    </w:lvl>
    <w:lvl w:ilvl="1" w:tplc="E6608F84">
      <w:start w:val="1"/>
      <w:numFmt w:val="lowerLetter"/>
      <w:lvlText w:val="%2."/>
      <w:lvlJc w:val="left"/>
      <w:pPr>
        <w:ind w:left="837" w:hanging="439"/>
      </w:pPr>
      <w:rPr>
        <w:rFonts w:hAnsi="Arial Unicode MS"/>
        <w:caps w:val="0"/>
        <w:smallCaps w:val="0"/>
        <w:strike w:val="0"/>
        <w:dstrike w:val="0"/>
        <w:outline w:val="0"/>
        <w:emboss w:val="0"/>
        <w:imprint w:val="0"/>
        <w:spacing w:val="0"/>
        <w:w w:val="100"/>
        <w:kern w:val="0"/>
        <w:position w:val="0"/>
        <w:highlight w:val="none"/>
        <w:vertAlign w:val="baseline"/>
      </w:rPr>
    </w:lvl>
    <w:lvl w:ilvl="2" w:tplc="464E9012">
      <w:start w:val="1"/>
      <w:numFmt w:val="lowerRoman"/>
      <w:lvlText w:val="%3."/>
      <w:lvlJc w:val="left"/>
      <w:pPr>
        <w:ind w:left="1557" w:hanging="348"/>
      </w:pPr>
      <w:rPr>
        <w:rFonts w:hAnsi="Arial Unicode MS"/>
        <w:caps w:val="0"/>
        <w:smallCaps w:val="0"/>
        <w:strike w:val="0"/>
        <w:dstrike w:val="0"/>
        <w:outline w:val="0"/>
        <w:emboss w:val="0"/>
        <w:imprint w:val="0"/>
        <w:spacing w:val="0"/>
        <w:w w:val="100"/>
        <w:kern w:val="0"/>
        <w:position w:val="0"/>
        <w:highlight w:val="none"/>
        <w:vertAlign w:val="baseline"/>
      </w:rPr>
    </w:lvl>
    <w:lvl w:ilvl="3" w:tplc="6F243A18">
      <w:start w:val="1"/>
      <w:numFmt w:val="decimal"/>
      <w:lvlText w:val="%4."/>
      <w:lvlJc w:val="left"/>
      <w:pPr>
        <w:ind w:left="2277" w:hanging="417"/>
      </w:pPr>
      <w:rPr>
        <w:rFonts w:hAnsi="Arial Unicode MS"/>
        <w:caps w:val="0"/>
        <w:smallCaps w:val="0"/>
        <w:strike w:val="0"/>
        <w:dstrike w:val="0"/>
        <w:outline w:val="0"/>
        <w:emboss w:val="0"/>
        <w:imprint w:val="0"/>
        <w:spacing w:val="0"/>
        <w:w w:val="100"/>
        <w:kern w:val="0"/>
        <w:position w:val="0"/>
        <w:highlight w:val="none"/>
        <w:vertAlign w:val="baseline"/>
      </w:rPr>
    </w:lvl>
    <w:lvl w:ilvl="4" w:tplc="0FC0B6A0">
      <w:start w:val="1"/>
      <w:numFmt w:val="lowerLetter"/>
      <w:lvlText w:val="%5."/>
      <w:lvlJc w:val="left"/>
      <w:pPr>
        <w:ind w:left="2997" w:hanging="406"/>
      </w:pPr>
      <w:rPr>
        <w:rFonts w:hAnsi="Arial Unicode MS"/>
        <w:caps w:val="0"/>
        <w:smallCaps w:val="0"/>
        <w:strike w:val="0"/>
        <w:dstrike w:val="0"/>
        <w:outline w:val="0"/>
        <w:emboss w:val="0"/>
        <w:imprint w:val="0"/>
        <w:spacing w:val="0"/>
        <w:w w:val="100"/>
        <w:kern w:val="0"/>
        <w:position w:val="0"/>
        <w:highlight w:val="none"/>
        <w:vertAlign w:val="baseline"/>
      </w:rPr>
    </w:lvl>
    <w:lvl w:ilvl="5" w:tplc="96ACBECA">
      <w:start w:val="1"/>
      <w:numFmt w:val="lowerRoman"/>
      <w:lvlText w:val="%6."/>
      <w:lvlJc w:val="left"/>
      <w:pPr>
        <w:ind w:left="3717" w:hanging="315"/>
      </w:pPr>
      <w:rPr>
        <w:rFonts w:hAnsi="Arial Unicode MS"/>
        <w:caps w:val="0"/>
        <w:smallCaps w:val="0"/>
        <w:strike w:val="0"/>
        <w:dstrike w:val="0"/>
        <w:outline w:val="0"/>
        <w:emboss w:val="0"/>
        <w:imprint w:val="0"/>
        <w:spacing w:val="0"/>
        <w:w w:val="100"/>
        <w:kern w:val="0"/>
        <w:position w:val="0"/>
        <w:highlight w:val="none"/>
        <w:vertAlign w:val="baseline"/>
      </w:rPr>
    </w:lvl>
    <w:lvl w:ilvl="6" w:tplc="01E863A4">
      <w:start w:val="1"/>
      <w:numFmt w:val="decimal"/>
      <w:lvlText w:val="%7."/>
      <w:lvlJc w:val="left"/>
      <w:pPr>
        <w:ind w:left="4437" w:hanging="384"/>
      </w:pPr>
      <w:rPr>
        <w:rFonts w:hAnsi="Arial Unicode MS"/>
        <w:caps w:val="0"/>
        <w:smallCaps w:val="0"/>
        <w:strike w:val="0"/>
        <w:dstrike w:val="0"/>
        <w:outline w:val="0"/>
        <w:emboss w:val="0"/>
        <w:imprint w:val="0"/>
        <w:spacing w:val="0"/>
        <w:w w:val="100"/>
        <w:kern w:val="0"/>
        <w:position w:val="0"/>
        <w:highlight w:val="none"/>
        <w:vertAlign w:val="baseline"/>
      </w:rPr>
    </w:lvl>
    <w:lvl w:ilvl="7" w:tplc="07BAA4BA">
      <w:start w:val="1"/>
      <w:numFmt w:val="lowerLetter"/>
      <w:lvlText w:val="%8."/>
      <w:lvlJc w:val="left"/>
      <w:pPr>
        <w:ind w:left="5157" w:hanging="373"/>
      </w:pPr>
      <w:rPr>
        <w:rFonts w:hAnsi="Arial Unicode MS"/>
        <w:caps w:val="0"/>
        <w:smallCaps w:val="0"/>
        <w:strike w:val="0"/>
        <w:dstrike w:val="0"/>
        <w:outline w:val="0"/>
        <w:emboss w:val="0"/>
        <w:imprint w:val="0"/>
        <w:spacing w:val="0"/>
        <w:w w:val="100"/>
        <w:kern w:val="0"/>
        <w:position w:val="0"/>
        <w:highlight w:val="none"/>
        <w:vertAlign w:val="baseline"/>
      </w:rPr>
    </w:lvl>
    <w:lvl w:ilvl="8" w:tplc="2594E5DA">
      <w:start w:val="1"/>
      <w:numFmt w:val="lowerRoman"/>
      <w:lvlText w:val="%9."/>
      <w:lvlJc w:val="left"/>
      <w:pPr>
        <w:ind w:left="5877" w:hanging="28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6" w15:restartNumberingAfterBreak="0">
    <w:nsid w:val="5EB754FF"/>
    <w:multiLevelType w:val="hybridMultilevel"/>
    <w:tmpl w:val="05862D5E"/>
    <w:styleLink w:val="Stileimportato131"/>
    <w:lvl w:ilvl="0" w:tplc="C852ACDE">
      <w:start w:val="1"/>
      <w:numFmt w:val="lowerLetter"/>
      <w:lvlText w:val="%1)"/>
      <w:lvlJc w:val="left"/>
      <w:pPr>
        <w:tabs>
          <w:tab w:val="num" w:pos="1570"/>
        </w:tabs>
        <w:ind w:left="720" w:firstLine="490"/>
      </w:pPr>
      <w:rPr>
        <w:rFonts w:hAnsi="Arial Unicode MS"/>
        <w:i/>
        <w:iCs/>
        <w:caps w:val="0"/>
        <w:smallCaps w:val="0"/>
        <w:strike w:val="0"/>
        <w:dstrike w:val="0"/>
        <w:outline w:val="0"/>
        <w:emboss w:val="0"/>
        <w:imprint w:val="0"/>
        <w:spacing w:val="0"/>
        <w:w w:val="100"/>
        <w:kern w:val="0"/>
        <w:position w:val="0"/>
        <w:highlight w:val="none"/>
        <w:vertAlign w:val="baseline"/>
      </w:rPr>
    </w:lvl>
    <w:lvl w:ilvl="1" w:tplc="410A67DC">
      <w:start w:val="1"/>
      <w:numFmt w:val="lowerLetter"/>
      <w:lvlText w:val="%2."/>
      <w:lvlJc w:val="left"/>
      <w:pPr>
        <w:tabs>
          <w:tab w:val="left" w:pos="1570"/>
          <w:tab w:val="num" w:pos="2290"/>
        </w:tabs>
        <w:ind w:left="1440" w:firstLine="490"/>
      </w:pPr>
      <w:rPr>
        <w:rFonts w:hAnsi="Arial Unicode MS"/>
        <w:i/>
        <w:iCs/>
        <w:caps w:val="0"/>
        <w:smallCaps w:val="0"/>
        <w:strike w:val="0"/>
        <w:dstrike w:val="0"/>
        <w:outline w:val="0"/>
        <w:emboss w:val="0"/>
        <w:imprint w:val="0"/>
        <w:spacing w:val="0"/>
        <w:w w:val="100"/>
        <w:kern w:val="0"/>
        <w:position w:val="0"/>
        <w:highlight w:val="none"/>
        <w:vertAlign w:val="baseline"/>
      </w:rPr>
    </w:lvl>
    <w:lvl w:ilvl="2" w:tplc="D4543EE2">
      <w:start w:val="1"/>
      <w:numFmt w:val="lowerRoman"/>
      <w:lvlText w:val="%3."/>
      <w:lvlJc w:val="left"/>
      <w:pPr>
        <w:tabs>
          <w:tab w:val="left" w:pos="1570"/>
          <w:tab w:val="num" w:pos="3010"/>
        </w:tabs>
        <w:ind w:left="2160" w:firstLine="558"/>
      </w:pPr>
      <w:rPr>
        <w:rFonts w:hAnsi="Arial Unicode MS"/>
        <w:i/>
        <w:iCs/>
        <w:caps w:val="0"/>
        <w:smallCaps w:val="0"/>
        <w:strike w:val="0"/>
        <w:dstrike w:val="0"/>
        <w:outline w:val="0"/>
        <w:emboss w:val="0"/>
        <w:imprint w:val="0"/>
        <w:spacing w:val="0"/>
        <w:w w:val="100"/>
        <w:kern w:val="0"/>
        <w:position w:val="0"/>
        <w:highlight w:val="none"/>
        <w:vertAlign w:val="baseline"/>
      </w:rPr>
    </w:lvl>
    <w:lvl w:ilvl="3" w:tplc="E5242A7A">
      <w:start w:val="1"/>
      <w:numFmt w:val="decimal"/>
      <w:lvlText w:val="%4."/>
      <w:lvlJc w:val="left"/>
      <w:pPr>
        <w:tabs>
          <w:tab w:val="left" w:pos="1570"/>
          <w:tab w:val="num" w:pos="3730"/>
        </w:tabs>
        <w:ind w:left="2880" w:firstLine="490"/>
      </w:pPr>
      <w:rPr>
        <w:rFonts w:hAnsi="Arial Unicode MS"/>
        <w:i/>
        <w:iCs/>
        <w:caps w:val="0"/>
        <w:smallCaps w:val="0"/>
        <w:strike w:val="0"/>
        <w:dstrike w:val="0"/>
        <w:outline w:val="0"/>
        <w:emboss w:val="0"/>
        <w:imprint w:val="0"/>
        <w:spacing w:val="0"/>
        <w:w w:val="100"/>
        <w:kern w:val="0"/>
        <w:position w:val="0"/>
        <w:highlight w:val="none"/>
        <w:vertAlign w:val="baseline"/>
      </w:rPr>
    </w:lvl>
    <w:lvl w:ilvl="4" w:tplc="DCC4CB1A">
      <w:start w:val="1"/>
      <w:numFmt w:val="lowerLetter"/>
      <w:lvlText w:val="%5."/>
      <w:lvlJc w:val="left"/>
      <w:pPr>
        <w:tabs>
          <w:tab w:val="left" w:pos="1570"/>
          <w:tab w:val="num" w:pos="4450"/>
        </w:tabs>
        <w:ind w:left="3600" w:firstLine="490"/>
      </w:pPr>
      <w:rPr>
        <w:rFonts w:hAnsi="Arial Unicode MS"/>
        <w:i/>
        <w:iCs/>
        <w:caps w:val="0"/>
        <w:smallCaps w:val="0"/>
        <w:strike w:val="0"/>
        <w:dstrike w:val="0"/>
        <w:outline w:val="0"/>
        <w:emboss w:val="0"/>
        <w:imprint w:val="0"/>
        <w:spacing w:val="0"/>
        <w:w w:val="100"/>
        <w:kern w:val="0"/>
        <w:position w:val="0"/>
        <w:highlight w:val="none"/>
        <w:vertAlign w:val="baseline"/>
      </w:rPr>
    </w:lvl>
    <w:lvl w:ilvl="5" w:tplc="3DA41992">
      <w:start w:val="1"/>
      <w:numFmt w:val="lowerRoman"/>
      <w:lvlText w:val="%6."/>
      <w:lvlJc w:val="left"/>
      <w:pPr>
        <w:tabs>
          <w:tab w:val="left" w:pos="1570"/>
          <w:tab w:val="num" w:pos="5170"/>
        </w:tabs>
        <w:ind w:left="4320" w:firstLine="558"/>
      </w:pPr>
      <w:rPr>
        <w:rFonts w:hAnsi="Arial Unicode MS"/>
        <w:i/>
        <w:iCs/>
        <w:caps w:val="0"/>
        <w:smallCaps w:val="0"/>
        <w:strike w:val="0"/>
        <w:dstrike w:val="0"/>
        <w:outline w:val="0"/>
        <w:emboss w:val="0"/>
        <w:imprint w:val="0"/>
        <w:spacing w:val="0"/>
        <w:w w:val="100"/>
        <w:kern w:val="0"/>
        <w:position w:val="0"/>
        <w:highlight w:val="none"/>
        <w:vertAlign w:val="baseline"/>
      </w:rPr>
    </w:lvl>
    <w:lvl w:ilvl="6" w:tplc="3C82BFAE">
      <w:start w:val="1"/>
      <w:numFmt w:val="decimal"/>
      <w:lvlText w:val="%7."/>
      <w:lvlJc w:val="left"/>
      <w:pPr>
        <w:tabs>
          <w:tab w:val="left" w:pos="1570"/>
          <w:tab w:val="num" w:pos="5890"/>
        </w:tabs>
        <w:ind w:left="5040" w:firstLine="490"/>
      </w:pPr>
      <w:rPr>
        <w:rFonts w:hAnsi="Arial Unicode MS"/>
        <w:i/>
        <w:iCs/>
        <w:caps w:val="0"/>
        <w:smallCaps w:val="0"/>
        <w:strike w:val="0"/>
        <w:dstrike w:val="0"/>
        <w:outline w:val="0"/>
        <w:emboss w:val="0"/>
        <w:imprint w:val="0"/>
        <w:spacing w:val="0"/>
        <w:w w:val="100"/>
        <w:kern w:val="0"/>
        <w:position w:val="0"/>
        <w:highlight w:val="none"/>
        <w:vertAlign w:val="baseline"/>
      </w:rPr>
    </w:lvl>
    <w:lvl w:ilvl="7" w:tplc="F21E1516">
      <w:start w:val="1"/>
      <w:numFmt w:val="lowerLetter"/>
      <w:lvlText w:val="%8."/>
      <w:lvlJc w:val="left"/>
      <w:pPr>
        <w:tabs>
          <w:tab w:val="left" w:pos="1570"/>
          <w:tab w:val="num" w:pos="6610"/>
        </w:tabs>
        <w:ind w:left="5760" w:firstLine="490"/>
      </w:pPr>
      <w:rPr>
        <w:rFonts w:hAnsi="Arial Unicode MS"/>
        <w:i/>
        <w:iCs/>
        <w:caps w:val="0"/>
        <w:smallCaps w:val="0"/>
        <w:strike w:val="0"/>
        <w:dstrike w:val="0"/>
        <w:outline w:val="0"/>
        <w:emboss w:val="0"/>
        <w:imprint w:val="0"/>
        <w:spacing w:val="0"/>
        <w:w w:val="100"/>
        <w:kern w:val="0"/>
        <w:position w:val="0"/>
        <w:highlight w:val="none"/>
        <w:vertAlign w:val="baseline"/>
      </w:rPr>
    </w:lvl>
    <w:lvl w:ilvl="8" w:tplc="57E452BC">
      <w:start w:val="1"/>
      <w:numFmt w:val="lowerRoman"/>
      <w:lvlText w:val="%9."/>
      <w:lvlJc w:val="left"/>
      <w:pPr>
        <w:tabs>
          <w:tab w:val="left" w:pos="1570"/>
          <w:tab w:val="num" w:pos="7330"/>
        </w:tabs>
        <w:ind w:left="6480" w:firstLine="558"/>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117" w15:restartNumberingAfterBreak="0">
    <w:nsid w:val="5EFE75B9"/>
    <w:multiLevelType w:val="hybridMultilevel"/>
    <w:tmpl w:val="B956ABA4"/>
    <w:numStyleLink w:val="Stileimportato90"/>
  </w:abstractNum>
  <w:abstractNum w:abstractNumId="118" w15:restartNumberingAfterBreak="0">
    <w:nsid w:val="6019680A"/>
    <w:multiLevelType w:val="hybridMultilevel"/>
    <w:tmpl w:val="AE08125E"/>
    <w:numStyleLink w:val="Stileimportato10"/>
  </w:abstractNum>
  <w:abstractNum w:abstractNumId="119" w15:restartNumberingAfterBreak="0">
    <w:nsid w:val="61E56037"/>
    <w:multiLevelType w:val="hybridMultilevel"/>
    <w:tmpl w:val="0F20AE90"/>
    <w:numStyleLink w:val="Stileimportato59"/>
  </w:abstractNum>
  <w:abstractNum w:abstractNumId="120" w15:restartNumberingAfterBreak="0">
    <w:nsid w:val="62995743"/>
    <w:multiLevelType w:val="hybridMultilevel"/>
    <w:tmpl w:val="C61480E2"/>
    <w:styleLink w:val="Stileimportato111"/>
    <w:lvl w:ilvl="0" w:tplc="E52EDBD2">
      <w:start w:val="1"/>
      <w:numFmt w:val="bullet"/>
      <w:lvlText w:val="·"/>
      <w:lvlJc w:val="left"/>
      <w:pPr>
        <w:tabs>
          <w:tab w:val="center" w:pos="4819"/>
          <w:tab w:val="right" w:pos="9612"/>
        </w:tabs>
        <w:ind w:left="567" w:hanging="567"/>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A1A49A02">
      <w:start w:val="1"/>
      <w:numFmt w:val="bullet"/>
      <w:lvlText w:val="o"/>
      <w:lvlJc w:val="left"/>
      <w:pPr>
        <w:tabs>
          <w:tab w:val="center" w:pos="4819"/>
          <w:tab w:val="right" w:pos="9612"/>
        </w:tabs>
        <w:ind w:left="1287" w:hanging="56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D6003DD0">
      <w:start w:val="1"/>
      <w:numFmt w:val="bullet"/>
      <w:lvlText w:val="▪"/>
      <w:lvlJc w:val="left"/>
      <w:pPr>
        <w:tabs>
          <w:tab w:val="center" w:pos="4819"/>
          <w:tab w:val="right" w:pos="9612"/>
        </w:tabs>
        <w:ind w:left="2007" w:hanging="56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BC84BB46">
      <w:start w:val="1"/>
      <w:numFmt w:val="bullet"/>
      <w:lvlText w:val="·"/>
      <w:lvlJc w:val="left"/>
      <w:pPr>
        <w:tabs>
          <w:tab w:val="center" w:pos="4819"/>
          <w:tab w:val="right" w:pos="9612"/>
        </w:tabs>
        <w:ind w:left="2727" w:hanging="567"/>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DB48E2A6">
      <w:start w:val="1"/>
      <w:numFmt w:val="bullet"/>
      <w:lvlText w:val="o"/>
      <w:lvlJc w:val="left"/>
      <w:pPr>
        <w:tabs>
          <w:tab w:val="center" w:pos="4819"/>
          <w:tab w:val="right" w:pos="9612"/>
        </w:tabs>
        <w:ind w:left="3447" w:hanging="56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855221C4">
      <w:start w:val="1"/>
      <w:numFmt w:val="bullet"/>
      <w:lvlText w:val="▪"/>
      <w:lvlJc w:val="left"/>
      <w:pPr>
        <w:tabs>
          <w:tab w:val="center" w:pos="4819"/>
          <w:tab w:val="right" w:pos="9612"/>
        </w:tabs>
        <w:ind w:left="4167" w:hanging="56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B4E091A0">
      <w:start w:val="1"/>
      <w:numFmt w:val="bullet"/>
      <w:lvlText w:val="·"/>
      <w:lvlJc w:val="left"/>
      <w:pPr>
        <w:tabs>
          <w:tab w:val="right" w:pos="9612"/>
        </w:tabs>
        <w:ind w:left="4819" w:hanging="499"/>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4972F9E8">
      <w:start w:val="1"/>
      <w:numFmt w:val="bullet"/>
      <w:lvlText w:val="o"/>
      <w:lvlJc w:val="left"/>
      <w:pPr>
        <w:tabs>
          <w:tab w:val="center" w:pos="4819"/>
          <w:tab w:val="right" w:pos="9612"/>
        </w:tabs>
        <w:ind w:left="5607" w:hanging="56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E7CAB96A">
      <w:start w:val="1"/>
      <w:numFmt w:val="bullet"/>
      <w:lvlText w:val="▪"/>
      <w:lvlJc w:val="left"/>
      <w:pPr>
        <w:tabs>
          <w:tab w:val="center" w:pos="4819"/>
          <w:tab w:val="right" w:pos="9612"/>
        </w:tabs>
        <w:ind w:left="6327" w:hanging="56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21" w15:restartNumberingAfterBreak="0">
    <w:nsid w:val="63B60571"/>
    <w:multiLevelType w:val="hybridMultilevel"/>
    <w:tmpl w:val="A84CF5FE"/>
    <w:numStyleLink w:val="Stileimportato15"/>
  </w:abstractNum>
  <w:abstractNum w:abstractNumId="122" w15:restartNumberingAfterBreak="0">
    <w:nsid w:val="647E10A6"/>
    <w:multiLevelType w:val="hybridMultilevel"/>
    <w:tmpl w:val="0BD2D94C"/>
    <w:numStyleLink w:val="Stileimportato200"/>
  </w:abstractNum>
  <w:abstractNum w:abstractNumId="123" w15:restartNumberingAfterBreak="0">
    <w:nsid w:val="65C2036C"/>
    <w:multiLevelType w:val="hybridMultilevel"/>
    <w:tmpl w:val="0F0A61A4"/>
    <w:styleLink w:val="Stileimportato260"/>
    <w:lvl w:ilvl="0" w:tplc="69AEB05A">
      <w:start w:val="1"/>
      <w:numFmt w:val="lowerLetter"/>
      <w:lvlText w:val="%1)"/>
      <w:lvlJc w:val="left"/>
      <w:pPr>
        <w:tabs>
          <w:tab w:val="center" w:pos="4819"/>
          <w:tab w:val="right" w:pos="9612"/>
        </w:tabs>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476EDA4">
      <w:start w:val="1"/>
      <w:numFmt w:val="lowerLetter"/>
      <w:lvlText w:val="%2."/>
      <w:lvlJc w:val="left"/>
      <w:pPr>
        <w:tabs>
          <w:tab w:val="center" w:pos="4819"/>
          <w:tab w:val="right" w:pos="9612"/>
        </w:tabs>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30DCDBB4">
      <w:start w:val="1"/>
      <w:numFmt w:val="lowerRoman"/>
      <w:lvlText w:val="%3."/>
      <w:lvlJc w:val="left"/>
      <w:pPr>
        <w:tabs>
          <w:tab w:val="center" w:pos="4819"/>
          <w:tab w:val="right" w:pos="9612"/>
        </w:tabs>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19D2DC58">
      <w:start w:val="1"/>
      <w:numFmt w:val="decimal"/>
      <w:lvlText w:val="%4."/>
      <w:lvlJc w:val="left"/>
      <w:pPr>
        <w:tabs>
          <w:tab w:val="center" w:pos="4819"/>
          <w:tab w:val="right" w:pos="9612"/>
        </w:tabs>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B52AB99E">
      <w:start w:val="1"/>
      <w:numFmt w:val="lowerLetter"/>
      <w:lvlText w:val="%5."/>
      <w:lvlJc w:val="left"/>
      <w:pPr>
        <w:tabs>
          <w:tab w:val="center" w:pos="4819"/>
          <w:tab w:val="right" w:pos="9612"/>
        </w:tabs>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6798B630">
      <w:start w:val="1"/>
      <w:numFmt w:val="lowerRoman"/>
      <w:lvlText w:val="%6."/>
      <w:lvlJc w:val="left"/>
      <w:pPr>
        <w:tabs>
          <w:tab w:val="center" w:pos="4819"/>
          <w:tab w:val="right" w:pos="9612"/>
        </w:tabs>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D2FC99FA">
      <w:start w:val="1"/>
      <w:numFmt w:val="decimal"/>
      <w:suff w:val="nothing"/>
      <w:lvlText w:val="%7."/>
      <w:lvlJc w:val="left"/>
      <w:pPr>
        <w:tabs>
          <w:tab w:val="center" w:pos="4819"/>
          <w:tab w:val="right" w:pos="9612"/>
        </w:tabs>
        <w:ind w:left="4800" w:hanging="120"/>
      </w:pPr>
      <w:rPr>
        <w:rFonts w:hAnsi="Arial Unicode MS"/>
        <w:caps w:val="0"/>
        <w:smallCaps w:val="0"/>
        <w:strike w:val="0"/>
        <w:dstrike w:val="0"/>
        <w:outline w:val="0"/>
        <w:emboss w:val="0"/>
        <w:imprint w:val="0"/>
        <w:spacing w:val="0"/>
        <w:w w:val="100"/>
        <w:kern w:val="0"/>
        <w:position w:val="0"/>
        <w:highlight w:val="none"/>
        <w:vertAlign w:val="baseline"/>
      </w:rPr>
    </w:lvl>
    <w:lvl w:ilvl="7" w:tplc="7BC82F4E">
      <w:start w:val="1"/>
      <w:numFmt w:val="lowerLetter"/>
      <w:lvlText w:val="%8."/>
      <w:lvlJc w:val="left"/>
      <w:pPr>
        <w:tabs>
          <w:tab w:val="center" w:pos="4819"/>
          <w:tab w:val="right" w:pos="9612"/>
        </w:tabs>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2DC40138">
      <w:start w:val="1"/>
      <w:numFmt w:val="lowerRoman"/>
      <w:lvlText w:val="%9."/>
      <w:lvlJc w:val="left"/>
      <w:pPr>
        <w:tabs>
          <w:tab w:val="center" w:pos="4819"/>
          <w:tab w:val="right" w:pos="9612"/>
        </w:tabs>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24" w15:restartNumberingAfterBreak="0">
    <w:nsid w:val="673C46E8"/>
    <w:multiLevelType w:val="hybridMultilevel"/>
    <w:tmpl w:val="04884A64"/>
    <w:styleLink w:val="Stileimportato31"/>
    <w:lvl w:ilvl="0" w:tplc="43487F58">
      <w:start w:val="1"/>
      <w:numFmt w:val="decimal"/>
      <w:lvlText w:val="%1)"/>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DFE86CCE">
      <w:start w:val="1"/>
      <w:numFmt w:val="lowerLetter"/>
      <w:lvlText w:val="%2."/>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843689D0">
      <w:start w:val="1"/>
      <w:numFmt w:val="lowerRoman"/>
      <w:lvlText w:val="%3."/>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80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62CA5A90">
      <w:start w:val="1"/>
      <w:numFmt w:val="decimal"/>
      <w:lvlText w:val="%4."/>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CCE050F6">
      <w:start w:val="1"/>
      <w:numFmt w:val="lowerLetter"/>
      <w:lvlText w:val="%5."/>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9B48084">
      <w:start w:val="1"/>
      <w:numFmt w:val="lowerRoman"/>
      <w:lvlText w:val="%6."/>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960"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B814682C">
      <w:start w:val="1"/>
      <w:numFmt w:val="decimal"/>
      <w:lvlText w:val="%7."/>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EAB0121A">
      <w:start w:val="1"/>
      <w:numFmt w:val="lowerLetter"/>
      <w:lvlText w:val="%8."/>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BD9C8C28">
      <w:start w:val="1"/>
      <w:numFmt w:val="lowerRoman"/>
      <w:lvlText w:val="%9."/>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612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25" w15:restartNumberingAfterBreak="0">
    <w:nsid w:val="67A31742"/>
    <w:multiLevelType w:val="hybridMultilevel"/>
    <w:tmpl w:val="EA7AC9A4"/>
    <w:numStyleLink w:val="Stileimportato68"/>
  </w:abstractNum>
  <w:abstractNum w:abstractNumId="126" w15:restartNumberingAfterBreak="0">
    <w:nsid w:val="68B07EAF"/>
    <w:multiLevelType w:val="hybridMultilevel"/>
    <w:tmpl w:val="BD3E9480"/>
    <w:styleLink w:val="Stileimportato231"/>
    <w:lvl w:ilvl="0" w:tplc="703A0178">
      <w:start w:val="1"/>
      <w:numFmt w:val="lowerLetter"/>
      <w:lvlText w:val="%1)"/>
      <w:lvlJc w:val="left"/>
      <w:pPr>
        <w:ind w:left="567" w:hanging="425"/>
      </w:pPr>
      <w:rPr>
        <w:rFonts w:hAnsi="Arial Unicode MS"/>
        <w:caps w:val="0"/>
        <w:smallCaps w:val="0"/>
        <w:strike w:val="0"/>
        <w:dstrike w:val="0"/>
        <w:outline w:val="0"/>
        <w:emboss w:val="0"/>
        <w:imprint w:val="0"/>
        <w:spacing w:val="0"/>
        <w:w w:val="100"/>
        <w:kern w:val="0"/>
        <w:position w:val="0"/>
        <w:highlight w:val="none"/>
        <w:vertAlign w:val="baseline"/>
      </w:rPr>
    </w:lvl>
    <w:lvl w:ilvl="1" w:tplc="D564D6F4">
      <w:start w:val="1"/>
      <w:numFmt w:val="lowerLetter"/>
      <w:lvlText w:val="%2)"/>
      <w:lvlJc w:val="left"/>
      <w:pPr>
        <w:ind w:left="720" w:hanging="384"/>
      </w:pPr>
      <w:rPr>
        <w:rFonts w:hAnsi="Arial Unicode MS"/>
        <w:caps w:val="0"/>
        <w:smallCaps w:val="0"/>
        <w:strike w:val="0"/>
        <w:dstrike w:val="0"/>
        <w:outline w:val="0"/>
        <w:emboss w:val="0"/>
        <w:imprint w:val="0"/>
        <w:spacing w:val="0"/>
        <w:w w:val="100"/>
        <w:kern w:val="0"/>
        <w:position w:val="0"/>
        <w:highlight w:val="none"/>
        <w:vertAlign w:val="baseline"/>
      </w:rPr>
    </w:lvl>
    <w:lvl w:ilvl="2" w:tplc="CCA22030">
      <w:start w:val="1"/>
      <w:numFmt w:val="lowerRoman"/>
      <w:lvlText w:val="%3."/>
      <w:lvlJc w:val="left"/>
      <w:pPr>
        <w:ind w:left="1440" w:hanging="343"/>
      </w:pPr>
      <w:rPr>
        <w:rFonts w:hAnsi="Arial Unicode MS"/>
        <w:caps w:val="0"/>
        <w:smallCaps w:val="0"/>
        <w:strike w:val="0"/>
        <w:dstrike w:val="0"/>
        <w:outline w:val="0"/>
        <w:emboss w:val="0"/>
        <w:imprint w:val="0"/>
        <w:spacing w:val="0"/>
        <w:w w:val="100"/>
        <w:kern w:val="0"/>
        <w:position w:val="0"/>
        <w:highlight w:val="none"/>
        <w:vertAlign w:val="baseline"/>
      </w:rPr>
    </w:lvl>
    <w:lvl w:ilvl="3" w:tplc="5158F766">
      <w:start w:val="1"/>
      <w:numFmt w:val="decimal"/>
      <w:lvlText w:val="%4."/>
      <w:lvlJc w:val="left"/>
      <w:pPr>
        <w:ind w:left="2160" w:hanging="392"/>
      </w:pPr>
      <w:rPr>
        <w:rFonts w:hAnsi="Arial Unicode MS"/>
        <w:caps w:val="0"/>
        <w:smallCaps w:val="0"/>
        <w:strike w:val="0"/>
        <w:dstrike w:val="0"/>
        <w:outline w:val="0"/>
        <w:emboss w:val="0"/>
        <w:imprint w:val="0"/>
        <w:spacing w:val="0"/>
        <w:w w:val="100"/>
        <w:kern w:val="0"/>
        <w:position w:val="0"/>
        <w:highlight w:val="none"/>
        <w:vertAlign w:val="baseline"/>
      </w:rPr>
    </w:lvl>
    <w:lvl w:ilvl="4" w:tplc="A8D6C282">
      <w:start w:val="1"/>
      <w:numFmt w:val="lowerLetter"/>
      <w:lvlText w:val="%5."/>
      <w:lvlJc w:val="left"/>
      <w:pPr>
        <w:ind w:left="2880" w:hanging="381"/>
      </w:pPr>
      <w:rPr>
        <w:rFonts w:hAnsi="Arial Unicode MS"/>
        <w:caps w:val="0"/>
        <w:smallCaps w:val="0"/>
        <w:strike w:val="0"/>
        <w:dstrike w:val="0"/>
        <w:outline w:val="0"/>
        <w:emboss w:val="0"/>
        <w:imprint w:val="0"/>
        <w:spacing w:val="0"/>
        <w:w w:val="100"/>
        <w:kern w:val="0"/>
        <w:position w:val="0"/>
        <w:highlight w:val="none"/>
        <w:vertAlign w:val="baseline"/>
      </w:rPr>
    </w:lvl>
    <w:lvl w:ilvl="5" w:tplc="B040189A">
      <w:start w:val="1"/>
      <w:numFmt w:val="lowerRoman"/>
      <w:lvlText w:val="%6."/>
      <w:lvlJc w:val="left"/>
      <w:pPr>
        <w:ind w:left="3600" w:hanging="310"/>
      </w:pPr>
      <w:rPr>
        <w:rFonts w:hAnsi="Arial Unicode MS"/>
        <w:caps w:val="0"/>
        <w:smallCaps w:val="0"/>
        <w:strike w:val="0"/>
        <w:dstrike w:val="0"/>
        <w:outline w:val="0"/>
        <w:emboss w:val="0"/>
        <w:imprint w:val="0"/>
        <w:spacing w:val="0"/>
        <w:w w:val="100"/>
        <w:kern w:val="0"/>
        <w:position w:val="0"/>
        <w:highlight w:val="none"/>
        <w:vertAlign w:val="baseline"/>
      </w:rPr>
    </w:lvl>
    <w:lvl w:ilvl="6" w:tplc="09C89EFC">
      <w:start w:val="1"/>
      <w:numFmt w:val="decimal"/>
      <w:suff w:val="nothing"/>
      <w:lvlText w:val="%7."/>
      <w:lvlJc w:val="left"/>
      <w:pPr>
        <w:ind w:left="4080" w:hanging="120"/>
      </w:pPr>
      <w:rPr>
        <w:rFonts w:hAnsi="Arial Unicode MS"/>
        <w:caps w:val="0"/>
        <w:smallCaps w:val="0"/>
        <w:strike w:val="0"/>
        <w:dstrike w:val="0"/>
        <w:outline w:val="0"/>
        <w:emboss w:val="0"/>
        <w:imprint w:val="0"/>
        <w:spacing w:val="0"/>
        <w:w w:val="100"/>
        <w:kern w:val="0"/>
        <w:position w:val="0"/>
        <w:highlight w:val="none"/>
        <w:vertAlign w:val="baseline"/>
      </w:rPr>
    </w:lvl>
    <w:lvl w:ilvl="7" w:tplc="C1D8FC1E">
      <w:start w:val="1"/>
      <w:numFmt w:val="lowerLetter"/>
      <w:lvlText w:val="%8."/>
      <w:lvlJc w:val="left"/>
      <w:pPr>
        <w:ind w:left="5040" w:hanging="348"/>
      </w:pPr>
      <w:rPr>
        <w:rFonts w:hAnsi="Arial Unicode MS"/>
        <w:caps w:val="0"/>
        <w:smallCaps w:val="0"/>
        <w:strike w:val="0"/>
        <w:dstrike w:val="0"/>
        <w:outline w:val="0"/>
        <w:emboss w:val="0"/>
        <w:imprint w:val="0"/>
        <w:spacing w:val="0"/>
        <w:w w:val="100"/>
        <w:kern w:val="0"/>
        <w:position w:val="0"/>
        <w:highlight w:val="none"/>
        <w:vertAlign w:val="baseline"/>
      </w:rPr>
    </w:lvl>
    <w:lvl w:ilvl="8" w:tplc="8FB0BA8C">
      <w:start w:val="1"/>
      <w:numFmt w:val="lowerRoman"/>
      <w:lvlText w:val="%9."/>
      <w:lvlJc w:val="left"/>
      <w:pPr>
        <w:ind w:left="5760" w:hanging="27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27" w15:restartNumberingAfterBreak="0">
    <w:nsid w:val="68B52F96"/>
    <w:multiLevelType w:val="hybridMultilevel"/>
    <w:tmpl w:val="86805248"/>
    <w:numStyleLink w:val="Stileimportato121"/>
  </w:abstractNum>
  <w:abstractNum w:abstractNumId="128" w15:restartNumberingAfterBreak="0">
    <w:nsid w:val="6A0625AF"/>
    <w:multiLevelType w:val="hybridMultilevel"/>
    <w:tmpl w:val="E7E498A6"/>
    <w:lvl w:ilvl="0" w:tplc="BA88956C">
      <w:start w:val="1"/>
      <w:numFmt w:val="bullet"/>
      <w:lvlText w:val="-"/>
      <w:lvlJc w:val="left"/>
      <w:pPr>
        <w:ind w:left="36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1" w:tplc="F280CBBE">
      <w:start w:val="1"/>
      <w:numFmt w:val="bullet"/>
      <w:lvlText w:val="o"/>
      <w:lvlJc w:val="left"/>
      <w:pPr>
        <w:ind w:left="1024"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2" w:tplc="C5C6C184">
      <w:start w:val="1"/>
      <w:numFmt w:val="bullet"/>
      <w:lvlText w:val="▪"/>
      <w:lvlJc w:val="left"/>
      <w:pPr>
        <w:ind w:left="1744"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86E6A584">
      <w:start w:val="1"/>
      <w:numFmt w:val="bullet"/>
      <w:lvlText w:val="•"/>
      <w:lvlJc w:val="left"/>
      <w:pPr>
        <w:ind w:left="2464"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4" w:tplc="66E0340A">
      <w:start w:val="1"/>
      <w:numFmt w:val="bullet"/>
      <w:lvlText w:val="o"/>
      <w:lvlJc w:val="left"/>
      <w:pPr>
        <w:ind w:left="3184"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5" w:tplc="DE6C6ADE">
      <w:start w:val="1"/>
      <w:numFmt w:val="bullet"/>
      <w:lvlText w:val="▪"/>
      <w:lvlJc w:val="left"/>
      <w:pPr>
        <w:ind w:left="3904"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5DA2AC92">
      <w:start w:val="1"/>
      <w:numFmt w:val="bullet"/>
      <w:lvlText w:val="•"/>
      <w:lvlJc w:val="left"/>
      <w:pPr>
        <w:ind w:left="4624"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7" w:tplc="CBA2B070">
      <w:start w:val="1"/>
      <w:numFmt w:val="bullet"/>
      <w:lvlText w:val="o"/>
      <w:lvlJc w:val="left"/>
      <w:pPr>
        <w:ind w:left="5344"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8" w:tplc="67409378">
      <w:start w:val="1"/>
      <w:numFmt w:val="bullet"/>
      <w:lvlText w:val="▪"/>
      <w:lvlJc w:val="left"/>
      <w:pPr>
        <w:ind w:left="6064"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29" w15:restartNumberingAfterBreak="0">
    <w:nsid w:val="6AD70AE1"/>
    <w:multiLevelType w:val="hybridMultilevel"/>
    <w:tmpl w:val="FC026BAA"/>
    <w:styleLink w:val="Stileimportato80"/>
    <w:lvl w:ilvl="0" w:tplc="FA5E8354">
      <w:start w:val="1"/>
      <w:numFmt w:val="lowerLetter"/>
      <w:lvlText w:val="%1)"/>
      <w:lvlJc w:val="left"/>
      <w:pPr>
        <w:tabs>
          <w:tab w:val="right" w:pos="9638"/>
        </w:tabs>
        <w:ind w:left="425" w:hanging="283"/>
      </w:pPr>
      <w:rPr>
        <w:rFonts w:hAnsi="Arial Unicode MS"/>
        <w:caps w:val="0"/>
        <w:smallCaps w:val="0"/>
        <w:strike w:val="0"/>
        <w:dstrike w:val="0"/>
        <w:outline w:val="0"/>
        <w:emboss w:val="0"/>
        <w:imprint w:val="0"/>
        <w:spacing w:val="0"/>
        <w:w w:val="100"/>
        <w:kern w:val="0"/>
        <w:position w:val="0"/>
        <w:highlight w:val="none"/>
        <w:vertAlign w:val="baseline"/>
      </w:rPr>
    </w:lvl>
    <w:lvl w:ilvl="1" w:tplc="AA002FEE">
      <w:start w:val="1"/>
      <w:numFmt w:val="lowerLetter"/>
      <w:lvlText w:val="%2."/>
      <w:lvlJc w:val="left"/>
      <w:pPr>
        <w:tabs>
          <w:tab w:val="right" w:pos="9638"/>
        </w:tabs>
        <w:ind w:left="8776" w:hanging="8634"/>
      </w:pPr>
      <w:rPr>
        <w:rFonts w:hAnsi="Arial Unicode MS"/>
        <w:caps w:val="0"/>
        <w:smallCaps w:val="0"/>
        <w:strike w:val="0"/>
        <w:dstrike w:val="0"/>
        <w:outline w:val="0"/>
        <w:emboss w:val="0"/>
        <w:imprint w:val="0"/>
        <w:spacing w:val="0"/>
        <w:w w:val="100"/>
        <w:kern w:val="0"/>
        <w:position w:val="0"/>
        <w:highlight w:val="none"/>
        <w:vertAlign w:val="baseline"/>
      </w:rPr>
    </w:lvl>
    <w:lvl w:ilvl="2" w:tplc="0F94E1FE">
      <w:start w:val="1"/>
      <w:numFmt w:val="lowerRoman"/>
      <w:lvlText w:val="%3."/>
      <w:lvlJc w:val="left"/>
      <w:pPr>
        <w:tabs>
          <w:tab w:val="right" w:pos="9638"/>
        </w:tabs>
        <w:ind w:left="7996" w:hanging="7854"/>
      </w:pPr>
      <w:rPr>
        <w:rFonts w:hAnsi="Arial Unicode MS"/>
        <w:caps w:val="0"/>
        <w:smallCaps w:val="0"/>
        <w:strike w:val="0"/>
        <w:dstrike w:val="0"/>
        <w:outline w:val="0"/>
        <w:emboss w:val="0"/>
        <w:imprint w:val="0"/>
        <w:spacing w:val="0"/>
        <w:w w:val="100"/>
        <w:kern w:val="0"/>
        <w:position w:val="0"/>
        <w:highlight w:val="none"/>
        <w:vertAlign w:val="baseline"/>
      </w:rPr>
    </w:lvl>
    <w:lvl w:ilvl="3" w:tplc="5EECE8B6">
      <w:start w:val="1"/>
      <w:numFmt w:val="decimal"/>
      <w:lvlText w:val="%4."/>
      <w:lvlJc w:val="left"/>
      <w:pPr>
        <w:tabs>
          <w:tab w:val="right" w:pos="9638"/>
        </w:tabs>
        <w:ind w:left="7336" w:hanging="7194"/>
      </w:pPr>
      <w:rPr>
        <w:rFonts w:hAnsi="Arial Unicode MS"/>
        <w:caps w:val="0"/>
        <w:smallCaps w:val="0"/>
        <w:strike w:val="0"/>
        <w:dstrike w:val="0"/>
        <w:outline w:val="0"/>
        <w:emboss w:val="0"/>
        <w:imprint w:val="0"/>
        <w:spacing w:val="0"/>
        <w:w w:val="100"/>
        <w:kern w:val="0"/>
        <w:position w:val="0"/>
        <w:highlight w:val="none"/>
        <w:vertAlign w:val="baseline"/>
      </w:rPr>
    </w:lvl>
    <w:lvl w:ilvl="4" w:tplc="2B70DC9C">
      <w:start w:val="1"/>
      <w:numFmt w:val="lowerLetter"/>
      <w:lvlText w:val="%5."/>
      <w:lvlJc w:val="left"/>
      <w:pPr>
        <w:tabs>
          <w:tab w:val="right" w:pos="9638"/>
        </w:tabs>
        <w:ind w:left="6616" w:hanging="6474"/>
      </w:pPr>
      <w:rPr>
        <w:rFonts w:hAnsi="Arial Unicode MS"/>
        <w:caps w:val="0"/>
        <w:smallCaps w:val="0"/>
        <w:strike w:val="0"/>
        <w:dstrike w:val="0"/>
        <w:outline w:val="0"/>
        <w:emboss w:val="0"/>
        <w:imprint w:val="0"/>
        <w:spacing w:val="0"/>
        <w:w w:val="100"/>
        <w:kern w:val="0"/>
        <w:position w:val="0"/>
        <w:highlight w:val="none"/>
        <w:vertAlign w:val="baseline"/>
      </w:rPr>
    </w:lvl>
    <w:lvl w:ilvl="5" w:tplc="F3EE8E48">
      <w:start w:val="1"/>
      <w:numFmt w:val="lowerRoman"/>
      <w:lvlText w:val="%6."/>
      <w:lvlJc w:val="left"/>
      <w:pPr>
        <w:tabs>
          <w:tab w:val="right" w:pos="9638"/>
        </w:tabs>
        <w:ind w:left="5836" w:hanging="5694"/>
      </w:pPr>
      <w:rPr>
        <w:rFonts w:hAnsi="Arial Unicode MS"/>
        <w:caps w:val="0"/>
        <w:smallCaps w:val="0"/>
        <w:strike w:val="0"/>
        <w:dstrike w:val="0"/>
        <w:outline w:val="0"/>
        <w:emboss w:val="0"/>
        <w:imprint w:val="0"/>
        <w:spacing w:val="0"/>
        <w:w w:val="100"/>
        <w:kern w:val="0"/>
        <w:position w:val="0"/>
        <w:highlight w:val="none"/>
        <w:vertAlign w:val="baseline"/>
      </w:rPr>
    </w:lvl>
    <w:lvl w:ilvl="6" w:tplc="C52A9296">
      <w:start w:val="1"/>
      <w:numFmt w:val="decimal"/>
      <w:lvlText w:val="%7."/>
      <w:lvlJc w:val="left"/>
      <w:pPr>
        <w:tabs>
          <w:tab w:val="right" w:pos="9638"/>
        </w:tabs>
        <w:ind w:left="5176" w:hanging="5034"/>
      </w:pPr>
      <w:rPr>
        <w:rFonts w:hAnsi="Arial Unicode MS"/>
        <w:caps w:val="0"/>
        <w:smallCaps w:val="0"/>
        <w:strike w:val="0"/>
        <w:dstrike w:val="0"/>
        <w:outline w:val="0"/>
        <w:emboss w:val="0"/>
        <w:imprint w:val="0"/>
        <w:spacing w:val="0"/>
        <w:w w:val="100"/>
        <w:kern w:val="0"/>
        <w:position w:val="0"/>
        <w:highlight w:val="none"/>
        <w:vertAlign w:val="baseline"/>
      </w:rPr>
    </w:lvl>
    <w:lvl w:ilvl="7" w:tplc="FBFC75CC">
      <w:start w:val="1"/>
      <w:numFmt w:val="lowerLetter"/>
      <w:lvlText w:val="%8."/>
      <w:lvlJc w:val="left"/>
      <w:pPr>
        <w:tabs>
          <w:tab w:val="right" w:pos="9638"/>
        </w:tabs>
        <w:ind w:left="5040" w:hanging="4314"/>
      </w:pPr>
      <w:rPr>
        <w:rFonts w:hAnsi="Arial Unicode MS"/>
        <w:caps w:val="0"/>
        <w:smallCaps w:val="0"/>
        <w:strike w:val="0"/>
        <w:dstrike w:val="0"/>
        <w:outline w:val="0"/>
        <w:emboss w:val="0"/>
        <w:imprint w:val="0"/>
        <w:spacing w:val="0"/>
        <w:w w:val="100"/>
        <w:kern w:val="0"/>
        <w:position w:val="0"/>
        <w:highlight w:val="none"/>
        <w:vertAlign w:val="baseline"/>
      </w:rPr>
    </w:lvl>
    <w:lvl w:ilvl="8" w:tplc="997EF7E8">
      <w:start w:val="1"/>
      <w:numFmt w:val="lowerRoman"/>
      <w:lvlText w:val="%9."/>
      <w:lvlJc w:val="left"/>
      <w:pPr>
        <w:tabs>
          <w:tab w:val="right" w:pos="9638"/>
        </w:tabs>
        <w:ind w:left="5760" w:hanging="3534"/>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30" w15:restartNumberingAfterBreak="0">
    <w:nsid w:val="6C8912D2"/>
    <w:multiLevelType w:val="hybridMultilevel"/>
    <w:tmpl w:val="74BE0502"/>
    <w:numStyleLink w:val="Stileimportato52"/>
  </w:abstractNum>
  <w:abstractNum w:abstractNumId="131" w15:restartNumberingAfterBreak="0">
    <w:nsid w:val="6D29146A"/>
    <w:multiLevelType w:val="hybridMultilevel"/>
    <w:tmpl w:val="A84CF5FE"/>
    <w:styleLink w:val="Stileimportato15"/>
    <w:lvl w:ilvl="0" w:tplc="CA2EDD4C">
      <w:start w:val="1"/>
      <w:numFmt w:val="bullet"/>
      <w:lvlText w:val="·"/>
      <w:lvlJc w:val="left"/>
      <w:pPr>
        <w:tabs>
          <w:tab w:val="center" w:pos="4819"/>
          <w:tab w:val="right" w:pos="9612"/>
        </w:tabs>
        <w:ind w:left="1571"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70DE5A86">
      <w:start w:val="1"/>
      <w:numFmt w:val="bullet"/>
      <w:lvlText w:val="o"/>
      <w:lvlJc w:val="left"/>
      <w:pPr>
        <w:tabs>
          <w:tab w:val="center" w:pos="4819"/>
          <w:tab w:val="right" w:pos="9612"/>
        </w:tabs>
        <w:ind w:left="2291"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59047724">
      <w:start w:val="1"/>
      <w:numFmt w:val="bullet"/>
      <w:lvlText w:val="▪"/>
      <w:lvlJc w:val="left"/>
      <w:pPr>
        <w:tabs>
          <w:tab w:val="center" w:pos="4819"/>
          <w:tab w:val="right" w:pos="9612"/>
        </w:tabs>
        <w:ind w:left="3011"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38520A6A">
      <w:start w:val="1"/>
      <w:numFmt w:val="bullet"/>
      <w:lvlText w:val="·"/>
      <w:lvlJc w:val="left"/>
      <w:pPr>
        <w:tabs>
          <w:tab w:val="center" w:pos="4819"/>
          <w:tab w:val="right" w:pos="9612"/>
        </w:tabs>
        <w:ind w:left="3731"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FF807E9C">
      <w:start w:val="1"/>
      <w:numFmt w:val="bullet"/>
      <w:lvlText w:val="o"/>
      <w:lvlJc w:val="left"/>
      <w:pPr>
        <w:tabs>
          <w:tab w:val="center" w:pos="4819"/>
          <w:tab w:val="right" w:pos="9612"/>
        </w:tabs>
        <w:ind w:left="4451"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BB6E1F6C">
      <w:start w:val="1"/>
      <w:numFmt w:val="bullet"/>
      <w:lvlText w:val="▪"/>
      <w:lvlJc w:val="left"/>
      <w:pPr>
        <w:tabs>
          <w:tab w:val="center" w:pos="4819"/>
          <w:tab w:val="right" w:pos="9612"/>
        </w:tabs>
        <w:ind w:left="5171"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C408F2A8">
      <w:start w:val="1"/>
      <w:numFmt w:val="bullet"/>
      <w:lvlText w:val="·"/>
      <w:lvlJc w:val="left"/>
      <w:pPr>
        <w:tabs>
          <w:tab w:val="center" w:pos="4819"/>
          <w:tab w:val="right" w:pos="9612"/>
        </w:tabs>
        <w:ind w:left="5891"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C2B64368">
      <w:start w:val="1"/>
      <w:numFmt w:val="bullet"/>
      <w:lvlText w:val="o"/>
      <w:lvlJc w:val="left"/>
      <w:pPr>
        <w:tabs>
          <w:tab w:val="center" w:pos="4819"/>
          <w:tab w:val="right" w:pos="9612"/>
        </w:tabs>
        <w:ind w:left="6611"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67B63276">
      <w:start w:val="1"/>
      <w:numFmt w:val="bullet"/>
      <w:lvlText w:val="▪"/>
      <w:lvlJc w:val="left"/>
      <w:pPr>
        <w:tabs>
          <w:tab w:val="center" w:pos="4819"/>
          <w:tab w:val="right" w:pos="9612"/>
        </w:tabs>
        <w:ind w:left="7331"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32" w15:restartNumberingAfterBreak="0">
    <w:nsid w:val="6EFE43AA"/>
    <w:multiLevelType w:val="hybridMultilevel"/>
    <w:tmpl w:val="05862D5E"/>
    <w:numStyleLink w:val="Stileimportato131"/>
  </w:abstractNum>
  <w:abstractNum w:abstractNumId="133" w15:restartNumberingAfterBreak="0">
    <w:nsid w:val="6F4F6D96"/>
    <w:multiLevelType w:val="hybridMultilevel"/>
    <w:tmpl w:val="16981F6A"/>
    <w:numStyleLink w:val="Stileimportato51"/>
  </w:abstractNum>
  <w:abstractNum w:abstractNumId="134" w15:restartNumberingAfterBreak="0">
    <w:nsid w:val="6FBF341B"/>
    <w:multiLevelType w:val="hybridMultilevel"/>
    <w:tmpl w:val="474C811C"/>
    <w:styleLink w:val="Stileimportato91"/>
    <w:lvl w:ilvl="0" w:tplc="833C0C2E">
      <w:start w:val="1"/>
      <w:numFmt w:val="decimal"/>
      <w:lvlText w:val="%1)"/>
      <w:lvlJc w:val="left"/>
      <w:pPr>
        <w:tabs>
          <w:tab w:val="left" w:pos="2127"/>
          <w:tab w:val="left" w:pos="2836"/>
          <w:tab w:val="left" w:pos="3545"/>
          <w:tab w:val="left" w:pos="4254"/>
          <w:tab w:val="left" w:pos="4963"/>
          <w:tab w:val="left" w:pos="5672"/>
          <w:tab w:val="left" w:pos="6381"/>
          <w:tab w:val="left" w:pos="7090"/>
          <w:tab w:val="left" w:pos="7799"/>
          <w:tab w:val="left" w:pos="8508"/>
          <w:tab w:val="left" w:pos="9132"/>
        </w:tabs>
        <w:ind w:left="709" w:hanging="283"/>
      </w:pPr>
      <w:rPr>
        <w:rFonts w:hAnsi="Arial Unicode MS"/>
        <w:caps w:val="0"/>
        <w:smallCaps w:val="0"/>
        <w:strike w:val="0"/>
        <w:dstrike w:val="0"/>
        <w:outline w:val="0"/>
        <w:emboss w:val="0"/>
        <w:imprint w:val="0"/>
        <w:spacing w:val="0"/>
        <w:w w:val="100"/>
        <w:kern w:val="0"/>
        <w:position w:val="0"/>
        <w:highlight w:val="none"/>
        <w:vertAlign w:val="baseline"/>
      </w:rPr>
    </w:lvl>
    <w:lvl w:ilvl="1" w:tplc="C57A4CE6">
      <w:start w:val="1"/>
      <w:numFmt w:val="lowerLetter"/>
      <w:lvlText w:val="%2)"/>
      <w:lvlJc w:val="left"/>
      <w:pPr>
        <w:tabs>
          <w:tab w:val="left" w:pos="2127"/>
          <w:tab w:val="left" w:pos="2836"/>
          <w:tab w:val="left" w:pos="3545"/>
          <w:tab w:val="left" w:pos="4254"/>
          <w:tab w:val="left" w:pos="4963"/>
          <w:tab w:val="left" w:pos="5672"/>
          <w:tab w:val="left" w:pos="6381"/>
          <w:tab w:val="left" w:pos="7090"/>
          <w:tab w:val="left" w:pos="7799"/>
          <w:tab w:val="left" w:pos="8508"/>
          <w:tab w:val="left" w:pos="9132"/>
        </w:tabs>
        <w:ind w:left="1069" w:hanging="283"/>
      </w:pPr>
      <w:rPr>
        <w:rFonts w:hAnsi="Arial Unicode MS"/>
        <w:caps w:val="0"/>
        <w:smallCaps w:val="0"/>
        <w:strike w:val="0"/>
        <w:dstrike w:val="0"/>
        <w:outline w:val="0"/>
        <w:emboss w:val="0"/>
        <w:imprint w:val="0"/>
        <w:spacing w:val="0"/>
        <w:w w:val="100"/>
        <w:kern w:val="0"/>
        <w:position w:val="0"/>
        <w:highlight w:val="none"/>
        <w:vertAlign w:val="baseline"/>
      </w:rPr>
    </w:lvl>
    <w:lvl w:ilvl="2" w:tplc="7E0E4B0A">
      <w:start w:val="1"/>
      <w:numFmt w:val="lowerRoman"/>
      <w:lvlText w:val="%3)"/>
      <w:lvlJc w:val="left"/>
      <w:pPr>
        <w:tabs>
          <w:tab w:val="left" w:pos="2127"/>
          <w:tab w:val="left" w:pos="2836"/>
          <w:tab w:val="left" w:pos="3545"/>
          <w:tab w:val="left" w:pos="4254"/>
          <w:tab w:val="left" w:pos="4963"/>
          <w:tab w:val="left" w:pos="5672"/>
          <w:tab w:val="left" w:pos="6381"/>
          <w:tab w:val="left" w:pos="7090"/>
          <w:tab w:val="left" w:pos="7799"/>
          <w:tab w:val="left" w:pos="8508"/>
          <w:tab w:val="left" w:pos="9132"/>
        </w:tabs>
        <w:ind w:left="1429" w:hanging="283"/>
      </w:pPr>
      <w:rPr>
        <w:rFonts w:hAnsi="Arial Unicode MS"/>
        <w:caps w:val="0"/>
        <w:smallCaps w:val="0"/>
        <w:strike w:val="0"/>
        <w:dstrike w:val="0"/>
        <w:outline w:val="0"/>
        <w:emboss w:val="0"/>
        <w:imprint w:val="0"/>
        <w:spacing w:val="0"/>
        <w:w w:val="100"/>
        <w:kern w:val="0"/>
        <w:position w:val="0"/>
        <w:highlight w:val="none"/>
        <w:vertAlign w:val="baseline"/>
      </w:rPr>
    </w:lvl>
    <w:lvl w:ilvl="3" w:tplc="137CD94C">
      <w:start w:val="1"/>
      <w:numFmt w:val="decimal"/>
      <w:lvlText w:val="(%4)"/>
      <w:lvlJc w:val="left"/>
      <w:pPr>
        <w:tabs>
          <w:tab w:val="left" w:pos="2127"/>
          <w:tab w:val="left" w:pos="2836"/>
          <w:tab w:val="left" w:pos="3545"/>
          <w:tab w:val="left" w:pos="4254"/>
          <w:tab w:val="left" w:pos="4963"/>
          <w:tab w:val="left" w:pos="5672"/>
          <w:tab w:val="left" w:pos="6381"/>
          <w:tab w:val="left" w:pos="7090"/>
          <w:tab w:val="left" w:pos="7799"/>
          <w:tab w:val="left" w:pos="8508"/>
          <w:tab w:val="left" w:pos="9132"/>
        </w:tabs>
        <w:ind w:left="1789" w:hanging="283"/>
      </w:pPr>
      <w:rPr>
        <w:rFonts w:hAnsi="Arial Unicode MS"/>
        <w:caps w:val="0"/>
        <w:smallCaps w:val="0"/>
        <w:strike w:val="0"/>
        <w:dstrike w:val="0"/>
        <w:outline w:val="0"/>
        <w:emboss w:val="0"/>
        <w:imprint w:val="0"/>
        <w:spacing w:val="0"/>
        <w:w w:val="100"/>
        <w:kern w:val="0"/>
        <w:position w:val="0"/>
        <w:highlight w:val="none"/>
        <w:vertAlign w:val="baseline"/>
      </w:rPr>
    </w:lvl>
    <w:lvl w:ilvl="4" w:tplc="CBE22DAC">
      <w:start w:val="1"/>
      <w:numFmt w:val="lowerLetter"/>
      <w:lvlText w:val="(%5)"/>
      <w:lvlJc w:val="left"/>
      <w:pPr>
        <w:tabs>
          <w:tab w:val="left" w:pos="2836"/>
          <w:tab w:val="left" w:pos="3545"/>
          <w:tab w:val="left" w:pos="4254"/>
          <w:tab w:val="left" w:pos="4963"/>
          <w:tab w:val="left" w:pos="5672"/>
          <w:tab w:val="left" w:pos="6381"/>
          <w:tab w:val="left" w:pos="7090"/>
          <w:tab w:val="left" w:pos="7799"/>
          <w:tab w:val="left" w:pos="8508"/>
          <w:tab w:val="left" w:pos="9132"/>
        </w:tabs>
        <w:ind w:left="2127" w:hanging="261"/>
      </w:pPr>
      <w:rPr>
        <w:rFonts w:hAnsi="Arial Unicode MS"/>
        <w:caps w:val="0"/>
        <w:smallCaps w:val="0"/>
        <w:strike w:val="0"/>
        <w:dstrike w:val="0"/>
        <w:outline w:val="0"/>
        <w:emboss w:val="0"/>
        <w:imprint w:val="0"/>
        <w:spacing w:val="0"/>
        <w:w w:val="100"/>
        <w:kern w:val="0"/>
        <w:position w:val="0"/>
        <w:highlight w:val="none"/>
        <w:vertAlign w:val="baseline"/>
      </w:rPr>
    </w:lvl>
    <w:lvl w:ilvl="5" w:tplc="AA922020">
      <w:start w:val="1"/>
      <w:numFmt w:val="lowerRoman"/>
      <w:lvlText w:val="(%6)"/>
      <w:lvlJc w:val="left"/>
      <w:pPr>
        <w:tabs>
          <w:tab w:val="left" w:pos="2127"/>
          <w:tab w:val="left" w:pos="2836"/>
          <w:tab w:val="left" w:pos="3545"/>
          <w:tab w:val="left" w:pos="4254"/>
          <w:tab w:val="left" w:pos="4963"/>
          <w:tab w:val="left" w:pos="5672"/>
          <w:tab w:val="left" w:pos="6381"/>
          <w:tab w:val="left" w:pos="7090"/>
          <w:tab w:val="left" w:pos="7799"/>
          <w:tab w:val="left" w:pos="8508"/>
          <w:tab w:val="left" w:pos="9132"/>
        </w:tabs>
        <w:ind w:left="2509" w:hanging="283"/>
      </w:pPr>
      <w:rPr>
        <w:rFonts w:hAnsi="Arial Unicode MS"/>
        <w:caps w:val="0"/>
        <w:smallCaps w:val="0"/>
        <w:strike w:val="0"/>
        <w:dstrike w:val="0"/>
        <w:outline w:val="0"/>
        <w:emboss w:val="0"/>
        <w:imprint w:val="0"/>
        <w:spacing w:val="0"/>
        <w:w w:val="100"/>
        <w:kern w:val="0"/>
        <w:position w:val="0"/>
        <w:highlight w:val="none"/>
        <w:vertAlign w:val="baseline"/>
      </w:rPr>
    </w:lvl>
    <w:lvl w:ilvl="6" w:tplc="C9265322">
      <w:start w:val="1"/>
      <w:numFmt w:val="decimal"/>
      <w:lvlText w:val="%7."/>
      <w:lvlJc w:val="left"/>
      <w:pPr>
        <w:tabs>
          <w:tab w:val="left" w:pos="2127"/>
          <w:tab w:val="left" w:pos="3545"/>
          <w:tab w:val="left" w:pos="4254"/>
          <w:tab w:val="left" w:pos="4963"/>
          <w:tab w:val="left" w:pos="5672"/>
          <w:tab w:val="left" w:pos="6381"/>
          <w:tab w:val="left" w:pos="7090"/>
          <w:tab w:val="left" w:pos="7799"/>
          <w:tab w:val="left" w:pos="8508"/>
          <w:tab w:val="left" w:pos="9132"/>
        </w:tabs>
        <w:ind w:left="2836" w:hanging="250"/>
      </w:pPr>
      <w:rPr>
        <w:rFonts w:hAnsi="Arial Unicode MS"/>
        <w:caps w:val="0"/>
        <w:smallCaps w:val="0"/>
        <w:strike w:val="0"/>
        <w:dstrike w:val="0"/>
        <w:outline w:val="0"/>
        <w:emboss w:val="0"/>
        <w:imprint w:val="0"/>
        <w:spacing w:val="0"/>
        <w:w w:val="100"/>
        <w:kern w:val="0"/>
        <w:position w:val="0"/>
        <w:highlight w:val="none"/>
        <w:vertAlign w:val="baseline"/>
      </w:rPr>
    </w:lvl>
    <w:lvl w:ilvl="7" w:tplc="A0DC869C">
      <w:start w:val="1"/>
      <w:numFmt w:val="lowerLetter"/>
      <w:lvlText w:val="%8."/>
      <w:lvlJc w:val="left"/>
      <w:pPr>
        <w:tabs>
          <w:tab w:val="left" w:pos="2127"/>
          <w:tab w:val="left" w:pos="2836"/>
          <w:tab w:val="left" w:pos="3545"/>
          <w:tab w:val="left" w:pos="4254"/>
          <w:tab w:val="left" w:pos="4963"/>
          <w:tab w:val="left" w:pos="5672"/>
          <w:tab w:val="left" w:pos="6381"/>
          <w:tab w:val="left" w:pos="7090"/>
          <w:tab w:val="left" w:pos="7799"/>
          <w:tab w:val="left" w:pos="8508"/>
          <w:tab w:val="left" w:pos="9132"/>
        </w:tabs>
        <w:ind w:left="3229" w:hanging="283"/>
      </w:pPr>
      <w:rPr>
        <w:rFonts w:hAnsi="Arial Unicode MS"/>
        <w:caps w:val="0"/>
        <w:smallCaps w:val="0"/>
        <w:strike w:val="0"/>
        <w:dstrike w:val="0"/>
        <w:outline w:val="0"/>
        <w:emboss w:val="0"/>
        <w:imprint w:val="0"/>
        <w:spacing w:val="0"/>
        <w:w w:val="100"/>
        <w:kern w:val="0"/>
        <w:position w:val="0"/>
        <w:highlight w:val="none"/>
        <w:vertAlign w:val="baseline"/>
      </w:rPr>
    </w:lvl>
    <w:lvl w:ilvl="8" w:tplc="9800AFCE">
      <w:start w:val="1"/>
      <w:numFmt w:val="lowerRoman"/>
      <w:lvlText w:val="%9."/>
      <w:lvlJc w:val="left"/>
      <w:pPr>
        <w:tabs>
          <w:tab w:val="left" w:pos="2127"/>
          <w:tab w:val="left" w:pos="2836"/>
          <w:tab w:val="left" w:pos="4254"/>
          <w:tab w:val="left" w:pos="4963"/>
          <w:tab w:val="left" w:pos="5672"/>
          <w:tab w:val="left" w:pos="6381"/>
          <w:tab w:val="left" w:pos="7090"/>
          <w:tab w:val="left" w:pos="7799"/>
          <w:tab w:val="left" w:pos="8508"/>
          <w:tab w:val="left" w:pos="9132"/>
        </w:tabs>
        <w:ind w:left="3545" w:hanging="23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35" w15:restartNumberingAfterBreak="0">
    <w:nsid w:val="71936149"/>
    <w:multiLevelType w:val="hybridMultilevel"/>
    <w:tmpl w:val="CE762184"/>
    <w:styleLink w:val="Stileimportato21"/>
    <w:lvl w:ilvl="0" w:tplc="1F043A02">
      <w:start w:val="1"/>
      <w:numFmt w:val="bullet"/>
      <w:lvlText w:val="➢"/>
      <w:lvlJc w:val="left"/>
      <w:pPr>
        <w:tabs>
          <w:tab w:val="center" w:pos="4819"/>
          <w:tab w:val="right" w:pos="9612"/>
        </w:tabs>
        <w:ind w:left="7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F2540BA0">
      <w:start w:val="1"/>
      <w:numFmt w:val="bullet"/>
      <w:lvlText w:val="□"/>
      <w:lvlJc w:val="left"/>
      <w:pPr>
        <w:tabs>
          <w:tab w:val="center" w:pos="4819"/>
          <w:tab w:val="right" w:pos="9612"/>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7B1095E4">
      <w:start w:val="1"/>
      <w:numFmt w:val="bullet"/>
      <w:lvlText w:val="▪"/>
      <w:lvlJc w:val="left"/>
      <w:pPr>
        <w:tabs>
          <w:tab w:val="center" w:pos="4819"/>
          <w:tab w:val="right" w:pos="9612"/>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DD3014E0">
      <w:start w:val="1"/>
      <w:numFmt w:val="bullet"/>
      <w:lvlText w:val="•"/>
      <w:lvlJc w:val="left"/>
      <w:pPr>
        <w:tabs>
          <w:tab w:val="center" w:pos="4819"/>
          <w:tab w:val="right" w:pos="9612"/>
        </w:tabs>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1EFE8010">
      <w:start w:val="1"/>
      <w:numFmt w:val="bullet"/>
      <w:lvlText w:val="□"/>
      <w:lvlJc w:val="left"/>
      <w:pPr>
        <w:tabs>
          <w:tab w:val="center" w:pos="4819"/>
          <w:tab w:val="right" w:pos="9612"/>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780048A">
      <w:start w:val="1"/>
      <w:numFmt w:val="bullet"/>
      <w:lvlText w:val="▪"/>
      <w:lvlJc w:val="left"/>
      <w:pPr>
        <w:tabs>
          <w:tab w:val="center" w:pos="4819"/>
          <w:tab w:val="right" w:pos="9612"/>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6B587AA6">
      <w:start w:val="1"/>
      <w:numFmt w:val="bullet"/>
      <w:lvlText w:val="•"/>
      <w:lvlJc w:val="left"/>
      <w:pPr>
        <w:tabs>
          <w:tab w:val="right" w:pos="9612"/>
        </w:tabs>
        <w:ind w:left="4819" w:hanging="139"/>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BE8ED176">
      <w:start w:val="1"/>
      <w:numFmt w:val="bullet"/>
      <w:lvlText w:val="□"/>
      <w:lvlJc w:val="left"/>
      <w:pPr>
        <w:tabs>
          <w:tab w:val="center" w:pos="4819"/>
          <w:tab w:val="right" w:pos="9612"/>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2D1A89FA">
      <w:start w:val="1"/>
      <w:numFmt w:val="bullet"/>
      <w:lvlText w:val="▪"/>
      <w:lvlJc w:val="left"/>
      <w:pPr>
        <w:tabs>
          <w:tab w:val="center" w:pos="4819"/>
          <w:tab w:val="right" w:pos="9612"/>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36" w15:restartNumberingAfterBreak="0">
    <w:nsid w:val="72950B7B"/>
    <w:multiLevelType w:val="hybridMultilevel"/>
    <w:tmpl w:val="5D74C210"/>
    <w:lvl w:ilvl="0" w:tplc="5B4AA258">
      <w:start w:val="1"/>
      <w:numFmt w:val="bullet"/>
      <w:lvlText w:val="-"/>
      <w:lvlJc w:val="left"/>
      <w:pPr>
        <w:ind w:left="36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1" w:tplc="AEAA1A80">
      <w:start w:val="1"/>
      <w:numFmt w:val="bullet"/>
      <w:lvlText w:val="o"/>
      <w:lvlJc w:val="left"/>
      <w:pPr>
        <w:ind w:left="1024"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2" w:tplc="E8EE7A92">
      <w:start w:val="1"/>
      <w:numFmt w:val="bullet"/>
      <w:lvlText w:val="▪"/>
      <w:lvlJc w:val="left"/>
      <w:pPr>
        <w:ind w:left="1744"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CF66F852">
      <w:start w:val="1"/>
      <w:numFmt w:val="bullet"/>
      <w:lvlText w:val="•"/>
      <w:lvlJc w:val="left"/>
      <w:pPr>
        <w:ind w:left="2464"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4" w:tplc="E332BB7A">
      <w:start w:val="1"/>
      <w:numFmt w:val="bullet"/>
      <w:lvlText w:val="o"/>
      <w:lvlJc w:val="left"/>
      <w:pPr>
        <w:ind w:left="3184"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5" w:tplc="A6F8F4D8">
      <w:start w:val="1"/>
      <w:numFmt w:val="bullet"/>
      <w:lvlText w:val="▪"/>
      <w:lvlJc w:val="left"/>
      <w:pPr>
        <w:ind w:left="3904"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B2B204D2">
      <w:start w:val="1"/>
      <w:numFmt w:val="bullet"/>
      <w:lvlText w:val="•"/>
      <w:lvlJc w:val="left"/>
      <w:pPr>
        <w:ind w:left="4624"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7" w:tplc="2E2EF572">
      <w:start w:val="1"/>
      <w:numFmt w:val="bullet"/>
      <w:lvlText w:val="o"/>
      <w:lvlJc w:val="left"/>
      <w:pPr>
        <w:ind w:left="5344"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8" w:tplc="B6E63490">
      <w:start w:val="1"/>
      <w:numFmt w:val="bullet"/>
      <w:lvlText w:val="▪"/>
      <w:lvlJc w:val="left"/>
      <w:pPr>
        <w:ind w:left="6064"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37" w15:restartNumberingAfterBreak="0">
    <w:nsid w:val="74123310"/>
    <w:multiLevelType w:val="hybridMultilevel"/>
    <w:tmpl w:val="6D5E4CBE"/>
    <w:styleLink w:val="Stileimportato20"/>
    <w:lvl w:ilvl="0" w:tplc="AB627C90">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60" w:hanging="218"/>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 w:ilvl="1" w:tplc="43FA54B4">
      <w:start w:val="1"/>
      <w:numFmt w:val="bullet"/>
      <w:lvlText w:val="o"/>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080" w:hanging="218"/>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 w:ilvl="2" w:tplc="E8360994">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800" w:hanging="218"/>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 w:ilvl="3" w:tplc="F4D2A094">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2520" w:hanging="218"/>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 w:ilvl="4" w:tplc="E206C4E6">
      <w:start w:val="1"/>
      <w:numFmt w:val="bullet"/>
      <w:lvlText w:val="o"/>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240" w:hanging="218"/>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 w:ilvl="5" w:tplc="64C2FC10">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960" w:hanging="218"/>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 w:ilvl="6" w:tplc="7780DF7A">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680" w:hanging="218"/>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 w:ilvl="7" w:tplc="04C0A350">
      <w:start w:val="1"/>
      <w:numFmt w:val="bullet"/>
      <w:lvlText w:val="o"/>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5400" w:hanging="218"/>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 w:ilvl="8" w:tplc="AB48939E">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6120" w:hanging="218"/>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38" w15:restartNumberingAfterBreak="0">
    <w:nsid w:val="76BA0F41"/>
    <w:multiLevelType w:val="hybridMultilevel"/>
    <w:tmpl w:val="98E40D88"/>
    <w:numStyleLink w:val="Stileimportato18"/>
  </w:abstractNum>
  <w:abstractNum w:abstractNumId="139" w15:restartNumberingAfterBreak="0">
    <w:nsid w:val="76C10E6E"/>
    <w:multiLevelType w:val="hybridMultilevel"/>
    <w:tmpl w:val="81E4850C"/>
    <w:styleLink w:val="Stileimportato1000"/>
    <w:lvl w:ilvl="0" w:tplc="8DAEB774">
      <w:start w:val="1"/>
      <w:numFmt w:val="bullet"/>
      <w:lvlText w:val="-"/>
      <w:lvlJc w:val="left"/>
      <w:pPr>
        <w:tabs>
          <w:tab w:val="center" w:pos="4819"/>
          <w:tab w:val="right" w:pos="9612"/>
        </w:tabs>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8A2C1D86">
      <w:start w:val="1"/>
      <w:numFmt w:val="bullet"/>
      <w:lvlText w:val="o"/>
      <w:lvlJc w:val="left"/>
      <w:pPr>
        <w:tabs>
          <w:tab w:val="center" w:pos="4819"/>
          <w:tab w:val="right" w:pos="9612"/>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E647122">
      <w:start w:val="1"/>
      <w:numFmt w:val="bullet"/>
      <w:lvlText w:val="▪"/>
      <w:lvlJc w:val="left"/>
      <w:pPr>
        <w:tabs>
          <w:tab w:val="center" w:pos="4819"/>
          <w:tab w:val="right" w:pos="9612"/>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AA7E1544">
      <w:start w:val="1"/>
      <w:numFmt w:val="bullet"/>
      <w:lvlText w:val="·"/>
      <w:lvlJc w:val="left"/>
      <w:pPr>
        <w:tabs>
          <w:tab w:val="center" w:pos="4819"/>
          <w:tab w:val="right" w:pos="9612"/>
        </w:tabs>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4B7A196A">
      <w:start w:val="1"/>
      <w:numFmt w:val="bullet"/>
      <w:lvlText w:val="o"/>
      <w:lvlJc w:val="left"/>
      <w:pPr>
        <w:tabs>
          <w:tab w:val="center" w:pos="4819"/>
          <w:tab w:val="right" w:pos="9612"/>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3EA476CA">
      <w:start w:val="1"/>
      <w:numFmt w:val="bullet"/>
      <w:lvlText w:val="▪"/>
      <w:lvlJc w:val="left"/>
      <w:pPr>
        <w:tabs>
          <w:tab w:val="center" w:pos="4819"/>
          <w:tab w:val="right" w:pos="9612"/>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AB0C7394">
      <w:start w:val="1"/>
      <w:numFmt w:val="bullet"/>
      <w:lvlText w:val="·"/>
      <w:lvlJc w:val="left"/>
      <w:pPr>
        <w:tabs>
          <w:tab w:val="right" w:pos="9612"/>
        </w:tabs>
        <w:ind w:left="4819" w:hanging="139"/>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812033EE">
      <w:start w:val="1"/>
      <w:numFmt w:val="bullet"/>
      <w:lvlText w:val="o"/>
      <w:lvlJc w:val="left"/>
      <w:pPr>
        <w:tabs>
          <w:tab w:val="center" w:pos="4819"/>
          <w:tab w:val="right" w:pos="9612"/>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8C8682F2">
      <w:start w:val="1"/>
      <w:numFmt w:val="bullet"/>
      <w:lvlText w:val="▪"/>
      <w:lvlJc w:val="left"/>
      <w:pPr>
        <w:tabs>
          <w:tab w:val="center" w:pos="4819"/>
          <w:tab w:val="right" w:pos="9612"/>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40" w15:restartNumberingAfterBreak="0">
    <w:nsid w:val="777C1FE6"/>
    <w:multiLevelType w:val="hybridMultilevel"/>
    <w:tmpl w:val="8D5EC604"/>
    <w:numStyleLink w:val="Stileimportato6"/>
  </w:abstractNum>
  <w:abstractNum w:abstractNumId="141" w15:restartNumberingAfterBreak="0">
    <w:nsid w:val="77AF3D1C"/>
    <w:multiLevelType w:val="hybridMultilevel"/>
    <w:tmpl w:val="0BE2428C"/>
    <w:numStyleLink w:val="Stileimportato22"/>
  </w:abstractNum>
  <w:abstractNum w:abstractNumId="142" w15:restartNumberingAfterBreak="0">
    <w:nsid w:val="77B53471"/>
    <w:multiLevelType w:val="hybridMultilevel"/>
    <w:tmpl w:val="ADE0FA80"/>
    <w:numStyleLink w:val="Stileimportato95"/>
  </w:abstractNum>
  <w:abstractNum w:abstractNumId="143" w15:restartNumberingAfterBreak="0">
    <w:nsid w:val="78A80A8B"/>
    <w:multiLevelType w:val="hybridMultilevel"/>
    <w:tmpl w:val="F9165300"/>
    <w:numStyleLink w:val="Stileimportato11"/>
  </w:abstractNum>
  <w:abstractNum w:abstractNumId="144" w15:restartNumberingAfterBreak="0">
    <w:nsid w:val="78C44968"/>
    <w:multiLevelType w:val="hybridMultilevel"/>
    <w:tmpl w:val="A3B83B58"/>
    <w:lvl w:ilvl="0" w:tplc="FC341C12">
      <w:start w:val="1"/>
      <w:numFmt w:val="bullet"/>
      <w:lvlText w:val="-"/>
      <w:lvlJc w:val="left"/>
      <w:pPr>
        <w:ind w:left="36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1" w:tplc="586EEA22">
      <w:start w:val="1"/>
      <w:numFmt w:val="bullet"/>
      <w:lvlText w:val="o"/>
      <w:lvlJc w:val="left"/>
      <w:pPr>
        <w:ind w:left="1024"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2" w:tplc="AD4A606E">
      <w:start w:val="1"/>
      <w:numFmt w:val="bullet"/>
      <w:lvlText w:val="▪"/>
      <w:lvlJc w:val="left"/>
      <w:pPr>
        <w:ind w:left="1744"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BBF2C8E0">
      <w:start w:val="1"/>
      <w:numFmt w:val="bullet"/>
      <w:lvlText w:val="•"/>
      <w:lvlJc w:val="left"/>
      <w:pPr>
        <w:ind w:left="2464"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4" w:tplc="F74CA8B4">
      <w:start w:val="1"/>
      <w:numFmt w:val="bullet"/>
      <w:lvlText w:val="o"/>
      <w:lvlJc w:val="left"/>
      <w:pPr>
        <w:ind w:left="3184"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5" w:tplc="A468BECE">
      <w:start w:val="1"/>
      <w:numFmt w:val="bullet"/>
      <w:lvlText w:val="▪"/>
      <w:lvlJc w:val="left"/>
      <w:pPr>
        <w:ind w:left="3904"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7160020E">
      <w:start w:val="1"/>
      <w:numFmt w:val="bullet"/>
      <w:lvlText w:val="•"/>
      <w:lvlJc w:val="left"/>
      <w:pPr>
        <w:ind w:left="4624"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7" w:tplc="3976EC22">
      <w:start w:val="1"/>
      <w:numFmt w:val="bullet"/>
      <w:lvlText w:val="o"/>
      <w:lvlJc w:val="left"/>
      <w:pPr>
        <w:ind w:left="5344"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8" w:tplc="5E06AA9C">
      <w:start w:val="1"/>
      <w:numFmt w:val="bullet"/>
      <w:lvlText w:val="▪"/>
      <w:lvlJc w:val="left"/>
      <w:pPr>
        <w:ind w:left="6064"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45" w15:restartNumberingAfterBreak="0">
    <w:nsid w:val="7A2644A1"/>
    <w:multiLevelType w:val="hybridMultilevel"/>
    <w:tmpl w:val="165E8CF0"/>
    <w:styleLink w:val="Stileimportato110"/>
    <w:lvl w:ilvl="0" w:tplc="68B443DA">
      <w:start w:val="1"/>
      <w:numFmt w:val="lowerLetter"/>
      <w:lvlText w:val="%1)"/>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26" w:hanging="426"/>
      </w:pPr>
      <w:rPr>
        <w:rFonts w:hAnsi="Arial Unicode MS"/>
        <w:caps w:val="0"/>
        <w:smallCaps w:val="0"/>
        <w:strike w:val="0"/>
        <w:dstrike w:val="0"/>
        <w:outline w:val="0"/>
        <w:emboss w:val="0"/>
        <w:imprint w:val="0"/>
        <w:spacing w:val="0"/>
        <w:w w:val="100"/>
        <w:kern w:val="0"/>
        <w:position w:val="0"/>
        <w:highlight w:val="none"/>
        <w:vertAlign w:val="baseline"/>
      </w:rPr>
    </w:lvl>
    <w:lvl w:ilvl="1" w:tplc="89F053F2">
      <w:start w:val="1"/>
      <w:numFmt w:val="lowerLetter"/>
      <w:lvlText w:val="%2."/>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720" w:hanging="698"/>
      </w:pPr>
      <w:rPr>
        <w:rFonts w:hAnsi="Arial Unicode MS"/>
        <w:caps w:val="0"/>
        <w:smallCaps w:val="0"/>
        <w:strike w:val="0"/>
        <w:dstrike w:val="0"/>
        <w:outline w:val="0"/>
        <w:emboss w:val="0"/>
        <w:imprint w:val="0"/>
        <w:spacing w:val="0"/>
        <w:w w:val="100"/>
        <w:kern w:val="0"/>
        <w:position w:val="0"/>
        <w:highlight w:val="none"/>
        <w:vertAlign w:val="baseline"/>
      </w:rPr>
    </w:lvl>
    <w:lvl w:ilvl="2" w:tplc="020E383E">
      <w:start w:val="1"/>
      <w:numFmt w:val="lowerRoman"/>
      <w:lvlText w:val="%3."/>
      <w:lvlJc w:val="left"/>
      <w:pPr>
        <w:tabs>
          <w:tab w:val="left" w:pos="2127"/>
          <w:tab w:val="left" w:pos="2836"/>
          <w:tab w:val="left" w:pos="3545"/>
          <w:tab w:val="left" w:pos="4254"/>
          <w:tab w:val="left" w:pos="4963"/>
          <w:tab w:val="left" w:pos="5672"/>
          <w:tab w:val="left" w:pos="6381"/>
          <w:tab w:val="left" w:pos="7090"/>
          <w:tab w:val="left" w:pos="7799"/>
          <w:tab w:val="left" w:pos="8508"/>
          <w:tab w:val="left" w:pos="9132"/>
        </w:tabs>
        <w:ind w:left="1440" w:hanging="627"/>
      </w:pPr>
      <w:rPr>
        <w:rFonts w:hAnsi="Arial Unicode MS"/>
        <w:caps w:val="0"/>
        <w:smallCaps w:val="0"/>
        <w:strike w:val="0"/>
        <w:dstrike w:val="0"/>
        <w:outline w:val="0"/>
        <w:emboss w:val="0"/>
        <w:imprint w:val="0"/>
        <w:spacing w:val="0"/>
        <w:w w:val="100"/>
        <w:kern w:val="0"/>
        <w:position w:val="0"/>
        <w:highlight w:val="none"/>
        <w:vertAlign w:val="baseline"/>
      </w:rPr>
    </w:lvl>
    <w:lvl w:ilvl="3" w:tplc="35F2F226">
      <w:start w:val="1"/>
      <w:numFmt w:val="decimal"/>
      <w:lvlText w:val="%4."/>
      <w:lvlJc w:val="left"/>
      <w:pPr>
        <w:tabs>
          <w:tab w:val="left" w:pos="1418"/>
          <w:tab w:val="left" w:pos="2836"/>
          <w:tab w:val="left" w:pos="3545"/>
          <w:tab w:val="left" w:pos="4254"/>
          <w:tab w:val="left" w:pos="4963"/>
          <w:tab w:val="left" w:pos="5672"/>
          <w:tab w:val="left" w:pos="6381"/>
          <w:tab w:val="left" w:pos="7090"/>
          <w:tab w:val="left" w:pos="7799"/>
          <w:tab w:val="left" w:pos="8508"/>
          <w:tab w:val="left" w:pos="9132"/>
        </w:tabs>
        <w:ind w:left="2160" w:hanging="676"/>
      </w:pPr>
      <w:rPr>
        <w:rFonts w:hAnsi="Arial Unicode MS"/>
        <w:caps w:val="0"/>
        <w:smallCaps w:val="0"/>
        <w:strike w:val="0"/>
        <w:dstrike w:val="0"/>
        <w:outline w:val="0"/>
        <w:emboss w:val="0"/>
        <w:imprint w:val="0"/>
        <w:spacing w:val="0"/>
        <w:w w:val="100"/>
        <w:kern w:val="0"/>
        <w:position w:val="0"/>
        <w:highlight w:val="none"/>
        <w:vertAlign w:val="baseline"/>
      </w:rPr>
    </w:lvl>
    <w:lvl w:ilvl="4" w:tplc="3D927BEE">
      <w:start w:val="1"/>
      <w:numFmt w:val="lowerLetter"/>
      <w:lvlText w:val="%5."/>
      <w:lvlJc w:val="left"/>
      <w:pPr>
        <w:tabs>
          <w:tab w:val="left" w:pos="1418"/>
          <w:tab w:val="left" w:pos="2127"/>
          <w:tab w:val="left" w:pos="3545"/>
          <w:tab w:val="left" w:pos="4254"/>
          <w:tab w:val="left" w:pos="4963"/>
          <w:tab w:val="left" w:pos="5672"/>
          <w:tab w:val="left" w:pos="6381"/>
          <w:tab w:val="left" w:pos="7090"/>
          <w:tab w:val="left" w:pos="7799"/>
          <w:tab w:val="left" w:pos="8508"/>
          <w:tab w:val="left" w:pos="9132"/>
        </w:tabs>
        <w:ind w:left="2880" w:hanging="665"/>
      </w:pPr>
      <w:rPr>
        <w:rFonts w:hAnsi="Arial Unicode MS"/>
        <w:caps w:val="0"/>
        <w:smallCaps w:val="0"/>
        <w:strike w:val="0"/>
        <w:dstrike w:val="0"/>
        <w:outline w:val="0"/>
        <w:emboss w:val="0"/>
        <w:imprint w:val="0"/>
        <w:spacing w:val="0"/>
        <w:w w:val="100"/>
        <w:kern w:val="0"/>
        <w:position w:val="0"/>
        <w:highlight w:val="none"/>
        <w:vertAlign w:val="baseline"/>
      </w:rPr>
    </w:lvl>
    <w:lvl w:ilvl="5" w:tplc="E6F6F634">
      <w:start w:val="1"/>
      <w:numFmt w:val="lowerRoman"/>
      <w:lvlText w:val="%6."/>
      <w:lvlJc w:val="left"/>
      <w:pPr>
        <w:tabs>
          <w:tab w:val="left" w:pos="1418"/>
          <w:tab w:val="left" w:pos="2127"/>
          <w:tab w:val="left" w:pos="2836"/>
          <w:tab w:val="left" w:pos="4254"/>
          <w:tab w:val="left" w:pos="4963"/>
          <w:tab w:val="left" w:pos="5672"/>
          <w:tab w:val="left" w:pos="6381"/>
          <w:tab w:val="left" w:pos="7090"/>
          <w:tab w:val="left" w:pos="7799"/>
          <w:tab w:val="left" w:pos="8508"/>
          <w:tab w:val="left" w:pos="9132"/>
        </w:tabs>
        <w:ind w:left="3600" w:hanging="594"/>
      </w:pPr>
      <w:rPr>
        <w:rFonts w:hAnsi="Arial Unicode MS"/>
        <w:caps w:val="0"/>
        <w:smallCaps w:val="0"/>
        <w:strike w:val="0"/>
        <w:dstrike w:val="0"/>
        <w:outline w:val="0"/>
        <w:emboss w:val="0"/>
        <w:imprint w:val="0"/>
        <w:spacing w:val="0"/>
        <w:w w:val="100"/>
        <w:kern w:val="0"/>
        <w:position w:val="0"/>
        <w:highlight w:val="none"/>
        <w:vertAlign w:val="baseline"/>
      </w:rPr>
    </w:lvl>
    <w:lvl w:ilvl="6" w:tplc="B512E598">
      <w:start w:val="1"/>
      <w:numFmt w:val="decimal"/>
      <w:lvlText w:val="%7."/>
      <w:lvlJc w:val="left"/>
      <w:pPr>
        <w:tabs>
          <w:tab w:val="left" w:pos="1418"/>
          <w:tab w:val="left" w:pos="2127"/>
          <w:tab w:val="left" w:pos="2836"/>
          <w:tab w:val="left" w:pos="3545"/>
          <w:tab w:val="left" w:pos="4963"/>
          <w:tab w:val="left" w:pos="5672"/>
          <w:tab w:val="left" w:pos="6381"/>
          <w:tab w:val="left" w:pos="7090"/>
          <w:tab w:val="left" w:pos="7799"/>
          <w:tab w:val="left" w:pos="8508"/>
          <w:tab w:val="left" w:pos="9132"/>
        </w:tabs>
        <w:ind w:left="4320" w:hanging="643"/>
      </w:pPr>
      <w:rPr>
        <w:rFonts w:hAnsi="Arial Unicode MS"/>
        <w:caps w:val="0"/>
        <w:smallCaps w:val="0"/>
        <w:strike w:val="0"/>
        <w:dstrike w:val="0"/>
        <w:outline w:val="0"/>
        <w:emboss w:val="0"/>
        <w:imprint w:val="0"/>
        <w:spacing w:val="0"/>
        <w:w w:val="100"/>
        <w:kern w:val="0"/>
        <w:position w:val="0"/>
        <w:highlight w:val="none"/>
        <w:vertAlign w:val="baseline"/>
      </w:rPr>
    </w:lvl>
    <w:lvl w:ilvl="7" w:tplc="7AE2A798">
      <w:start w:val="1"/>
      <w:numFmt w:val="lowerLetter"/>
      <w:lvlText w:val="%8."/>
      <w:lvlJc w:val="left"/>
      <w:pPr>
        <w:tabs>
          <w:tab w:val="left" w:pos="1418"/>
          <w:tab w:val="left" w:pos="2127"/>
          <w:tab w:val="left" w:pos="2836"/>
          <w:tab w:val="left" w:pos="3545"/>
          <w:tab w:val="left" w:pos="4254"/>
          <w:tab w:val="left" w:pos="5672"/>
          <w:tab w:val="left" w:pos="6381"/>
          <w:tab w:val="left" w:pos="7090"/>
          <w:tab w:val="left" w:pos="7799"/>
          <w:tab w:val="left" w:pos="8508"/>
          <w:tab w:val="left" w:pos="9132"/>
        </w:tabs>
        <w:ind w:left="5040" w:hanging="632"/>
      </w:pPr>
      <w:rPr>
        <w:rFonts w:hAnsi="Arial Unicode MS"/>
        <w:caps w:val="0"/>
        <w:smallCaps w:val="0"/>
        <w:strike w:val="0"/>
        <w:dstrike w:val="0"/>
        <w:outline w:val="0"/>
        <w:emboss w:val="0"/>
        <w:imprint w:val="0"/>
        <w:spacing w:val="0"/>
        <w:w w:val="100"/>
        <w:kern w:val="0"/>
        <w:position w:val="0"/>
        <w:highlight w:val="none"/>
        <w:vertAlign w:val="baseline"/>
      </w:rPr>
    </w:lvl>
    <w:lvl w:ilvl="8" w:tplc="0930EDF8">
      <w:start w:val="1"/>
      <w:numFmt w:val="lowerRoman"/>
      <w:lvlText w:val="%9."/>
      <w:lvlJc w:val="left"/>
      <w:pPr>
        <w:tabs>
          <w:tab w:val="left" w:pos="1418"/>
          <w:tab w:val="left" w:pos="2127"/>
          <w:tab w:val="left" w:pos="2836"/>
          <w:tab w:val="left" w:pos="3545"/>
          <w:tab w:val="left" w:pos="4254"/>
          <w:tab w:val="left" w:pos="4963"/>
          <w:tab w:val="left" w:pos="6381"/>
          <w:tab w:val="left" w:pos="7090"/>
          <w:tab w:val="left" w:pos="7799"/>
          <w:tab w:val="left" w:pos="8508"/>
          <w:tab w:val="left" w:pos="9132"/>
        </w:tabs>
        <w:ind w:left="5760" w:hanging="561"/>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46" w15:restartNumberingAfterBreak="0">
    <w:nsid w:val="7AAD019F"/>
    <w:multiLevelType w:val="hybridMultilevel"/>
    <w:tmpl w:val="A99EC052"/>
    <w:styleLink w:val="Stileimportato250"/>
    <w:lvl w:ilvl="0" w:tplc="AF246318">
      <w:start w:val="1"/>
      <w:numFmt w:val="lowerLetter"/>
      <w:suff w:val="nothing"/>
      <w:lvlText w:val="(%1)"/>
      <w:lvlJc w:val="left"/>
      <w:pPr>
        <w:tabs>
          <w:tab w:val="left" w:pos="709"/>
          <w:tab w:val="left" w:pos="1911"/>
          <w:tab w:val="left" w:pos="2127"/>
          <w:tab w:val="left" w:pos="2836"/>
          <w:tab w:val="left" w:pos="3545"/>
          <w:tab w:val="left" w:pos="4254"/>
          <w:tab w:val="left" w:pos="4963"/>
          <w:tab w:val="left" w:pos="5672"/>
          <w:tab w:val="left" w:pos="6381"/>
          <w:tab w:val="left" w:pos="7090"/>
          <w:tab w:val="left" w:pos="7799"/>
          <w:tab w:val="left" w:pos="8508"/>
          <w:tab w:val="left" w:pos="9132"/>
        </w:tabs>
        <w:ind w:left="360" w:hanging="218"/>
      </w:pPr>
      <w:rPr>
        <w:rFonts w:hAnsi="Arial Unicode MS"/>
        <w:caps w:val="0"/>
        <w:smallCaps w:val="0"/>
        <w:strike w:val="0"/>
        <w:dstrike w:val="0"/>
        <w:outline w:val="0"/>
        <w:emboss w:val="0"/>
        <w:imprint w:val="0"/>
        <w:spacing w:val="0"/>
        <w:w w:val="100"/>
        <w:kern w:val="0"/>
        <w:position w:val="0"/>
        <w:highlight w:val="none"/>
        <w:vertAlign w:val="baseline"/>
      </w:rPr>
    </w:lvl>
    <w:lvl w:ilvl="1" w:tplc="2F3EAC8E">
      <w:start w:val="1"/>
      <w:numFmt w:val="lowerLetter"/>
      <w:suff w:val="nothing"/>
      <w:lvlText w:val="%2."/>
      <w:lvlJc w:val="left"/>
      <w:pPr>
        <w:tabs>
          <w:tab w:val="left" w:pos="709"/>
          <w:tab w:val="left" w:pos="1911"/>
          <w:tab w:val="left" w:pos="2127"/>
          <w:tab w:val="left" w:pos="2836"/>
          <w:tab w:val="left" w:pos="3545"/>
          <w:tab w:val="left" w:pos="4254"/>
          <w:tab w:val="left" w:pos="4963"/>
          <w:tab w:val="left" w:pos="5672"/>
          <w:tab w:val="left" w:pos="6381"/>
          <w:tab w:val="left" w:pos="7090"/>
          <w:tab w:val="left" w:pos="7799"/>
          <w:tab w:val="left" w:pos="8508"/>
          <w:tab w:val="left" w:pos="9132"/>
        </w:tabs>
        <w:ind w:left="938" w:hanging="218"/>
      </w:pPr>
      <w:rPr>
        <w:rFonts w:hAnsi="Arial Unicode MS"/>
        <w:caps w:val="0"/>
        <w:smallCaps w:val="0"/>
        <w:strike w:val="0"/>
        <w:dstrike w:val="0"/>
        <w:outline w:val="0"/>
        <w:emboss w:val="0"/>
        <w:imprint w:val="0"/>
        <w:spacing w:val="0"/>
        <w:w w:val="100"/>
        <w:kern w:val="0"/>
        <w:position w:val="0"/>
        <w:highlight w:val="none"/>
        <w:vertAlign w:val="baseline"/>
      </w:rPr>
    </w:lvl>
    <w:lvl w:ilvl="2" w:tplc="60F62476">
      <w:start w:val="1"/>
      <w:numFmt w:val="lowerRoman"/>
      <w:suff w:val="nothing"/>
      <w:lvlText w:val="%3."/>
      <w:lvlJc w:val="left"/>
      <w:pPr>
        <w:tabs>
          <w:tab w:val="left" w:pos="709"/>
          <w:tab w:val="left" w:pos="1911"/>
          <w:tab w:val="left" w:pos="2127"/>
          <w:tab w:val="left" w:pos="2836"/>
          <w:tab w:val="left" w:pos="3545"/>
          <w:tab w:val="left" w:pos="4254"/>
          <w:tab w:val="left" w:pos="4963"/>
          <w:tab w:val="left" w:pos="5672"/>
          <w:tab w:val="left" w:pos="6381"/>
          <w:tab w:val="left" w:pos="7090"/>
          <w:tab w:val="left" w:pos="7799"/>
          <w:tab w:val="left" w:pos="8508"/>
          <w:tab w:val="left" w:pos="9132"/>
        </w:tabs>
        <w:ind w:left="1860" w:hanging="218"/>
      </w:pPr>
      <w:rPr>
        <w:rFonts w:hAnsi="Arial Unicode MS"/>
        <w:caps w:val="0"/>
        <w:smallCaps w:val="0"/>
        <w:strike w:val="0"/>
        <w:dstrike w:val="0"/>
        <w:outline w:val="0"/>
        <w:emboss w:val="0"/>
        <w:imprint w:val="0"/>
        <w:spacing w:val="0"/>
        <w:w w:val="100"/>
        <w:kern w:val="0"/>
        <w:position w:val="0"/>
        <w:highlight w:val="none"/>
        <w:vertAlign w:val="baseline"/>
      </w:rPr>
    </w:lvl>
    <w:lvl w:ilvl="3" w:tplc="0898FBEC">
      <w:start w:val="1"/>
      <w:numFmt w:val="decimal"/>
      <w:lvlText w:val="%4."/>
      <w:lvlJc w:val="left"/>
      <w:pPr>
        <w:tabs>
          <w:tab w:val="left" w:pos="709"/>
          <w:tab w:val="left" w:pos="1911"/>
          <w:tab w:val="left" w:pos="2127"/>
          <w:tab w:val="num" w:pos="2520"/>
          <w:tab w:val="left" w:pos="2836"/>
          <w:tab w:val="left" w:pos="3545"/>
          <w:tab w:val="left" w:pos="4254"/>
          <w:tab w:val="left" w:pos="4963"/>
          <w:tab w:val="left" w:pos="5672"/>
          <w:tab w:val="left" w:pos="6381"/>
          <w:tab w:val="left" w:pos="7090"/>
          <w:tab w:val="left" w:pos="7799"/>
          <w:tab w:val="left" w:pos="8508"/>
          <w:tab w:val="left" w:pos="9132"/>
        </w:tabs>
        <w:ind w:left="2618" w:hanging="316"/>
      </w:pPr>
      <w:rPr>
        <w:rFonts w:hAnsi="Arial Unicode MS"/>
        <w:caps w:val="0"/>
        <w:smallCaps w:val="0"/>
        <w:strike w:val="0"/>
        <w:dstrike w:val="0"/>
        <w:outline w:val="0"/>
        <w:emboss w:val="0"/>
        <w:imprint w:val="0"/>
        <w:spacing w:val="0"/>
        <w:w w:val="100"/>
        <w:kern w:val="0"/>
        <w:position w:val="0"/>
        <w:highlight w:val="none"/>
        <w:vertAlign w:val="baseline"/>
      </w:rPr>
    </w:lvl>
    <w:lvl w:ilvl="4" w:tplc="350C55CE">
      <w:start w:val="1"/>
      <w:numFmt w:val="lowerLetter"/>
      <w:lvlText w:val="%5."/>
      <w:lvlJc w:val="left"/>
      <w:pPr>
        <w:tabs>
          <w:tab w:val="left" w:pos="709"/>
          <w:tab w:val="left" w:pos="1911"/>
          <w:tab w:val="left" w:pos="2127"/>
          <w:tab w:val="left" w:pos="2836"/>
          <w:tab w:val="num" w:pos="3240"/>
          <w:tab w:val="left" w:pos="3545"/>
          <w:tab w:val="left" w:pos="4254"/>
          <w:tab w:val="left" w:pos="4963"/>
          <w:tab w:val="left" w:pos="5672"/>
          <w:tab w:val="left" w:pos="6381"/>
          <w:tab w:val="left" w:pos="7090"/>
          <w:tab w:val="left" w:pos="7799"/>
          <w:tab w:val="left" w:pos="8508"/>
          <w:tab w:val="left" w:pos="9132"/>
        </w:tabs>
        <w:ind w:left="3338" w:hanging="316"/>
      </w:pPr>
      <w:rPr>
        <w:rFonts w:hAnsi="Arial Unicode MS"/>
        <w:caps w:val="0"/>
        <w:smallCaps w:val="0"/>
        <w:strike w:val="0"/>
        <w:dstrike w:val="0"/>
        <w:outline w:val="0"/>
        <w:emboss w:val="0"/>
        <w:imprint w:val="0"/>
        <w:spacing w:val="0"/>
        <w:w w:val="100"/>
        <w:kern w:val="0"/>
        <w:position w:val="0"/>
        <w:highlight w:val="none"/>
        <w:vertAlign w:val="baseline"/>
      </w:rPr>
    </w:lvl>
    <w:lvl w:ilvl="5" w:tplc="42AA09BE">
      <w:start w:val="1"/>
      <w:numFmt w:val="lowerRoman"/>
      <w:suff w:val="nothing"/>
      <w:lvlText w:val="%6."/>
      <w:lvlJc w:val="left"/>
      <w:pPr>
        <w:tabs>
          <w:tab w:val="left" w:pos="709"/>
          <w:tab w:val="left" w:pos="1911"/>
          <w:tab w:val="left" w:pos="2127"/>
          <w:tab w:val="left" w:pos="2836"/>
          <w:tab w:val="left" w:pos="3545"/>
          <w:tab w:val="left" w:pos="4254"/>
          <w:tab w:val="left" w:pos="4963"/>
          <w:tab w:val="left" w:pos="5672"/>
          <w:tab w:val="left" w:pos="6381"/>
          <w:tab w:val="left" w:pos="7090"/>
          <w:tab w:val="left" w:pos="7799"/>
          <w:tab w:val="left" w:pos="8508"/>
          <w:tab w:val="left" w:pos="9132"/>
        </w:tabs>
        <w:ind w:left="4020" w:hanging="218"/>
      </w:pPr>
      <w:rPr>
        <w:rFonts w:hAnsi="Arial Unicode MS"/>
        <w:caps w:val="0"/>
        <w:smallCaps w:val="0"/>
        <w:strike w:val="0"/>
        <w:dstrike w:val="0"/>
        <w:outline w:val="0"/>
        <w:emboss w:val="0"/>
        <w:imprint w:val="0"/>
        <w:spacing w:val="0"/>
        <w:w w:val="100"/>
        <w:kern w:val="0"/>
        <w:position w:val="0"/>
        <w:highlight w:val="none"/>
        <w:vertAlign w:val="baseline"/>
      </w:rPr>
    </w:lvl>
    <w:lvl w:ilvl="6" w:tplc="FA54F1AC">
      <w:start w:val="1"/>
      <w:numFmt w:val="decimal"/>
      <w:lvlText w:val="%7."/>
      <w:lvlJc w:val="left"/>
      <w:pPr>
        <w:tabs>
          <w:tab w:val="left" w:pos="709"/>
          <w:tab w:val="left" w:pos="1911"/>
          <w:tab w:val="left" w:pos="2127"/>
          <w:tab w:val="left" w:pos="2836"/>
          <w:tab w:val="left" w:pos="3545"/>
          <w:tab w:val="left" w:pos="4254"/>
          <w:tab w:val="num" w:pos="4680"/>
          <w:tab w:val="left" w:pos="4963"/>
          <w:tab w:val="left" w:pos="5672"/>
          <w:tab w:val="left" w:pos="6381"/>
          <w:tab w:val="left" w:pos="7090"/>
          <w:tab w:val="left" w:pos="7799"/>
          <w:tab w:val="left" w:pos="8508"/>
          <w:tab w:val="left" w:pos="9132"/>
        </w:tabs>
        <w:ind w:left="4778" w:hanging="316"/>
      </w:pPr>
      <w:rPr>
        <w:rFonts w:hAnsi="Arial Unicode MS"/>
        <w:caps w:val="0"/>
        <w:smallCaps w:val="0"/>
        <w:strike w:val="0"/>
        <w:dstrike w:val="0"/>
        <w:outline w:val="0"/>
        <w:emboss w:val="0"/>
        <w:imprint w:val="0"/>
        <w:spacing w:val="0"/>
        <w:w w:val="100"/>
        <w:kern w:val="0"/>
        <w:position w:val="0"/>
        <w:highlight w:val="none"/>
        <w:vertAlign w:val="baseline"/>
      </w:rPr>
    </w:lvl>
    <w:lvl w:ilvl="7" w:tplc="0A687A14">
      <w:start w:val="1"/>
      <w:numFmt w:val="lowerLetter"/>
      <w:lvlText w:val="%8."/>
      <w:lvlJc w:val="left"/>
      <w:pPr>
        <w:tabs>
          <w:tab w:val="left" w:pos="709"/>
          <w:tab w:val="left" w:pos="1911"/>
          <w:tab w:val="left" w:pos="2127"/>
          <w:tab w:val="left" w:pos="2836"/>
          <w:tab w:val="left" w:pos="3545"/>
          <w:tab w:val="left" w:pos="4254"/>
          <w:tab w:val="left" w:pos="4963"/>
          <w:tab w:val="num" w:pos="5400"/>
          <w:tab w:val="left" w:pos="5672"/>
          <w:tab w:val="left" w:pos="6381"/>
          <w:tab w:val="left" w:pos="7090"/>
          <w:tab w:val="left" w:pos="7799"/>
          <w:tab w:val="left" w:pos="8508"/>
          <w:tab w:val="left" w:pos="9132"/>
        </w:tabs>
        <w:ind w:left="5498" w:hanging="316"/>
      </w:pPr>
      <w:rPr>
        <w:rFonts w:hAnsi="Arial Unicode MS"/>
        <w:caps w:val="0"/>
        <w:smallCaps w:val="0"/>
        <w:strike w:val="0"/>
        <w:dstrike w:val="0"/>
        <w:outline w:val="0"/>
        <w:emboss w:val="0"/>
        <w:imprint w:val="0"/>
        <w:spacing w:val="0"/>
        <w:w w:val="100"/>
        <w:kern w:val="0"/>
        <w:position w:val="0"/>
        <w:highlight w:val="none"/>
        <w:vertAlign w:val="baseline"/>
      </w:rPr>
    </w:lvl>
    <w:lvl w:ilvl="8" w:tplc="F2EA9DA4">
      <w:start w:val="1"/>
      <w:numFmt w:val="lowerRoman"/>
      <w:suff w:val="nothing"/>
      <w:lvlText w:val="%9."/>
      <w:lvlJc w:val="left"/>
      <w:pPr>
        <w:tabs>
          <w:tab w:val="left" w:pos="709"/>
          <w:tab w:val="left" w:pos="1911"/>
          <w:tab w:val="left" w:pos="2127"/>
          <w:tab w:val="left" w:pos="2836"/>
          <w:tab w:val="left" w:pos="3545"/>
          <w:tab w:val="left" w:pos="4254"/>
          <w:tab w:val="left" w:pos="4963"/>
          <w:tab w:val="left" w:pos="5672"/>
          <w:tab w:val="left" w:pos="6381"/>
          <w:tab w:val="left" w:pos="7090"/>
          <w:tab w:val="left" w:pos="7799"/>
          <w:tab w:val="left" w:pos="8508"/>
          <w:tab w:val="left" w:pos="9132"/>
        </w:tabs>
        <w:ind w:left="6180" w:hanging="218"/>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47" w15:restartNumberingAfterBreak="0">
    <w:nsid w:val="7D6E319E"/>
    <w:multiLevelType w:val="hybridMultilevel"/>
    <w:tmpl w:val="0960007C"/>
    <w:numStyleLink w:val="Stileimportato130"/>
  </w:abstractNum>
  <w:abstractNum w:abstractNumId="148" w15:restartNumberingAfterBreak="0">
    <w:nsid w:val="7DD52E9F"/>
    <w:multiLevelType w:val="hybridMultilevel"/>
    <w:tmpl w:val="789EBEFC"/>
    <w:styleLink w:val="Stileimportato13"/>
    <w:lvl w:ilvl="0" w:tplc="716814D0">
      <w:start w:val="1"/>
      <w:numFmt w:val="bullet"/>
      <w:lvlText w:val="·"/>
      <w:lvlJc w:val="left"/>
      <w:pPr>
        <w:tabs>
          <w:tab w:val="left" w:pos="709"/>
          <w:tab w:val="num"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60" w:firstLine="49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F5F8C68C">
      <w:start w:val="1"/>
      <w:numFmt w:val="bullet"/>
      <w:lvlText w:val="o"/>
      <w:lvlJc w:val="left"/>
      <w:pPr>
        <w:tabs>
          <w:tab w:val="left" w:pos="709"/>
          <w:tab w:val="left" w:pos="1210"/>
          <w:tab w:val="left" w:pos="1418"/>
          <w:tab w:val="num" w:pos="1930"/>
          <w:tab w:val="left" w:pos="2127"/>
          <w:tab w:val="left" w:pos="2836"/>
          <w:tab w:val="left" w:pos="3545"/>
          <w:tab w:val="left" w:pos="4254"/>
          <w:tab w:val="left" w:pos="4963"/>
          <w:tab w:val="left" w:pos="5672"/>
          <w:tab w:val="left" w:pos="6381"/>
          <w:tab w:val="left" w:pos="7090"/>
          <w:tab w:val="left" w:pos="7799"/>
          <w:tab w:val="left" w:pos="8508"/>
          <w:tab w:val="left" w:pos="9132"/>
        </w:tabs>
        <w:ind w:left="1080" w:firstLine="49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97F04F92">
      <w:start w:val="1"/>
      <w:numFmt w:val="bullet"/>
      <w:lvlText w:val="▪"/>
      <w:lvlJc w:val="left"/>
      <w:pPr>
        <w:tabs>
          <w:tab w:val="left" w:pos="709"/>
          <w:tab w:val="left" w:pos="1210"/>
          <w:tab w:val="left" w:pos="1418"/>
          <w:tab w:val="left" w:pos="2127"/>
          <w:tab w:val="num" w:pos="2650"/>
          <w:tab w:val="left" w:pos="2836"/>
          <w:tab w:val="left" w:pos="3545"/>
          <w:tab w:val="left" w:pos="4254"/>
          <w:tab w:val="left" w:pos="4963"/>
          <w:tab w:val="left" w:pos="5672"/>
          <w:tab w:val="left" w:pos="6381"/>
          <w:tab w:val="left" w:pos="7090"/>
          <w:tab w:val="left" w:pos="7799"/>
          <w:tab w:val="left" w:pos="8508"/>
          <w:tab w:val="left" w:pos="9132"/>
        </w:tabs>
        <w:ind w:left="1800" w:firstLine="49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EE56D7A0">
      <w:start w:val="1"/>
      <w:numFmt w:val="bullet"/>
      <w:lvlText w:val="·"/>
      <w:lvlJc w:val="left"/>
      <w:pPr>
        <w:tabs>
          <w:tab w:val="left" w:pos="709"/>
          <w:tab w:val="left" w:pos="1210"/>
          <w:tab w:val="left" w:pos="1418"/>
          <w:tab w:val="left" w:pos="2127"/>
          <w:tab w:val="left" w:pos="2836"/>
          <w:tab w:val="num" w:pos="3370"/>
          <w:tab w:val="left" w:pos="3545"/>
          <w:tab w:val="left" w:pos="4254"/>
          <w:tab w:val="left" w:pos="4963"/>
          <w:tab w:val="left" w:pos="5672"/>
          <w:tab w:val="left" w:pos="6381"/>
          <w:tab w:val="left" w:pos="7090"/>
          <w:tab w:val="left" w:pos="7799"/>
          <w:tab w:val="left" w:pos="8508"/>
          <w:tab w:val="left" w:pos="9132"/>
        </w:tabs>
        <w:ind w:left="2520" w:firstLine="49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CDACF3C0">
      <w:start w:val="1"/>
      <w:numFmt w:val="bullet"/>
      <w:lvlText w:val="o"/>
      <w:lvlJc w:val="left"/>
      <w:pPr>
        <w:tabs>
          <w:tab w:val="left" w:pos="709"/>
          <w:tab w:val="left" w:pos="1210"/>
          <w:tab w:val="left" w:pos="1418"/>
          <w:tab w:val="left" w:pos="2127"/>
          <w:tab w:val="left" w:pos="2836"/>
          <w:tab w:val="left" w:pos="3545"/>
          <w:tab w:val="num" w:pos="4090"/>
          <w:tab w:val="left" w:pos="4254"/>
          <w:tab w:val="left" w:pos="4963"/>
          <w:tab w:val="left" w:pos="5672"/>
          <w:tab w:val="left" w:pos="6381"/>
          <w:tab w:val="left" w:pos="7090"/>
          <w:tab w:val="left" w:pos="7799"/>
          <w:tab w:val="left" w:pos="8508"/>
          <w:tab w:val="left" w:pos="9132"/>
        </w:tabs>
        <w:ind w:left="3240" w:firstLine="49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CF544128">
      <w:start w:val="1"/>
      <w:numFmt w:val="bullet"/>
      <w:lvlText w:val="▪"/>
      <w:lvlJc w:val="left"/>
      <w:pPr>
        <w:tabs>
          <w:tab w:val="left" w:pos="709"/>
          <w:tab w:val="left" w:pos="1210"/>
          <w:tab w:val="left" w:pos="1418"/>
          <w:tab w:val="left" w:pos="2127"/>
          <w:tab w:val="left" w:pos="2836"/>
          <w:tab w:val="left" w:pos="3545"/>
          <w:tab w:val="left" w:pos="4254"/>
          <w:tab w:val="num" w:pos="4810"/>
          <w:tab w:val="left" w:pos="4963"/>
          <w:tab w:val="left" w:pos="5672"/>
          <w:tab w:val="left" w:pos="6381"/>
          <w:tab w:val="left" w:pos="7090"/>
          <w:tab w:val="left" w:pos="7799"/>
          <w:tab w:val="left" w:pos="8508"/>
          <w:tab w:val="left" w:pos="9132"/>
        </w:tabs>
        <w:ind w:left="3960" w:firstLine="49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29446044">
      <w:start w:val="1"/>
      <w:numFmt w:val="bullet"/>
      <w:lvlText w:val="·"/>
      <w:lvlJc w:val="left"/>
      <w:pPr>
        <w:tabs>
          <w:tab w:val="left" w:pos="709"/>
          <w:tab w:val="left" w:pos="1210"/>
          <w:tab w:val="left" w:pos="1418"/>
          <w:tab w:val="left" w:pos="2127"/>
          <w:tab w:val="left" w:pos="2836"/>
          <w:tab w:val="left" w:pos="3545"/>
          <w:tab w:val="left" w:pos="4254"/>
          <w:tab w:val="left" w:pos="4963"/>
          <w:tab w:val="num" w:pos="5530"/>
          <w:tab w:val="left" w:pos="5672"/>
          <w:tab w:val="left" w:pos="6381"/>
          <w:tab w:val="left" w:pos="7090"/>
          <w:tab w:val="left" w:pos="7799"/>
          <w:tab w:val="left" w:pos="8508"/>
          <w:tab w:val="left" w:pos="9132"/>
        </w:tabs>
        <w:ind w:left="4680" w:firstLine="49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A99E82AA">
      <w:start w:val="1"/>
      <w:numFmt w:val="bullet"/>
      <w:lvlText w:val="o"/>
      <w:lvlJc w:val="left"/>
      <w:pPr>
        <w:tabs>
          <w:tab w:val="left" w:pos="709"/>
          <w:tab w:val="left" w:pos="1210"/>
          <w:tab w:val="left" w:pos="1418"/>
          <w:tab w:val="left" w:pos="2127"/>
          <w:tab w:val="left" w:pos="2836"/>
          <w:tab w:val="left" w:pos="3545"/>
          <w:tab w:val="left" w:pos="4254"/>
          <w:tab w:val="left" w:pos="4963"/>
          <w:tab w:val="left" w:pos="5672"/>
          <w:tab w:val="num" w:pos="6250"/>
          <w:tab w:val="left" w:pos="6381"/>
          <w:tab w:val="left" w:pos="7090"/>
          <w:tab w:val="left" w:pos="7799"/>
          <w:tab w:val="left" w:pos="8508"/>
          <w:tab w:val="left" w:pos="9132"/>
        </w:tabs>
        <w:ind w:left="5400" w:firstLine="49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4CDE57FE">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num" w:pos="6970"/>
          <w:tab w:val="left" w:pos="7090"/>
          <w:tab w:val="left" w:pos="7799"/>
          <w:tab w:val="left" w:pos="8508"/>
          <w:tab w:val="left" w:pos="9132"/>
        </w:tabs>
        <w:ind w:left="6120" w:firstLine="49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49" w15:restartNumberingAfterBreak="0">
    <w:nsid w:val="7E281B75"/>
    <w:multiLevelType w:val="hybridMultilevel"/>
    <w:tmpl w:val="2DBE42A0"/>
    <w:styleLink w:val="Stileimportato171"/>
    <w:lvl w:ilvl="0" w:tplc="61568F82">
      <w:start w:val="1"/>
      <w:numFmt w:val="bullet"/>
      <w:lvlText w:val="·"/>
      <w:lvlJc w:val="left"/>
      <w:pPr>
        <w:tabs>
          <w:tab w:val="num" w:pos="1418"/>
        </w:tabs>
        <w:ind w:left="567" w:firstLine="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E9D2B868">
      <w:start w:val="1"/>
      <w:numFmt w:val="bullet"/>
      <w:lvlText w:val="o"/>
      <w:lvlJc w:val="left"/>
      <w:pPr>
        <w:tabs>
          <w:tab w:val="num" w:pos="1622"/>
        </w:tabs>
        <w:ind w:left="771" w:firstLine="24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F9305EF4">
      <w:start w:val="1"/>
      <w:numFmt w:val="bullet"/>
      <w:lvlText w:val="▪"/>
      <w:lvlJc w:val="left"/>
      <w:pPr>
        <w:tabs>
          <w:tab w:val="left" w:pos="1418"/>
          <w:tab w:val="num" w:pos="2341"/>
        </w:tabs>
        <w:ind w:left="1490" w:firstLine="25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15E2CA26">
      <w:start w:val="1"/>
      <w:numFmt w:val="bullet"/>
      <w:lvlText w:val="·"/>
      <w:lvlJc w:val="left"/>
      <w:pPr>
        <w:tabs>
          <w:tab w:val="left" w:pos="1418"/>
          <w:tab w:val="num" w:pos="3060"/>
        </w:tabs>
        <w:ind w:left="2209" w:firstLine="268"/>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C0D43B2A">
      <w:start w:val="1"/>
      <w:numFmt w:val="bullet"/>
      <w:lvlText w:val="o"/>
      <w:lvlJc w:val="left"/>
      <w:pPr>
        <w:tabs>
          <w:tab w:val="left" w:pos="1418"/>
          <w:tab w:val="num" w:pos="3779"/>
        </w:tabs>
        <w:ind w:left="2928" w:firstLine="28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33FE12AA">
      <w:start w:val="1"/>
      <w:numFmt w:val="bullet"/>
      <w:lvlText w:val="▪"/>
      <w:lvlJc w:val="left"/>
      <w:pPr>
        <w:tabs>
          <w:tab w:val="left" w:pos="1418"/>
          <w:tab w:val="num" w:pos="4498"/>
        </w:tabs>
        <w:ind w:left="3647" w:firstLine="29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4280B9F6">
      <w:start w:val="1"/>
      <w:numFmt w:val="bullet"/>
      <w:lvlText w:val="·"/>
      <w:lvlJc w:val="left"/>
      <w:pPr>
        <w:tabs>
          <w:tab w:val="left" w:pos="1418"/>
          <w:tab w:val="num" w:pos="5217"/>
        </w:tabs>
        <w:ind w:left="4366" w:firstLine="30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B08EAF70">
      <w:start w:val="1"/>
      <w:numFmt w:val="bullet"/>
      <w:lvlText w:val="o"/>
      <w:lvlJc w:val="left"/>
      <w:pPr>
        <w:tabs>
          <w:tab w:val="left" w:pos="1418"/>
          <w:tab w:val="num" w:pos="5936"/>
        </w:tabs>
        <w:ind w:left="5085" w:firstLine="31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EDB27DB2">
      <w:start w:val="1"/>
      <w:numFmt w:val="bullet"/>
      <w:lvlText w:val="▪"/>
      <w:lvlJc w:val="left"/>
      <w:pPr>
        <w:tabs>
          <w:tab w:val="left" w:pos="1418"/>
          <w:tab w:val="num" w:pos="6655"/>
        </w:tabs>
        <w:ind w:left="5804" w:firstLine="328"/>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50" w15:restartNumberingAfterBreak="0">
    <w:nsid w:val="7E8D42CC"/>
    <w:multiLevelType w:val="hybridMultilevel"/>
    <w:tmpl w:val="8D6CD442"/>
    <w:styleLink w:val="Stileimportato300"/>
    <w:lvl w:ilvl="0" w:tplc="93E2B620">
      <w:start w:val="1"/>
      <w:numFmt w:val="lowerLetter"/>
      <w:lvlText w:val="%1)"/>
      <w:lvlJc w:val="left"/>
      <w:pPr>
        <w:tabs>
          <w:tab w:val="left" w:pos="1416"/>
        </w:tabs>
        <w:ind w:left="565" w:hanging="565"/>
      </w:pPr>
      <w:rPr>
        <w:rFonts w:hAnsi="Arial Unicode MS"/>
        <w:caps w:val="0"/>
        <w:smallCaps w:val="0"/>
        <w:strike w:val="0"/>
        <w:dstrike w:val="0"/>
        <w:outline w:val="0"/>
        <w:emboss w:val="0"/>
        <w:imprint w:val="0"/>
        <w:spacing w:val="0"/>
        <w:w w:val="100"/>
        <w:kern w:val="0"/>
        <w:position w:val="0"/>
        <w:highlight w:val="none"/>
        <w:vertAlign w:val="baseline"/>
      </w:rPr>
    </w:lvl>
    <w:lvl w:ilvl="1" w:tplc="59907DC6">
      <w:start w:val="1"/>
      <w:numFmt w:val="lowerLetter"/>
      <w:lvlText w:val="%2."/>
      <w:lvlJc w:val="left"/>
      <w:pPr>
        <w:tabs>
          <w:tab w:val="left" w:pos="1416"/>
        </w:tabs>
        <w:ind w:left="720" w:hanging="553"/>
      </w:pPr>
      <w:rPr>
        <w:rFonts w:hAnsi="Arial Unicode MS"/>
        <w:caps w:val="0"/>
        <w:smallCaps w:val="0"/>
        <w:strike w:val="0"/>
        <w:dstrike w:val="0"/>
        <w:outline w:val="0"/>
        <w:emboss w:val="0"/>
        <w:imprint w:val="0"/>
        <w:spacing w:val="0"/>
        <w:w w:val="100"/>
        <w:kern w:val="0"/>
        <w:position w:val="0"/>
        <w:highlight w:val="none"/>
        <w:vertAlign w:val="baseline"/>
      </w:rPr>
    </w:lvl>
    <w:lvl w:ilvl="2" w:tplc="BA04E1A4">
      <w:start w:val="1"/>
      <w:numFmt w:val="lowerRoman"/>
      <w:lvlText w:val="%3."/>
      <w:lvlJc w:val="left"/>
      <w:pPr>
        <w:ind w:left="1416" w:hanging="457"/>
      </w:pPr>
      <w:rPr>
        <w:rFonts w:hAnsi="Arial Unicode MS"/>
        <w:caps w:val="0"/>
        <w:smallCaps w:val="0"/>
        <w:strike w:val="0"/>
        <w:dstrike w:val="0"/>
        <w:outline w:val="0"/>
        <w:emboss w:val="0"/>
        <w:imprint w:val="0"/>
        <w:spacing w:val="0"/>
        <w:w w:val="100"/>
        <w:kern w:val="0"/>
        <w:position w:val="0"/>
        <w:highlight w:val="none"/>
        <w:vertAlign w:val="baseline"/>
      </w:rPr>
    </w:lvl>
    <w:lvl w:ilvl="3" w:tplc="F922210A">
      <w:start w:val="1"/>
      <w:numFmt w:val="decimal"/>
      <w:lvlText w:val="%4."/>
      <w:lvlJc w:val="left"/>
      <w:pPr>
        <w:tabs>
          <w:tab w:val="left" w:pos="1416"/>
        </w:tabs>
        <w:ind w:left="2160" w:hanging="529"/>
      </w:pPr>
      <w:rPr>
        <w:rFonts w:hAnsi="Arial Unicode MS"/>
        <w:caps w:val="0"/>
        <w:smallCaps w:val="0"/>
        <w:strike w:val="0"/>
        <w:dstrike w:val="0"/>
        <w:outline w:val="0"/>
        <w:emboss w:val="0"/>
        <w:imprint w:val="0"/>
        <w:spacing w:val="0"/>
        <w:w w:val="100"/>
        <w:kern w:val="0"/>
        <w:position w:val="0"/>
        <w:highlight w:val="none"/>
        <w:vertAlign w:val="baseline"/>
      </w:rPr>
    </w:lvl>
    <w:lvl w:ilvl="4" w:tplc="E6A01DF6">
      <w:start w:val="1"/>
      <w:numFmt w:val="lowerLetter"/>
      <w:lvlText w:val="%5."/>
      <w:lvlJc w:val="left"/>
      <w:pPr>
        <w:tabs>
          <w:tab w:val="left" w:pos="1416"/>
        </w:tabs>
        <w:ind w:left="2880" w:hanging="517"/>
      </w:pPr>
      <w:rPr>
        <w:rFonts w:hAnsi="Arial Unicode MS"/>
        <w:caps w:val="0"/>
        <w:smallCaps w:val="0"/>
        <w:strike w:val="0"/>
        <w:dstrike w:val="0"/>
        <w:outline w:val="0"/>
        <w:emboss w:val="0"/>
        <w:imprint w:val="0"/>
        <w:spacing w:val="0"/>
        <w:w w:val="100"/>
        <w:kern w:val="0"/>
        <w:position w:val="0"/>
        <w:highlight w:val="none"/>
        <w:vertAlign w:val="baseline"/>
      </w:rPr>
    </w:lvl>
    <w:lvl w:ilvl="5" w:tplc="BB0667AE">
      <w:start w:val="1"/>
      <w:numFmt w:val="lowerRoman"/>
      <w:lvlText w:val="%6."/>
      <w:lvlJc w:val="left"/>
      <w:pPr>
        <w:tabs>
          <w:tab w:val="left" w:pos="1416"/>
        </w:tabs>
        <w:ind w:left="3600" w:hanging="445"/>
      </w:pPr>
      <w:rPr>
        <w:rFonts w:hAnsi="Arial Unicode MS"/>
        <w:caps w:val="0"/>
        <w:smallCaps w:val="0"/>
        <w:strike w:val="0"/>
        <w:dstrike w:val="0"/>
        <w:outline w:val="0"/>
        <w:emboss w:val="0"/>
        <w:imprint w:val="0"/>
        <w:spacing w:val="0"/>
        <w:w w:val="100"/>
        <w:kern w:val="0"/>
        <w:position w:val="0"/>
        <w:highlight w:val="none"/>
        <w:vertAlign w:val="baseline"/>
      </w:rPr>
    </w:lvl>
    <w:lvl w:ilvl="6" w:tplc="E77295B6">
      <w:start w:val="1"/>
      <w:numFmt w:val="decimal"/>
      <w:lvlText w:val="%7."/>
      <w:lvlJc w:val="left"/>
      <w:pPr>
        <w:tabs>
          <w:tab w:val="left" w:pos="1416"/>
        </w:tabs>
        <w:ind w:left="4320" w:hanging="493"/>
      </w:pPr>
      <w:rPr>
        <w:rFonts w:hAnsi="Arial Unicode MS"/>
        <w:caps w:val="0"/>
        <w:smallCaps w:val="0"/>
        <w:strike w:val="0"/>
        <w:dstrike w:val="0"/>
        <w:outline w:val="0"/>
        <w:emboss w:val="0"/>
        <w:imprint w:val="0"/>
        <w:spacing w:val="0"/>
        <w:w w:val="100"/>
        <w:kern w:val="0"/>
        <w:position w:val="0"/>
        <w:highlight w:val="none"/>
        <w:vertAlign w:val="baseline"/>
      </w:rPr>
    </w:lvl>
    <w:lvl w:ilvl="7" w:tplc="F0383360">
      <w:start w:val="1"/>
      <w:numFmt w:val="lowerLetter"/>
      <w:lvlText w:val="%8."/>
      <w:lvlJc w:val="left"/>
      <w:pPr>
        <w:tabs>
          <w:tab w:val="left" w:pos="1416"/>
        </w:tabs>
        <w:ind w:left="5040" w:hanging="481"/>
      </w:pPr>
      <w:rPr>
        <w:rFonts w:hAnsi="Arial Unicode MS"/>
        <w:caps w:val="0"/>
        <w:smallCaps w:val="0"/>
        <w:strike w:val="0"/>
        <w:dstrike w:val="0"/>
        <w:outline w:val="0"/>
        <w:emboss w:val="0"/>
        <w:imprint w:val="0"/>
        <w:spacing w:val="0"/>
        <w:w w:val="100"/>
        <w:kern w:val="0"/>
        <w:position w:val="0"/>
        <w:highlight w:val="none"/>
        <w:vertAlign w:val="baseline"/>
      </w:rPr>
    </w:lvl>
    <w:lvl w:ilvl="8" w:tplc="3550BA62">
      <w:start w:val="1"/>
      <w:numFmt w:val="lowerRoman"/>
      <w:lvlText w:val="%9."/>
      <w:lvlJc w:val="left"/>
      <w:pPr>
        <w:tabs>
          <w:tab w:val="left" w:pos="1416"/>
        </w:tabs>
        <w:ind w:left="5760" w:hanging="409"/>
      </w:pPr>
      <w:rPr>
        <w:rFonts w:hAnsi="Arial Unicode MS"/>
        <w:caps w:val="0"/>
        <w:smallCaps w:val="0"/>
        <w:strike w:val="0"/>
        <w:dstrike w:val="0"/>
        <w:outline w:val="0"/>
        <w:emboss w:val="0"/>
        <w:imprint w:val="0"/>
        <w:spacing w:val="0"/>
        <w:w w:val="100"/>
        <w:kern w:val="0"/>
        <w:position w:val="0"/>
        <w:highlight w:val="none"/>
        <w:vertAlign w:val="baseline"/>
      </w:rPr>
    </w:lvl>
  </w:abstractNum>
  <w:num w:numId="1" w16cid:durableId="83918714">
    <w:abstractNumId w:val="115"/>
  </w:num>
  <w:num w:numId="2" w16cid:durableId="97264877">
    <w:abstractNumId w:val="63"/>
    <w:lvlOverride w:ilvl="0">
      <w:startOverride w:val="2"/>
    </w:lvlOverride>
  </w:num>
  <w:num w:numId="3" w16cid:durableId="1410889181">
    <w:abstractNumId w:val="110"/>
    <w:lvlOverride w:ilvl="0">
      <w:startOverride w:val="3"/>
    </w:lvlOverride>
  </w:num>
  <w:num w:numId="4" w16cid:durableId="241959647">
    <w:abstractNumId w:val="136"/>
  </w:num>
  <w:num w:numId="5" w16cid:durableId="1365517855">
    <w:abstractNumId w:val="144"/>
  </w:num>
  <w:num w:numId="6" w16cid:durableId="2034768698">
    <w:abstractNumId w:val="128"/>
  </w:num>
  <w:num w:numId="7" w16cid:durableId="371076366">
    <w:abstractNumId w:val="6"/>
  </w:num>
  <w:num w:numId="8" w16cid:durableId="237137364">
    <w:abstractNumId w:val="90"/>
  </w:num>
  <w:num w:numId="9" w16cid:durableId="1763988175">
    <w:abstractNumId w:val="61"/>
  </w:num>
  <w:num w:numId="10" w16cid:durableId="574625900">
    <w:abstractNumId w:val="61"/>
    <w:lvlOverride w:ilvl="0">
      <w:lvl w:ilvl="0" w:tplc="7DDA9158">
        <w:start w:val="1"/>
        <w:numFmt w:val="lowerLetter"/>
        <w:lvlText w:val="%1."/>
        <w:lvlJc w:val="left"/>
        <w:pPr>
          <w:ind w:left="567"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7BA026E8">
        <w:start w:val="1"/>
        <w:numFmt w:val="lowerLetter"/>
        <w:lvlText w:val="%2."/>
        <w:lvlJc w:val="left"/>
        <w:pPr>
          <w:ind w:left="1287"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157C923A">
        <w:start w:val="1"/>
        <w:numFmt w:val="lowerRoman"/>
        <w:lvlText w:val="%3."/>
        <w:lvlJc w:val="left"/>
        <w:pPr>
          <w:ind w:left="2007"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23B067E8">
        <w:start w:val="1"/>
        <w:numFmt w:val="decimal"/>
        <w:lvlText w:val="%4."/>
        <w:lvlJc w:val="left"/>
        <w:pPr>
          <w:ind w:left="2727"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C32E3926">
        <w:start w:val="1"/>
        <w:numFmt w:val="lowerLetter"/>
        <w:lvlText w:val="%5."/>
        <w:lvlJc w:val="left"/>
        <w:pPr>
          <w:ind w:left="3447"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E66A2E78">
        <w:start w:val="1"/>
        <w:numFmt w:val="lowerRoman"/>
        <w:lvlText w:val="%6."/>
        <w:lvlJc w:val="left"/>
        <w:pPr>
          <w:ind w:left="4167"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1AD608D0">
        <w:start w:val="1"/>
        <w:numFmt w:val="decimal"/>
        <w:lvlText w:val="%7."/>
        <w:lvlJc w:val="left"/>
        <w:pPr>
          <w:ind w:left="4887"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94282E72">
        <w:start w:val="1"/>
        <w:numFmt w:val="lowerLetter"/>
        <w:lvlText w:val="%8."/>
        <w:lvlJc w:val="left"/>
        <w:pPr>
          <w:ind w:left="5607"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17880C5A">
        <w:start w:val="1"/>
        <w:numFmt w:val="lowerRoman"/>
        <w:lvlText w:val="%9."/>
        <w:lvlJc w:val="left"/>
        <w:pPr>
          <w:ind w:left="6327"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1" w16cid:durableId="1269775009">
    <w:abstractNumId w:val="61"/>
    <w:lvlOverride w:ilvl="0">
      <w:lvl w:ilvl="0" w:tplc="7DDA9158">
        <w:start w:val="1"/>
        <w:numFmt w:val="lowerLetter"/>
        <w:lvlText w:val="%1."/>
        <w:lvlJc w:val="left"/>
        <w:pPr>
          <w:ind w:left="567" w:hanging="29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7BA026E8">
        <w:start w:val="1"/>
        <w:numFmt w:val="lowerLetter"/>
        <w:lvlText w:val="%2."/>
        <w:lvlJc w:val="left"/>
        <w:pPr>
          <w:ind w:left="1287" w:hanging="29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157C923A">
        <w:start w:val="1"/>
        <w:numFmt w:val="lowerRoman"/>
        <w:lvlText w:val="%3."/>
        <w:lvlJc w:val="left"/>
        <w:pPr>
          <w:ind w:left="2007" w:hanging="2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23B067E8">
        <w:start w:val="1"/>
        <w:numFmt w:val="decimal"/>
        <w:lvlText w:val="%4."/>
        <w:lvlJc w:val="left"/>
        <w:pPr>
          <w:ind w:left="2727" w:hanging="29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C32E3926">
        <w:start w:val="1"/>
        <w:numFmt w:val="lowerLetter"/>
        <w:lvlText w:val="%5."/>
        <w:lvlJc w:val="left"/>
        <w:pPr>
          <w:ind w:left="3447" w:hanging="29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E66A2E78">
        <w:start w:val="1"/>
        <w:numFmt w:val="lowerRoman"/>
        <w:lvlText w:val="%6."/>
        <w:lvlJc w:val="left"/>
        <w:pPr>
          <w:ind w:left="4167" w:hanging="2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1AD608D0">
        <w:start w:val="1"/>
        <w:numFmt w:val="decimal"/>
        <w:lvlText w:val="%7."/>
        <w:lvlJc w:val="left"/>
        <w:pPr>
          <w:ind w:left="4887" w:hanging="29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94282E72">
        <w:start w:val="1"/>
        <w:numFmt w:val="lowerLetter"/>
        <w:lvlText w:val="%8."/>
        <w:lvlJc w:val="left"/>
        <w:pPr>
          <w:ind w:left="5607" w:hanging="29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17880C5A">
        <w:start w:val="1"/>
        <w:numFmt w:val="lowerRoman"/>
        <w:lvlText w:val="%9."/>
        <w:lvlJc w:val="left"/>
        <w:pPr>
          <w:ind w:left="6327" w:hanging="234"/>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2" w16cid:durableId="1081638886">
    <w:abstractNumId w:val="50"/>
  </w:num>
  <w:num w:numId="13" w16cid:durableId="301082958">
    <w:abstractNumId w:val="84"/>
  </w:num>
  <w:num w:numId="14" w16cid:durableId="2067946403">
    <w:abstractNumId w:val="84"/>
    <w:lvlOverride w:ilvl="0">
      <w:lvl w:ilvl="0" w:tplc="BD26D7FA">
        <w:start w:val="1"/>
        <w:numFmt w:val="bullet"/>
        <w:lvlText w:val="-"/>
        <w:lvlJc w:val="left"/>
        <w:pPr>
          <w:ind w:left="426" w:hanging="426"/>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13784B40">
        <w:start w:val="1"/>
        <w:numFmt w:val="bullet"/>
        <w:lvlText w:val="o"/>
        <w:lvlJc w:val="left"/>
        <w:pPr>
          <w:ind w:left="720" w:hanging="698"/>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274AB882">
        <w:start w:val="1"/>
        <w:numFmt w:val="bullet"/>
        <w:lvlText w:val="▪"/>
        <w:lvlJc w:val="left"/>
        <w:pPr>
          <w:ind w:left="1440" w:hanging="68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ED64DA9E">
        <w:start w:val="1"/>
        <w:numFmt w:val="bullet"/>
        <w:lvlText w:val="•"/>
        <w:lvlJc w:val="left"/>
        <w:pPr>
          <w:ind w:left="2160" w:hanging="676"/>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5FD03CD4">
        <w:start w:val="1"/>
        <w:numFmt w:val="bullet"/>
        <w:lvlText w:val="o"/>
        <w:lvlJc w:val="left"/>
        <w:pPr>
          <w:ind w:left="2880" w:hanging="665"/>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FDC2B9DC">
        <w:start w:val="1"/>
        <w:numFmt w:val="bullet"/>
        <w:lvlText w:val="▪"/>
        <w:lvlJc w:val="left"/>
        <w:pPr>
          <w:ind w:left="3600" w:hanging="65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A13AAD2A">
        <w:start w:val="1"/>
        <w:numFmt w:val="bullet"/>
        <w:lvlText w:val="•"/>
        <w:lvlJc w:val="left"/>
        <w:pPr>
          <w:ind w:left="4320" w:hanging="643"/>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AE72C468">
        <w:start w:val="1"/>
        <w:numFmt w:val="bullet"/>
        <w:lvlText w:val="o"/>
        <w:lvlJc w:val="left"/>
        <w:pPr>
          <w:ind w:left="5040" w:hanging="632"/>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70B09116">
        <w:start w:val="1"/>
        <w:numFmt w:val="bullet"/>
        <w:lvlText w:val="▪"/>
        <w:lvlJc w:val="left"/>
        <w:pPr>
          <w:ind w:left="5760" w:hanging="62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15" w16cid:durableId="2001039053">
    <w:abstractNumId w:val="49"/>
  </w:num>
  <w:num w:numId="16" w16cid:durableId="853032950">
    <w:abstractNumId w:val="29"/>
  </w:num>
  <w:num w:numId="17" w16cid:durableId="382876700">
    <w:abstractNumId w:val="137"/>
  </w:num>
  <w:num w:numId="18" w16cid:durableId="1223562259">
    <w:abstractNumId w:val="38"/>
  </w:num>
  <w:num w:numId="19" w16cid:durableId="744717575">
    <w:abstractNumId w:val="38"/>
    <w:lvlOverride w:ilvl="0">
      <w:lvl w:ilvl="0" w:tplc="9356C03A">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60" w:hanging="36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2CEA6112">
        <w:start w:val="1"/>
        <w:numFmt w:val="bullet"/>
        <w:lvlText w:val="o"/>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080" w:hanging="36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4C00FCE4">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800" w:hanging="36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6A9A2CAA">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2520" w:hanging="36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CEAACE68">
        <w:start w:val="1"/>
        <w:numFmt w:val="bullet"/>
        <w:lvlText w:val="o"/>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240" w:hanging="36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2BB674F6">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960" w:hanging="36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5ABA2C48">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680" w:hanging="36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270A2FF6">
        <w:start w:val="1"/>
        <w:numFmt w:val="bullet"/>
        <w:lvlText w:val="o"/>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5400" w:hanging="36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58BC8D4C">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6120" w:hanging="360"/>
        </w:pPr>
        <w:rPr>
          <w:rFonts w:ascii="Bookman Old Style" w:eastAsia="Bookman Old Style" w:hAnsi="Bookman Old Style" w:cs="Bookman Old Style"/>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20" w16cid:durableId="1512331659">
    <w:abstractNumId w:val="43"/>
  </w:num>
  <w:num w:numId="21" w16cid:durableId="1656370519">
    <w:abstractNumId w:val="95"/>
  </w:num>
  <w:num w:numId="22" w16cid:durableId="294260118">
    <w:abstractNumId w:val="94"/>
  </w:num>
  <w:num w:numId="23" w16cid:durableId="1614556816">
    <w:abstractNumId w:val="21"/>
  </w:num>
  <w:num w:numId="24" w16cid:durableId="479729738">
    <w:abstractNumId w:val="16"/>
  </w:num>
  <w:num w:numId="25" w16cid:durableId="1083648860">
    <w:abstractNumId w:val="140"/>
  </w:num>
  <w:num w:numId="26" w16cid:durableId="1822037034">
    <w:abstractNumId w:val="140"/>
    <w:lvlOverride w:ilvl="0">
      <w:lvl w:ilvl="0" w:tplc="B6CEA8A0">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30" w:hanging="330"/>
        </w:pPr>
        <w:rPr>
          <w:rFonts w:ascii="Symbol" w:eastAsia="Symbol" w:hAnsi="Symbol" w:cs="Symbol"/>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1">
      <w:lvl w:ilvl="1" w:tplc="744020D8">
        <w:start w:val="1"/>
        <w:numFmt w:val="bullet"/>
        <w:lvlText w:val="o"/>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05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2">
      <w:lvl w:ilvl="2" w:tplc="88C2F51C">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77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3">
      <w:lvl w:ilvl="3" w:tplc="F8C65660">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2490" w:hanging="330"/>
        </w:pPr>
        <w:rPr>
          <w:rFonts w:ascii="Symbol" w:eastAsia="Symbol" w:hAnsi="Symbol" w:cs="Symbol"/>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4">
      <w:lvl w:ilvl="4" w:tplc="3CE47DEE">
        <w:start w:val="1"/>
        <w:numFmt w:val="bullet"/>
        <w:lvlText w:val="o"/>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21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5">
      <w:lvl w:ilvl="5" w:tplc="7DDC05A4">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93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6">
      <w:lvl w:ilvl="6" w:tplc="C5C6CB4E">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650" w:hanging="330"/>
        </w:pPr>
        <w:rPr>
          <w:rFonts w:ascii="Symbol" w:eastAsia="Symbol" w:hAnsi="Symbol" w:cs="Symbol"/>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7">
      <w:lvl w:ilvl="7" w:tplc="F4FAC552">
        <w:start w:val="1"/>
        <w:numFmt w:val="bullet"/>
        <w:lvlText w:val="o"/>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537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8">
      <w:lvl w:ilvl="8" w:tplc="5E74F8DA">
        <w:start w:val="1"/>
        <w:numFmt w:val="bullet"/>
        <w:lvlText w:val="▪"/>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609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num>
  <w:num w:numId="27" w16cid:durableId="813450387">
    <w:abstractNumId w:val="140"/>
    <w:lvlOverride w:ilvl="0">
      <w:lvl w:ilvl="0" w:tplc="B6CEA8A0">
        <w:start w:val="1"/>
        <w:numFmt w:val="bullet"/>
        <w:lvlText w:val="-"/>
        <w:lvlJc w:val="left"/>
        <w:pPr>
          <w:ind w:left="284"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744020D8">
        <w:start w:val="1"/>
        <w:numFmt w:val="bullet"/>
        <w:lvlText w:val="o"/>
        <w:lvlJc w:val="left"/>
        <w:pPr>
          <w:ind w:left="100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88C2F51C">
        <w:start w:val="1"/>
        <w:numFmt w:val="bullet"/>
        <w:lvlText w:val="▪"/>
        <w:lvlJc w:val="left"/>
        <w:pPr>
          <w:ind w:left="172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F8C65660">
        <w:start w:val="1"/>
        <w:numFmt w:val="bullet"/>
        <w:lvlText w:val="·"/>
        <w:lvlJc w:val="left"/>
        <w:pPr>
          <w:ind w:left="2444"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3CE47DEE">
        <w:start w:val="1"/>
        <w:numFmt w:val="bullet"/>
        <w:lvlText w:val="o"/>
        <w:lvlJc w:val="left"/>
        <w:pPr>
          <w:ind w:left="316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7DDC05A4">
        <w:start w:val="1"/>
        <w:numFmt w:val="bullet"/>
        <w:lvlText w:val="▪"/>
        <w:lvlJc w:val="left"/>
        <w:pPr>
          <w:ind w:left="388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C5C6CB4E">
        <w:start w:val="1"/>
        <w:numFmt w:val="bullet"/>
        <w:lvlText w:val="·"/>
        <w:lvlJc w:val="left"/>
        <w:pPr>
          <w:ind w:left="4604"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F4FAC552">
        <w:start w:val="1"/>
        <w:numFmt w:val="bullet"/>
        <w:lvlText w:val="o"/>
        <w:lvlJc w:val="left"/>
        <w:pPr>
          <w:ind w:left="532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5E74F8DA">
        <w:start w:val="1"/>
        <w:numFmt w:val="bullet"/>
        <w:lvlText w:val="▪"/>
        <w:lvlJc w:val="left"/>
        <w:pPr>
          <w:ind w:left="604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28" w16cid:durableId="1796482070">
    <w:abstractNumId w:val="140"/>
    <w:lvlOverride w:ilvl="0">
      <w:lvl w:ilvl="0" w:tplc="B6CEA8A0">
        <w:start w:val="1"/>
        <w:numFmt w:val="bullet"/>
        <w:lvlText w:val="-"/>
        <w:lvlJc w:val="left"/>
        <w:pPr>
          <w:tabs>
            <w:tab w:val="left" w:pos="1134"/>
          </w:tabs>
          <w:ind w:left="260" w:hanging="260"/>
        </w:pPr>
        <w:rPr>
          <w:rFonts w:ascii="Symbol" w:eastAsia="Symbol" w:hAnsi="Symbol" w:cs="Symbol"/>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1">
      <w:lvl w:ilvl="1" w:tplc="744020D8">
        <w:start w:val="1"/>
        <w:numFmt w:val="bullet"/>
        <w:lvlText w:val="o"/>
        <w:lvlJc w:val="left"/>
        <w:pPr>
          <w:tabs>
            <w:tab w:val="left" w:pos="1134"/>
          </w:tabs>
          <w:ind w:left="980" w:hanging="2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2">
      <w:lvl w:ilvl="2" w:tplc="88C2F51C">
        <w:start w:val="1"/>
        <w:numFmt w:val="bullet"/>
        <w:lvlText w:val="▪"/>
        <w:lvlJc w:val="left"/>
        <w:pPr>
          <w:tabs>
            <w:tab w:val="left" w:pos="1134"/>
          </w:tabs>
          <w:ind w:left="1700" w:hanging="2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3">
      <w:lvl w:ilvl="3" w:tplc="F8C65660">
        <w:start w:val="1"/>
        <w:numFmt w:val="bullet"/>
        <w:lvlText w:val="·"/>
        <w:lvlJc w:val="left"/>
        <w:pPr>
          <w:tabs>
            <w:tab w:val="left" w:pos="1134"/>
          </w:tabs>
          <w:ind w:left="2420" w:hanging="260"/>
        </w:pPr>
        <w:rPr>
          <w:rFonts w:ascii="Symbol" w:eastAsia="Symbol" w:hAnsi="Symbol" w:cs="Symbol"/>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4">
      <w:lvl w:ilvl="4" w:tplc="3CE47DEE">
        <w:start w:val="1"/>
        <w:numFmt w:val="bullet"/>
        <w:lvlText w:val="o"/>
        <w:lvlJc w:val="left"/>
        <w:pPr>
          <w:tabs>
            <w:tab w:val="left" w:pos="1134"/>
          </w:tabs>
          <w:ind w:left="3140" w:hanging="2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5">
      <w:lvl w:ilvl="5" w:tplc="7DDC05A4">
        <w:start w:val="1"/>
        <w:numFmt w:val="bullet"/>
        <w:lvlText w:val="▪"/>
        <w:lvlJc w:val="left"/>
        <w:pPr>
          <w:tabs>
            <w:tab w:val="left" w:pos="1134"/>
          </w:tabs>
          <w:ind w:left="3860" w:hanging="2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6">
      <w:lvl w:ilvl="6" w:tplc="C5C6CB4E">
        <w:start w:val="1"/>
        <w:numFmt w:val="bullet"/>
        <w:lvlText w:val="·"/>
        <w:lvlJc w:val="left"/>
        <w:pPr>
          <w:tabs>
            <w:tab w:val="left" w:pos="1134"/>
          </w:tabs>
          <w:ind w:left="4580" w:hanging="260"/>
        </w:pPr>
        <w:rPr>
          <w:rFonts w:ascii="Symbol" w:eastAsia="Symbol" w:hAnsi="Symbol" w:cs="Symbol"/>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7">
      <w:lvl w:ilvl="7" w:tplc="F4FAC552">
        <w:start w:val="1"/>
        <w:numFmt w:val="bullet"/>
        <w:lvlText w:val="o"/>
        <w:lvlJc w:val="left"/>
        <w:pPr>
          <w:tabs>
            <w:tab w:val="left" w:pos="1134"/>
          </w:tabs>
          <w:ind w:left="5300" w:hanging="2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8">
      <w:lvl w:ilvl="8" w:tplc="5E74F8DA">
        <w:start w:val="1"/>
        <w:numFmt w:val="bullet"/>
        <w:lvlText w:val="▪"/>
        <w:lvlJc w:val="left"/>
        <w:pPr>
          <w:tabs>
            <w:tab w:val="left" w:pos="1134"/>
          </w:tabs>
          <w:ind w:left="6020" w:hanging="2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num>
  <w:num w:numId="29" w16cid:durableId="99112642">
    <w:abstractNumId w:val="140"/>
    <w:lvlOverride w:ilvl="0">
      <w:lvl w:ilvl="0" w:tplc="B6CEA8A0">
        <w:start w:val="1"/>
        <w:numFmt w:val="bullet"/>
        <w:lvlText w:val="-"/>
        <w:lvlJc w:val="left"/>
        <w:pPr>
          <w:tabs>
            <w:tab w:val="left" w:pos="1134"/>
          </w:tabs>
          <w:ind w:left="284"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744020D8">
        <w:start w:val="1"/>
        <w:numFmt w:val="bullet"/>
        <w:lvlText w:val="o"/>
        <w:lvlJc w:val="left"/>
        <w:pPr>
          <w:tabs>
            <w:tab w:val="left" w:pos="1134"/>
          </w:tabs>
          <w:ind w:left="100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88C2F51C">
        <w:start w:val="1"/>
        <w:numFmt w:val="bullet"/>
        <w:lvlText w:val="▪"/>
        <w:lvlJc w:val="left"/>
        <w:pPr>
          <w:tabs>
            <w:tab w:val="left" w:pos="1134"/>
          </w:tabs>
          <w:ind w:left="172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F8C65660">
        <w:start w:val="1"/>
        <w:numFmt w:val="bullet"/>
        <w:lvlText w:val="·"/>
        <w:lvlJc w:val="left"/>
        <w:pPr>
          <w:tabs>
            <w:tab w:val="left" w:pos="1134"/>
          </w:tabs>
          <w:ind w:left="2444"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3CE47DEE">
        <w:start w:val="1"/>
        <w:numFmt w:val="bullet"/>
        <w:lvlText w:val="o"/>
        <w:lvlJc w:val="left"/>
        <w:pPr>
          <w:tabs>
            <w:tab w:val="left" w:pos="1134"/>
          </w:tabs>
          <w:ind w:left="316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7DDC05A4">
        <w:start w:val="1"/>
        <w:numFmt w:val="bullet"/>
        <w:lvlText w:val="▪"/>
        <w:lvlJc w:val="left"/>
        <w:pPr>
          <w:tabs>
            <w:tab w:val="left" w:pos="1134"/>
          </w:tabs>
          <w:ind w:left="388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C5C6CB4E">
        <w:start w:val="1"/>
        <w:numFmt w:val="bullet"/>
        <w:lvlText w:val="·"/>
        <w:lvlJc w:val="left"/>
        <w:pPr>
          <w:tabs>
            <w:tab w:val="left" w:pos="1134"/>
          </w:tabs>
          <w:ind w:left="4604"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F4FAC552">
        <w:start w:val="1"/>
        <w:numFmt w:val="bullet"/>
        <w:lvlText w:val="o"/>
        <w:lvlJc w:val="left"/>
        <w:pPr>
          <w:tabs>
            <w:tab w:val="left" w:pos="1134"/>
          </w:tabs>
          <w:ind w:left="532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5E74F8DA">
        <w:start w:val="1"/>
        <w:numFmt w:val="bullet"/>
        <w:lvlText w:val="▪"/>
        <w:lvlJc w:val="left"/>
        <w:pPr>
          <w:tabs>
            <w:tab w:val="left" w:pos="1134"/>
          </w:tabs>
          <w:ind w:left="604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30" w16cid:durableId="1078289320">
    <w:abstractNumId w:val="150"/>
  </w:num>
  <w:num w:numId="31" w16cid:durableId="919410426">
    <w:abstractNumId w:val="85"/>
  </w:num>
  <w:num w:numId="32" w16cid:durableId="523637546">
    <w:abstractNumId w:val="41"/>
  </w:num>
  <w:num w:numId="33" w16cid:durableId="668483090">
    <w:abstractNumId w:val="114"/>
  </w:num>
  <w:num w:numId="34" w16cid:durableId="1305545023">
    <w:abstractNumId w:val="85"/>
    <w:lvlOverride w:ilvl="0">
      <w:startOverride w:val="2"/>
      <w:lvl w:ilvl="0" w:tplc="1C1E192E">
        <w:start w:val="2"/>
        <w:numFmt w:val="lowerLetter"/>
        <w:suff w:val="nothing"/>
        <w:lvlText w:val="%1)"/>
        <w:lvlJc w:val="left"/>
        <w:pPr>
          <w:tabs>
            <w:tab w:val="left" w:pos="142"/>
          </w:tabs>
          <w:ind w:left="284" w:hanging="284"/>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4E56BF6A">
        <w:start w:val="1"/>
        <w:numFmt w:val="lowerLetter"/>
        <w:lvlText w:val="%2."/>
        <w:lvlJc w:val="left"/>
        <w:pPr>
          <w:tabs>
            <w:tab w:val="left" w:pos="142"/>
            <w:tab w:val="num" w:pos="284"/>
          </w:tabs>
          <w:ind w:left="426" w:hanging="401"/>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FFC6F17A">
        <w:start w:val="1"/>
        <w:numFmt w:val="lowerRoman"/>
        <w:lvlText w:val="%3."/>
        <w:lvlJc w:val="left"/>
        <w:pPr>
          <w:tabs>
            <w:tab w:val="left" w:pos="142"/>
            <w:tab w:val="num" w:pos="1017"/>
          </w:tabs>
          <w:ind w:left="1159" w:hanging="342"/>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88E2EF42">
        <w:start w:val="1"/>
        <w:numFmt w:val="decimal"/>
        <w:lvlText w:val="%4."/>
        <w:lvlJc w:val="left"/>
        <w:pPr>
          <w:tabs>
            <w:tab w:val="left" w:pos="142"/>
            <w:tab w:val="num" w:pos="1737"/>
          </w:tabs>
          <w:ind w:left="1879" w:hanging="39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3B08F4DC">
        <w:start w:val="1"/>
        <w:numFmt w:val="lowerLetter"/>
        <w:lvlText w:val="%5."/>
        <w:lvlJc w:val="left"/>
        <w:pPr>
          <w:tabs>
            <w:tab w:val="left" w:pos="142"/>
            <w:tab w:val="num" w:pos="2457"/>
          </w:tabs>
          <w:ind w:left="2599" w:hanging="378"/>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6084424C">
        <w:start w:val="1"/>
        <w:numFmt w:val="lowerRoman"/>
        <w:suff w:val="nothing"/>
        <w:lvlText w:val="%6."/>
        <w:lvlJc w:val="left"/>
        <w:pPr>
          <w:tabs>
            <w:tab w:val="left" w:pos="142"/>
          </w:tabs>
          <w:ind w:left="3275" w:hanging="262"/>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BE46FF4A">
        <w:start w:val="1"/>
        <w:numFmt w:val="decimal"/>
        <w:lvlText w:val="%7."/>
        <w:lvlJc w:val="left"/>
        <w:pPr>
          <w:tabs>
            <w:tab w:val="left" w:pos="142"/>
            <w:tab w:val="num" w:pos="3897"/>
          </w:tabs>
          <w:ind w:left="4039" w:hanging="354"/>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85465854">
        <w:start w:val="1"/>
        <w:numFmt w:val="lowerLetter"/>
        <w:lvlText w:val="%8."/>
        <w:lvlJc w:val="left"/>
        <w:pPr>
          <w:tabs>
            <w:tab w:val="left" w:pos="142"/>
            <w:tab w:val="num" w:pos="4617"/>
          </w:tabs>
          <w:ind w:left="4759" w:hanging="342"/>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EF704E5A">
        <w:start w:val="1"/>
        <w:numFmt w:val="lowerRoman"/>
        <w:suff w:val="nothing"/>
        <w:lvlText w:val="%9."/>
        <w:lvlJc w:val="left"/>
        <w:pPr>
          <w:tabs>
            <w:tab w:val="left" w:pos="142"/>
          </w:tabs>
          <w:ind w:left="5471" w:hanging="262"/>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 w:numId="35" w16cid:durableId="352269068">
    <w:abstractNumId w:val="85"/>
    <w:lvlOverride w:ilvl="0">
      <w:lvl w:ilvl="0" w:tplc="1C1E192E">
        <w:start w:val="1"/>
        <w:numFmt w:val="lowerLetter"/>
        <w:lvlText w:val="%1)"/>
        <w:lvlJc w:val="left"/>
        <w:pPr>
          <w:ind w:left="567" w:hanging="425"/>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lvl w:ilvl="1" w:tplc="4E56BF6A">
        <w:start w:val="1"/>
        <w:numFmt w:val="lowerLetter"/>
        <w:lvlText w:val="%2."/>
        <w:lvlJc w:val="left"/>
        <w:pPr>
          <w:ind w:left="1287" w:hanging="425"/>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2">
      <w:lvl w:ilvl="2" w:tplc="FFC6F17A">
        <w:start w:val="1"/>
        <w:numFmt w:val="lowerRoman"/>
        <w:lvlText w:val="%3."/>
        <w:lvlJc w:val="left"/>
        <w:pPr>
          <w:ind w:left="2007" w:hanging="365"/>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3">
      <w:lvl w:ilvl="3" w:tplc="88E2EF42">
        <w:start w:val="1"/>
        <w:numFmt w:val="decimal"/>
        <w:lvlText w:val="%4."/>
        <w:lvlJc w:val="left"/>
        <w:pPr>
          <w:ind w:left="2727" w:hanging="425"/>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4">
      <w:lvl w:ilvl="4" w:tplc="3B08F4DC">
        <w:start w:val="1"/>
        <w:numFmt w:val="lowerLetter"/>
        <w:lvlText w:val="%5."/>
        <w:lvlJc w:val="left"/>
        <w:pPr>
          <w:ind w:left="3447" w:hanging="425"/>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5">
      <w:lvl w:ilvl="5" w:tplc="6084424C">
        <w:start w:val="1"/>
        <w:numFmt w:val="lowerRoman"/>
        <w:lvlText w:val="%6."/>
        <w:lvlJc w:val="left"/>
        <w:pPr>
          <w:ind w:left="4167" w:hanging="365"/>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6">
      <w:lvl w:ilvl="6" w:tplc="BE46FF4A">
        <w:start w:val="1"/>
        <w:numFmt w:val="decimal"/>
        <w:lvlText w:val="%7."/>
        <w:lvlJc w:val="left"/>
        <w:pPr>
          <w:ind w:left="4887" w:hanging="425"/>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7">
      <w:lvl w:ilvl="7" w:tplc="85465854">
        <w:start w:val="1"/>
        <w:numFmt w:val="lowerLetter"/>
        <w:lvlText w:val="%8."/>
        <w:lvlJc w:val="left"/>
        <w:pPr>
          <w:ind w:left="5607" w:hanging="425"/>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8">
      <w:lvl w:ilvl="8" w:tplc="EF704E5A">
        <w:start w:val="1"/>
        <w:numFmt w:val="lowerRoman"/>
        <w:lvlText w:val="%9."/>
        <w:lvlJc w:val="left"/>
        <w:pPr>
          <w:ind w:left="6327" w:hanging="365"/>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 w:numId="36" w16cid:durableId="1855682443">
    <w:abstractNumId w:val="103"/>
  </w:num>
  <w:num w:numId="37" w16cid:durableId="308823559">
    <w:abstractNumId w:val="45"/>
  </w:num>
  <w:num w:numId="38" w16cid:durableId="1026560416">
    <w:abstractNumId w:val="45"/>
    <w:lvlOverride w:ilvl="0">
      <w:lvl w:ilvl="0" w:tplc="CFC2BB7C">
        <w:start w:val="1"/>
        <w:numFmt w:val="decimal"/>
        <w:lvlText w:val="%1)"/>
        <w:lvlJc w:val="left"/>
        <w:pPr>
          <w:tabs>
            <w:tab w:val="num" w:pos="709"/>
          </w:tabs>
          <w:ind w:left="283" w:firstLine="14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1">
      <w:lvl w:ilvl="1" w:tplc="259E9224">
        <w:start w:val="1"/>
        <w:numFmt w:val="lowerLetter"/>
        <w:lvlText w:val="%2."/>
        <w:lvlJc w:val="left"/>
        <w:pPr>
          <w:tabs>
            <w:tab w:val="left" w:pos="709"/>
            <w:tab w:val="num" w:pos="1288"/>
          </w:tabs>
          <w:ind w:left="862" w:firstLine="154"/>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lvl w:ilvl="2" w:tplc="09A66E90">
        <w:start w:val="1"/>
        <w:numFmt w:val="lowerRoman"/>
        <w:lvlText w:val="%3."/>
        <w:lvlJc w:val="left"/>
        <w:pPr>
          <w:tabs>
            <w:tab w:val="left" w:pos="709"/>
            <w:tab w:val="num" w:pos="2008"/>
          </w:tabs>
          <w:ind w:left="1582" w:firstLine="225"/>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lvl w:ilvl="3" w:tplc="E7508584">
        <w:start w:val="1"/>
        <w:numFmt w:val="decimal"/>
        <w:lvlText w:val="%4."/>
        <w:lvlJc w:val="left"/>
        <w:pPr>
          <w:tabs>
            <w:tab w:val="left" w:pos="709"/>
            <w:tab w:val="num" w:pos="2728"/>
          </w:tabs>
          <w:ind w:left="2302" w:firstLine="176"/>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lvl w:ilvl="4" w:tplc="9690AD18">
        <w:start w:val="1"/>
        <w:numFmt w:val="lowerLetter"/>
        <w:lvlText w:val="%5."/>
        <w:lvlJc w:val="left"/>
        <w:pPr>
          <w:tabs>
            <w:tab w:val="left" w:pos="709"/>
            <w:tab w:val="num" w:pos="3448"/>
          </w:tabs>
          <w:ind w:left="3022" w:firstLine="187"/>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lvl w:ilvl="5" w:tplc="0C8A45A4">
        <w:start w:val="1"/>
        <w:numFmt w:val="lowerRoman"/>
        <w:suff w:val="nothing"/>
        <w:lvlText w:val="%6."/>
        <w:lvlJc w:val="left"/>
        <w:pPr>
          <w:tabs>
            <w:tab w:val="left" w:pos="709"/>
          </w:tabs>
          <w:ind w:left="3742" w:firstLine="306"/>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lvl w:ilvl="6" w:tplc="111EFEB8">
        <w:start w:val="1"/>
        <w:numFmt w:val="decimal"/>
        <w:lvlText w:val="%7."/>
        <w:lvlJc w:val="left"/>
        <w:pPr>
          <w:tabs>
            <w:tab w:val="left" w:pos="709"/>
            <w:tab w:val="num" w:pos="4888"/>
          </w:tabs>
          <w:ind w:left="4462" w:firstLine="209"/>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lvl w:ilvl="7" w:tplc="93C44858">
        <w:start w:val="1"/>
        <w:numFmt w:val="lowerLetter"/>
        <w:lvlText w:val="%8."/>
        <w:lvlJc w:val="left"/>
        <w:pPr>
          <w:tabs>
            <w:tab w:val="left" w:pos="709"/>
            <w:tab w:val="num" w:pos="5608"/>
          </w:tabs>
          <w:ind w:left="5182" w:firstLine="22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lvl w:ilvl="8" w:tplc="B4E67B48">
        <w:start w:val="1"/>
        <w:numFmt w:val="lowerRoman"/>
        <w:suff w:val="nothing"/>
        <w:lvlText w:val="%9."/>
        <w:lvlJc w:val="left"/>
        <w:pPr>
          <w:tabs>
            <w:tab w:val="left" w:pos="709"/>
          </w:tabs>
          <w:ind w:left="5902" w:firstLine="306"/>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 w:numId="39" w16cid:durableId="1315524091">
    <w:abstractNumId w:val="45"/>
    <w:lvlOverride w:ilvl="0">
      <w:lvl w:ilvl="0" w:tplc="CFC2BB7C">
        <w:start w:val="1"/>
        <w:numFmt w:val="decimal"/>
        <w:lvlText w:val="%1)"/>
        <w:lvlJc w:val="left"/>
        <w:pPr>
          <w:ind w:left="851" w:hanging="425"/>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1">
      <w:lvl w:ilvl="1" w:tplc="259E9224">
        <w:start w:val="1"/>
        <w:numFmt w:val="lowerLetter"/>
        <w:lvlText w:val="%2."/>
        <w:lvlJc w:val="left"/>
        <w:pPr>
          <w:ind w:left="1571" w:hanging="425"/>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lvl w:ilvl="2" w:tplc="09A66E90">
        <w:start w:val="1"/>
        <w:numFmt w:val="lowerRoman"/>
        <w:lvlText w:val="%3."/>
        <w:lvlJc w:val="left"/>
        <w:pPr>
          <w:ind w:left="2291" w:hanging="365"/>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lvl w:ilvl="3" w:tplc="E7508584">
        <w:start w:val="1"/>
        <w:numFmt w:val="decimal"/>
        <w:lvlText w:val="%4."/>
        <w:lvlJc w:val="left"/>
        <w:pPr>
          <w:ind w:left="3011" w:hanging="425"/>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lvl w:ilvl="4" w:tplc="9690AD18">
        <w:start w:val="1"/>
        <w:numFmt w:val="lowerLetter"/>
        <w:lvlText w:val="%5."/>
        <w:lvlJc w:val="left"/>
        <w:pPr>
          <w:ind w:left="3731" w:hanging="425"/>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lvl w:ilvl="5" w:tplc="0C8A45A4">
        <w:start w:val="1"/>
        <w:numFmt w:val="lowerRoman"/>
        <w:lvlText w:val="%6."/>
        <w:lvlJc w:val="left"/>
        <w:pPr>
          <w:ind w:left="4451" w:hanging="365"/>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lvl w:ilvl="6" w:tplc="111EFEB8">
        <w:start w:val="1"/>
        <w:numFmt w:val="decimal"/>
        <w:lvlText w:val="%7."/>
        <w:lvlJc w:val="left"/>
        <w:pPr>
          <w:ind w:left="5171" w:hanging="425"/>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lvl w:ilvl="7" w:tplc="93C44858">
        <w:start w:val="1"/>
        <w:numFmt w:val="lowerLetter"/>
        <w:lvlText w:val="%8."/>
        <w:lvlJc w:val="left"/>
        <w:pPr>
          <w:ind w:left="5891" w:hanging="425"/>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lvl w:ilvl="8" w:tplc="B4E67B48">
        <w:start w:val="1"/>
        <w:numFmt w:val="lowerRoman"/>
        <w:lvlText w:val="%9."/>
        <w:lvlJc w:val="left"/>
        <w:pPr>
          <w:ind w:left="6611" w:hanging="365"/>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 w:numId="40" w16cid:durableId="219364736">
    <w:abstractNumId w:val="51"/>
  </w:num>
  <w:num w:numId="41" w16cid:durableId="1932272236">
    <w:abstractNumId w:val="58"/>
  </w:num>
  <w:num w:numId="42" w16cid:durableId="2060939004">
    <w:abstractNumId w:val="58"/>
    <w:lvlOverride w:ilvl="0">
      <w:lvl w:ilvl="0" w:tplc="7CB0F840">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3560365E">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13A28F02">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CFBE25A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137A876A">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9808E8FA">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6EA4E67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9B00DA76">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5C4A1EE8">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43" w16cid:durableId="1204712273">
    <w:abstractNumId w:val="34"/>
  </w:num>
  <w:num w:numId="44" w16cid:durableId="1454205867">
    <w:abstractNumId w:val="57"/>
  </w:num>
  <w:num w:numId="45" w16cid:durableId="1420828074">
    <w:abstractNumId w:val="57"/>
    <w:lvlOverride w:ilvl="0">
      <w:lvl w:ilvl="0" w:tplc="FF644880">
        <w:start w:val="1"/>
        <w:numFmt w:val="bullet"/>
        <w:lvlText w:val="➢"/>
        <w:lvlJc w:val="left"/>
        <w:pPr>
          <w:tabs>
            <w:tab w:val="right" w:pos="9612"/>
          </w:tabs>
          <w:ind w:left="28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D458D87E">
        <w:start w:val="1"/>
        <w:numFmt w:val="bullet"/>
        <w:lvlText w:val="□"/>
        <w:lvlJc w:val="left"/>
        <w:pPr>
          <w:tabs>
            <w:tab w:val="right" w:pos="9612"/>
          </w:tabs>
          <w:ind w:left="8892" w:hanging="889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1B060930">
        <w:start w:val="1"/>
        <w:numFmt w:val="bullet"/>
        <w:lvlText w:val="▪"/>
        <w:lvlJc w:val="left"/>
        <w:pPr>
          <w:tabs>
            <w:tab w:val="right" w:pos="9612"/>
          </w:tabs>
          <w:ind w:left="8172" w:hanging="817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D1F41FFE">
        <w:start w:val="1"/>
        <w:numFmt w:val="bullet"/>
        <w:lvlText w:val="•"/>
        <w:lvlJc w:val="left"/>
        <w:pPr>
          <w:tabs>
            <w:tab w:val="right" w:pos="9612"/>
          </w:tabs>
          <w:ind w:left="7452" w:hanging="745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C3C28B9E">
        <w:start w:val="1"/>
        <w:numFmt w:val="bullet"/>
        <w:lvlText w:val="□"/>
        <w:lvlJc w:val="left"/>
        <w:pPr>
          <w:tabs>
            <w:tab w:val="right" w:pos="9612"/>
          </w:tabs>
          <w:ind w:left="6732" w:hanging="673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AAF2AAC8">
        <w:start w:val="1"/>
        <w:numFmt w:val="bullet"/>
        <w:lvlText w:val="▪"/>
        <w:lvlJc w:val="left"/>
        <w:pPr>
          <w:tabs>
            <w:tab w:val="right" w:pos="9612"/>
          </w:tabs>
          <w:ind w:left="6012" w:hanging="601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31504CCE">
        <w:start w:val="1"/>
        <w:numFmt w:val="bullet"/>
        <w:lvlText w:val="•"/>
        <w:lvlJc w:val="left"/>
        <w:pPr>
          <w:tabs>
            <w:tab w:val="right" w:pos="9612"/>
          </w:tabs>
          <w:ind w:left="5292" w:hanging="529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E012AB7C">
        <w:start w:val="1"/>
        <w:numFmt w:val="bullet"/>
        <w:lvlText w:val="□"/>
        <w:lvlJc w:val="left"/>
        <w:pPr>
          <w:tabs>
            <w:tab w:val="right" w:pos="9612"/>
          </w:tabs>
          <w:ind w:left="4756" w:hanging="457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2A2C2D40">
        <w:start w:val="1"/>
        <w:numFmt w:val="bullet"/>
        <w:lvlText w:val="▪"/>
        <w:lvlJc w:val="left"/>
        <w:pPr>
          <w:tabs>
            <w:tab w:val="right" w:pos="9612"/>
          </w:tabs>
          <w:ind w:left="5476" w:hanging="385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46" w16cid:durableId="821308601">
    <w:abstractNumId w:val="57"/>
    <w:lvlOverride w:ilvl="0">
      <w:lvl w:ilvl="0" w:tplc="FF644880">
        <w:start w:val="1"/>
        <w:numFmt w:val="bullet"/>
        <w:lvlText w:val="➢"/>
        <w:lvlJc w:val="left"/>
        <w:pPr>
          <w:tabs>
            <w:tab w:val="right" w:pos="9612"/>
          </w:tabs>
          <w:ind w:left="42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D458D87E">
        <w:start w:val="1"/>
        <w:numFmt w:val="bullet"/>
        <w:lvlText w:val="□"/>
        <w:lvlJc w:val="left"/>
        <w:pPr>
          <w:tabs>
            <w:tab w:val="right" w:pos="9612"/>
          </w:tabs>
          <w:ind w:left="8892" w:hanging="889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1B060930">
        <w:start w:val="1"/>
        <w:numFmt w:val="bullet"/>
        <w:lvlText w:val="▪"/>
        <w:lvlJc w:val="left"/>
        <w:pPr>
          <w:tabs>
            <w:tab w:val="right" w:pos="9612"/>
          </w:tabs>
          <w:ind w:left="8172" w:hanging="817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D1F41FFE">
        <w:start w:val="1"/>
        <w:numFmt w:val="bullet"/>
        <w:lvlText w:val="•"/>
        <w:lvlJc w:val="left"/>
        <w:pPr>
          <w:tabs>
            <w:tab w:val="right" w:pos="9612"/>
          </w:tabs>
          <w:ind w:left="7452" w:hanging="745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C3C28B9E">
        <w:start w:val="1"/>
        <w:numFmt w:val="bullet"/>
        <w:lvlText w:val="□"/>
        <w:lvlJc w:val="left"/>
        <w:pPr>
          <w:tabs>
            <w:tab w:val="right" w:pos="9612"/>
          </w:tabs>
          <w:ind w:left="6732" w:hanging="673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AAF2AAC8">
        <w:start w:val="1"/>
        <w:numFmt w:val="bullet"/>
        <w:lvlText w:val="▪"/>
        <w:lvlJc w:val="left"/>
        <w:pPr>
          <w:tabs>
            <w:tab w:val="right" w:pos="9612"/>
          </w:tabs>
          <w:ind w:left="6012" w:hanging="601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31504CCE">
        <w:start w:val="1"/>
        <w:numFmt w:val="bullet"/>
        <w:lvlText w:val="•"/>
        <w:lvlJc w:val="left"/>
        <w:pPr>
          <w:tabs>
            <w:tab w:val="right" w:pos="9612"/>
          </w:tabs>
          <w:ind w:left="5292" w:hanging="529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E012AB7C">
        <w:start w:val="1"/>
        <w:numFmt w:val="bullet"/>
        <w:lvlText w:val="□"/>
        <w:lvlJc w:val="left"/>
        <w:pPr>
          <w:tabs>
            <w:tab w:val="right" w:pos="9612"/>
          </w:tabs>
          <w:ind w:left="5040" w:hanging="457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2A2C2D40">
        <w:start w:val="1"/>
        <w:numFmt w:val="bullet"/>
        <w:lvlText w:val="▪"/>
        <w:lvlJc w:val="left"/>
        <w:pPr>
          <w:tabs>
            <w:tab w:val="right" w:pos="9612"/>
          </w:tabs>
          <w:ind w:left="5760" w:hanging="385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47" w16cid:durableId="1094545625">
    <w:abstractNumId w:val="57"/>
    <w:lvlOverride w:ilvl="0">
      <w:lvl w:ilvl="0" w:tplc="FF644880">
        <w:start w:val="1"/>
        <w:numFmt w:val="bullet"/>
        <w:lvlText w:val="➢"/>
        <w:lvlJc w:val="left"/>
        <w:pPr>
          <w:tabs>
            <w:tab w:val="center" w:pos="4819"/>
            <w:tab w:val="right" w:pos="9612"/>
          </w:tabs>
          <w:ind w:left="432" w:hanging="43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1">
      <w:lvl w:ilvl="1" w:tplc="D458D87E">
        <w:start w:val="1"/>
        <w:numFmt w:val="bullet"/>
        <w:lvlText w:val="□"/>
        <w:lvlJc w:val="left"/>
        <w:pPr>
          <w:tabs>
            <w:tab w:val="center" w:pos="4819"/>
            <w:tab w:val="right" w:pos="9612"/>
          </w:tabs>
          <w:ind w:left="1076" w:hanging="43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2">
      <w:lvl w:ilvl="2" w:tplc="1B060930">
        <w:start w:val="1"/>
        <w:numFmt w:val="bullet"/>
        <w:lvlText w:val="▪"/>
        <w:lvlJc w:val="left"/>
        <w:pPr>
          <w:tabs>
            <w:tab w:val="center" w:pos="4819"/>
            <w:tab w:val="right" w:pos="9612"/>
          </w:tabs>
          <w:ind w:left="1796" w:hanging="43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3">
      <w:lvl w:ilvl="3" w:tplc="D1F41FFE">
        <w:start w:val="1"/>
        <w:numFmt w:val="bullet"/>
        <w:lvlText w:val="•"/>
        <w:lvlJc w:val="left"/>
        <w:pPr>
          <w:tabs>
            <w:tab w:val="center" w:pos="4819"/>
            <w:tab w:val="right" w:pos="9612"/>
          </w:tabs>
          <w:ind w:left="2516" w:hanging="43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4">
      <w:lvl w:ilvl="4" w:tplc="C3C28B9E">
        <w:start w:val="1"/>
        <w:numFmt w:val="bullet"/>
        <w:lvlText w:val="□"/>
        <w:lvlJc w:val="left"/>
        <w:pPr>
          <w:tabs>
            <w:tab w:val="center" w:pos="4819"/>
            <w:tab w:val="right" w:pos="9612"/>
          </w:tabs>
          <w:ind w:left="3236" w:hanging="43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5">
      <w:lvl w:ilvl="5" w:tplc="AAF2AAC8">
        <w:start w:val="1"/>
        <w:numFmt w:val="bullet"/>
        <w:lvlText w:val="▪"/>
        <w:lvlJc w:val="left"/>
        <w:pPr>
          <w:tabs>
            <w:tab w:val="center" w:pos="4819"/>
            <w:tab w:val="right" w:pos="9612"/>
          </w:tabs>
          <w:ind w:left="3956" w:hanging="43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6">
      <w:lvl w:ilvl="6" w:tplc="31504CCE">
        <w:start w:val="1"/>
        <w:numFmt w:val="bullet"/>
        <w:lvlText w:val="•"/>
        <w:lvlJc w:val="left"/>
        <w:pPr>
          <w:tabs>
            <w:tab w:val="center" w:pos="4819"/>
            <w:tab w:val="right" w:pos="9612"/>
          </w:tabs>
          <w:ind w:left="4676" w:hanging="43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7">
      <w:lvl w:ilvl="7" w:tplc="E012AB7C">
        <w:start w:val="1"/>
        <w:numFmt w:val="bullet"/>
        <w:lvlText w:val="□"/>
        <w:lvlJc w:val="left"/>
        <w:pPr>
          <w:tabs>
            <w:tab w:val="center" w:pos="4819"/>
            <w:tab w:val="right" w:pos="9612"/>
          </w:tabs>
          <w:ind w:left="5396" w:hanging="43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8">
      <w:lvl w:ilvl="8" w:tplc="2A2C2D40">
        <w:start w:val="1"/>
        <w:numFmt w:val="bullet"/>
        <w:lvlText w:val="▪"/>
        <w:lvlJc w:val="left"/>
        <w:pPr>
          <w:tabs>
            <w:tab w:val="center" w:pos="4819"/>
            <w:tab w:val="right" w:pos="9612"/>
          </w:tabs>
          <w:ind w:left="6116" w:hanging="43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num>
  <w:num w:numId="48" w16cid:durableId="1923834219">
    <w:abstractNumId w:val="89"/>
  </w:num>
  <w:num w:numId="49" w16cid:durableId="1529754082">
    <w:abstractNumId w:val="32"/>
    <w:lvlOverride w:ilvl="0">
      <w:startOverride w:val="2"/>
    </w:lvlOverride>
  </w:num>
  <w:num w:numId="50" w16cid:durableId="644629646">
    <w:abstractNumId w:val="20"/>
  </w:num>
  <w:num w:numId="51" w16cid:durableId="1052269727">
    <w:abstractNumId w:val="98"/>
  </w:num>
  <w:num w:numId="52" w16cid:durableId="1020165739">
    <w:abstractNumId w:val="11"/>
  </w:num>
  <w:num w:numId="53" w16cid:durableId="1528907095">
    <w:abstractNumId w:val="3"/>
  </w:num>
  <w:num w:numId="54" w16cid:durableId="242030071">
    <w:abstractNumId w:val="139"/>
  </w:num>
  <w:num w:numId="55" w16cid:durableId="2128231726">
    <w:abstractNumId w:val="91"/>
  </w:num>
  <w:num w:numId="56" w16cid:durableId="2110850052">
    <w:abstractNumId w:val="135"/>
  </w:num>
  <w:num w:numId="57" w16cid:durableId="811025029">
    <w:abstractNumId w:val="7"/>
  </w:num>
  <w:num w:numId="58" w16cid:durableId="1069186142">
    <w:abstractNumId w:val="12"/>
  </w:num>
  <w:num w:numId="59" w16cid:durableId="905073345">
    <w:abstractNumId w:val="118"/>
  </w:num>
  <w:num w:numId="60" w16cid:durableId="316033958">
    <w:abstractNumId w:val="118"/>
    <w:lvlOverride w:ilvl="0">
      <w:lvl w:ilvl="0" w:tplc="11DEB088">
        <w:start w:val="1"/>
        <w:numFmt w:val="decimal"/>
        <w:lvlText w:val="%1)"/>
        <w:lvlJc w:val="left"/>
        <w:pPr>
          <w:tabs>
            <w:tab w:val="left" w:pos="285"/>
            <w:tab w:val="num" w:pos="851"/>
            <w:tab w:val="left" w:pos="993"/>
            <w:tab w:val="left" w:pos="2127"/>
            <w:tab w:val="left" w:pos="2836"/>
            <w:tab w:val="left" w:pos="3545"/>
            <w:tab w:val="left" w:pos="4254"/>
            <w:tab w:val="left" w:pos="4963"/>
            <w:tab w:val="left" w:pos="5672"/>
            <w:tab w:val="left" w:pos="6381"/>
            <w:tab w:val="left" w:pos="7090"/>
            <w:tab w:val="left" w:pos="7799"/>
            <w:tab w:val="left" w:pos="8508"/>
            <w:tab w:val="left" w:pos="9132"/>
          </w:tabs>
          <w:ind w:left="425" w:firstLine="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EB3AA436">
        <w:start w:val="1"/>
        <w:numFmt w:val="lowerLetter"/>
        <w:lvlText w:val="%2."/>
        <w:lvlJc w:val="left"/>
        <w:pPr>
          <w:tabs>
            <w:tab w:val="left" w:pos="285"/>
            <w:tab w:val="left" w:pos="851"/>
            <w:tab w:val="left" w:pos="993"/>
            <w:tab w:val="num" w:pos="1506"/>
            <w:tab w:val="left" w:pos="2127"/>
            <w:tab w:val="left" w:pos="2836"/>
            <w:tab w:val="left" w:pos="3545"/>
            <w:tab w:val="left" w:pos="4254"/>
            <w:tab w:val="left" w:pos="4963"/>
            <w:tab w:val="left" w:pos="5672"/>
            <w:tab w:val="left" w:pos="6381"/>
            <w:tab w:val="left" w:pos="7090"/>
            <w:tab w:val="left" w:pos="7799"/>
            <w:tab w:val="left" w:pos="8508"/>
            <w:tab w:val="left" w:pos="9132"/>
          </w:tabs>
          <w:ind w:left="1080" w:firstLine="6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263C464A">
        <w:start w:val="1"/>
        <w:numFmt w:val="lowerRoman"/>
        <w:lvlText w:val="%3."/>
        <w:lvlJc w:val="left"/>
        <w:pPr>
          <w:tabs>
            <w:tab w:val="left" w:pos="285"/>
            <w:tab w:val="left" w:pos="851"/>
            <w:tab w:val="left" w:pos="993"/>
            <w:tab w:val="num" w:pos="2226"/>
            <w:tab w:val="left" w:pos="2836"/>
            <w:tab w:val="left" w:pos="3545"/>
            <w:tab w:val="left" w:pos="4254"/>
            <w:tab w:val="left" w:pos="4963"/>
            <w:tab w:val="left" w:pos="5672"/>
            <w:tab w:val="left" w:pos="6381"/>
            <w:tab w:val="left" w:pos="7090"/>
            <w:tab w:val="left" w:pos="7799"/>
            <w:tab w:val="left" w:pos="8508"/>
            <w:tab w:val="left" w:pos="9132"/>
          </w:tabs>
          <w:ind w:left="1800" w:firstLine="12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E8A81280">
        <w:start w:val="1"/>
        <w:numFmt w:val="decimal"/>
        <w:lvlText w:val="%4."/>
        <w:lvlJc w:val="left"/>
        <w:pPr>
          <w:tabs>
            <w:tab w:val="left" w:pos="285"/>
            <w:tab w:val="left" w:pos="851"/>
            <w:tab w:val="left" w:pos="993"/>
            <w:tab w:val="left" w:pos="2127"/>
            <w:tab w:val="num" w:pos="2946"/>
            <w:tab w:val="left" w:pos="3545"/>
            <w:tab w:val="left" w:pos="4254"/>
            <w:tab w:val="left" w:pos="4963"/>
            <w:tab w:val="left" w:pos="5672"/>
            <w:tab w:val="left" w:pos="6381"/>
            <w:tab w:val="left" w:pos="7090"/>
            <w:tab w:val="left" w:pos="7799"/>
            <w:tab w:val="left" w:pos="8508"/>
            <w:tab w:val="left" w:pos="9132"/>
          </w:tabs>
          <w:ind w:left="2520" w:firstLine="6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0AE8AC44">
        <w:start w:val="1"/>
        <w:numFmt w:val="lowerLetter"/>
        <w:lvlText w:val="%5."/>
        <w:lvlJc w:val="left"/>
        <w:pPr>
          <w:tabs>
            <w:tab w:val="left" w:pos="285"/>
            <w:tab w:val="left" w:pos="851"/>
            <w:tab w:val="left" w:pos="993"/>
            <w:tab w:val="left" w:pos="2127"/>
            <w:tab w:val="left" w:pos="2836"/>
            <w:tab w:val="num" w:pos="3666"/>
            <w:tab w:val="left" w:pos="4254"/>
            <w:tab w:val="left" w:pos="4963"/>
            <w:tab w:val="left" w:pos="5672"/>
            <w:tab w:val="left" w:pos="6381"/>
            <w:tab w:val="left" w:pos="7090"/>
            <w:tab w:val="left" w:pos="7799"/>
            <w:tab w:val="left" w:pos="8508"/>
            <w:tab w:val="left" w:pos="9132"/>
          </w:tabs>
          <w:ind w:left="3240" w:firstLine="6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2D905206">
        <w:start w:val="1"/>
        <w:numFmt w:val="lowerRoman"/>
        <w:suff w:val="nothing"/>
        <w:lvlText w:val="%6."/>
        <w:lvlJc w:val="left"/>
        <w:pPr>
          <w:tabs>
            <w:tab w:val="left" w:pos="285"/>
            <w:tab w:val="left" w:pos="851"/>
            <w:tab w:val="left" w:pos="993"/>
            <w:tab w:val="left" w:pos="2127"/>
            <w:tab w:val="left" w:pos="2836"/>
            <w:tab w:val="left" w:pos="3545"/>
            <w:tab w:val="left" w:pos="4254"/>
            <w:tab w:val="left" w:pos="4963"/>
            <w:tab w:val="left" w:pos="5672"/>
            <w:tab w:val="left" w:pos="6381"/>
            <w:tab w:val="left" w:pos="7090"/>
            <w:tab w:val="left" w:pos="7799"/>
            <w:tab w:val="left" w:pos="8508"/>
            <w:tab w:val="left" w:pos="9132"/>
          </w:tabs>
          <w:ind w:left="3960" w:firstLine="25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47560BF8">
        <w:start w:val="1"/>
        <w:numFmt w:val="decimal"/>
        <w:lvlText w:val="%7."/>
        <w:lvlJc w:val="left"/>
        <w:pPr>
          <w:tabs>
            <w:tab w:val="left" w:pos="285"/>
            <w:tab w:val="left" w:pos="851"/>
            <w:tab w:val="left" w:pos="993"/>
            <w:tab w:val="left" w:pos="2127"/>
            <w:tab w:val="left" w:pos="2836"/>
            <w:tab w:val="left" w:pos="3545"/>
            <w:tab w:val="left" w:pos="4254"/>
            <w:tab w:val="num" w:pos="5106"/>
            <w:tab w:val="left" w:pos="5672"/>
            <w:tab w:val="left" w:pos="6381"/>
            <w:tab w:val="left" w:pos="7090"/>
            <w:tab w:val="left" w:pos="7799"/>
            <w:tab w:val="left" w:pos="8508"/>
            <w:tab w:val="left" w:pos="9132"/>
          </w:tabs>
          <w:ind w:left="4680" w:firstLine="6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6D20F4F4">
        <w:start w:val="1"/>
        <w:numFmt w:val="lowerLetter"/>
        <w:lvlText w:val="%8."/>
        <w:lvlJc w:val="left"/>
        <w:pPr>
          <w:tabs>
            <w:tab w:val="left" w:pos="285"/>
            <w:tab w:val="left" w:pos="851"/>
            <w:tab w:val="left" w:pos="993"/>
            <w:tab w:val="left" w:pos="2127"/>
            <w:tab w:val="left" w:pos="2836"/>
            <w:tab w:val="left" w:pos="3545"/>
            <w:tab w:val="left" w:pos="4254"/>
            <w:tab w:val="left" w:pos="4963"/>
            <w:tab w:val="num" w:pos="5826"/>
            <w:tab w:val="left" w:pos="6381"/>
            <w:tab w:val="left" w:pos="7090"/>
            <w:tab w:val="left" w:pos="7799"/>
            <w:tab w:val="left" w:pos="8508"/>
            <w:tab w:val="left" w:pos="9132"/>
          </w:tabs>
          <w:ind w:left="5400" w:firstLine="6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D4DEF7FE">
        <w:start w:val="1"/>
        <w:numFmt w:val="lowerRoman"/>
        <w:suff w:val="nothing"/>
        <w:lvlText w:val="%9."/>
        <w:lvlJc w:val="left"/>
        <w:pPr>
          <w:tabs>
            <w:tab w:val="left" w:pos="285"/>
            <w:tab w:val="left" w:pos="851"/>
            <w:tab w:val="left" w:pos="993"/>
            <w:tab w:val="left" w:pos="2127"/>
            <w:tab w:val="left" w:pos="2836"/>
            <w:tab w:val="left" w:pos="3545"/>
            <w:tab w:val="left" w:pos="4254"/>
            <w:tab w:val="left" w:pos="4963"/>
            <w:tab w:val="left" w:pos="5672"/>
            <w:tab w:val="left" w:pos="6381"/>
            <w:tab w:val="left" w:pos="7090"/>
            <w:tab w:val="left" w:pos="7799"/>
            <w:tab w:val="left" w:pos="8508"/>
            <w:tab w:val="left" w:pos="9132"/>
          </w:tabs>
          <w:ind w:left="6120" w:firstLine="291"/>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61" w16cid:durableId="435252415">
    <w:abstractNumId w:val="118"/>
    <w:lvlOverride w:ilvl="0">
      <w:lvl w:ilvl="0" w:tplc="11DEB088">
        <w:start w:val="1"/>
        <w:numFmt w:val="decimal"/>
        <w:lvlText w:val="%1)"/>
        <w:lvlJc w:val="left"/>
        <w:pPr>
          <w:tabs>
            <w:tab w:val="left" w:pos="285"/>
            <w:tab w:val="num" w:pos="851"/>
            <w:tab w:val="left" w:pos="2127"/>
            <w:tab w:val="left" w:pos="2836"/>
            <w:tab w:val="left" w:pos="3545"/>
            <w:tab w:val="left" w:pos="4254"/>
            <w:tab w:val="left" w:pos="4963"/>
            <w:tab w:val="left" w:pos="5672"/>
            <w:tab w:val="left" w:pos="6381"/>
            <w:tab w:val="left" w:pos="7090"/>
            <w:tab w:val="left" w:pos="7799"/>
            <w:tab w:val="left" w:pos="8508"/>
            <w:tab w:val="left" w:pos="9132"/>
          </w:tabs>
          <w:ind w:left="425" w:firstLine="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EB3AA436">
        <w:start w:val="1"/>
        <w:numFmt w:val="lowerLetter"/>
        <w:lvlText w:val="%2."/>
        <w:lvlJc w:val="left"/>
        <w:pPr>
          <w:tabs>
            <w:tab w:val="left" w:pos="285"/>
            <w:tab w:val="left" w:pos="851"/>
            <w:tab w:val="num" w:pos="1506"/>
            <w:tab w:val="left" w:pos="2127"/>
            <w:tab w:val="left" w:pos="2836"/>
            <w:tab w:val="left" w:pos="3545"/>
            <w:tab w:val="left" w:pos="4254"/>
            <w:tab w:val="left" w:pos="4963"/>
            <w:tab w:val="left" w:pos="5672"/>
            <w:tab w:val="left" w:pos="6381"/>
            <w:tab w:val="left" w:pos="7090"/>
            <w:tab w:val="left" w:pos="7799"/>
            <w:tab w:val="left" w:pos="8508"/>
            <w:tab w:val="left" w:pos="9132"/>
          </w:tabs>
          <w:ind w:left="1080" w:firstLine="6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263C464A">
        <w:start w:val="1"/>
        <w:numFmt w:val="lowerRoman"/>
        <w:lvlText w:val="%3."/>
        <w:lvlJc w:val="left"/>
        <w:pPr>
          <w:tabs>
            <w:tab w:val="left" w:pos="285"/>
            <w:tab w:val="left" w:pos="851"/>
            <w:tab w:val="num" w:pos="2226"/>
            <w:tab w:val="left" w:pos="2836"/>
            <w:tab w:val="left" w:pos="3545"/>
            <w:tab w:val="left" w:pos="4254"/>
            <w:tab w:val="left" w:pos="4963"/>
            <w:tab w:val="left" w:pos="5672"/>
            <w:tab w:val="left" w:pos="6381"/>
            <w:tab w:val="left" w:pos="7090"/>
            <w:tab w:val="left" w:pos="7799"/>
            <w:tab w:val="left" w:pos="8508"/>
            <w:tab w:val="left" w:pos="9132"/>
          </w:tabs>
          <w:ind w:left="1800" w:firstLine="12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E8A81280">
        <w:start w:val="1"/>
        <w:numFmt w:val="decimal"/>
        <w:lvlText w:val="%4."/>
        <w:lvlJc w:val="left"/>
        <w:pPr>
          <w:tabs>
            <w:tab w:val="left" w:pos="285"/>
            <w:tab w:val="left" w:pos="851"/>
            <w:tab w:val="left" w:pos="2127"/>
            <w:tab w:val="num" w:pos="2946"/>
            <w:tab w:val="left" w:pos="3545"/>
            <w:tab w:val="left" w:pos="4254"/>
            <w:tab w:val="left" w:pos="4963"/>
            <w:tab w:val="left" w:pos="5672"/>
            <w:tab w:val="left" w:pos="6381"/>
            <w:tab w:val="left" w:pos="7090"/>
            <w:tab w:val="left" w:pos="7799"/>
            <w:tab w:val="left" w:pos="8508"/>
            <w:tab w:val="left" w:pos="9132"/>
          </w:tabs>
          <w:ind w:left="2520" w:firstLine="6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0AE8AC44">
        <w:start w:val="1"/>
        <w:numFmt w:val="lowerLetter"/>
        <w:lvlText w:val="%5."/>
        <w:lvlJc w:val="left"/>
        <w:pPr>
          <w:tabs>
            <w:tab w:val="left" w:pos="285"/>
            <w:tab w:val="left" w:pos="851"/>
            <w:tab w:val="left" w:pos="2127"/>
            <w:tab w:val="left" w:pos="2836"/>
            <w:tab w:val="num" w:pos="3666"/>
            <w:tab w:val="left" w:pos="4254"/>
            <w:tab w:val="left" w:pos="4963"/>
            <w:tab w:val="left" w:pos="5672"/>
            <w:tab w:val="left" w:pos="6381"/>
            <w:tab w:val="left" w:pos="7090"/>
            <w:tab w:val="left" w:pos="7799"/>
            <w:tab w:val="left" w:pos="8508"/>
            <w:tab w:val="left" w:pos="9132"/>
          </w:tabs>
          <w:ind w:left="3240" w:firstLine="6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2D905206">
        <w:start w:val="1"/>
        <w:numFmt w:val="lowerRoman"/>
        <w:suff w:val="nothing"/>
        <w:lvlText w:val="%6."/>
        <w:lvlJc w:val="left"/>
        <w:pPr>
          <w:tabs>
            <w:tab w:val="left" w:pos="285"/>
            <w:tab w:val="left" w:pos="851"/>
            <w:tab w:val="left" w:pos="2127"/>
            <w:tab w:val="left" w:pos="2836"/>
            <w:tab w:val="left" w:pos="3545"/>
            <w:tab w:val="left" w:pos="4254"/>
            <w:tab w:val="left" w:pos="4963"/>
            <w:tab w:val="left" w:pos="5672"/>
            <w:tab w:val="left" w:pos="6381"/>
            <w:tab w:val="left" w:pos="7090"/>
            <w:tab w:val="left" w:pos="7799"/>
            <w:tab w:val="left" w:pos="8508"/>
            <w:tab w:val="left" w:pos="9132"/>
          </w:tabs>
          <w:ind w:left="3960" w:firstLine="25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47560BF8">
        <w:start w:val="1"/>
        <w:numFmt w:val="decimal"/>
        <w:lvlText w:val="%7."/>
        <w:lvlJc w:val="left"/>
        <w:pPr>
          <w:tabs>
            <w:tab w:val="left" w:pos="285"/>
            <w:tab w:val="left" w:pos="851"/>
            <w:tab w:val="left" w:pos="2127"/>
            <w:tab w:val="left" w:pos="2836"/>
            <w:tab w:val="left" w:pos="3545"/>
            <w:tab w:val="left" w:pos="4254"/>
            <w:tab w:val="num" w:pos="5106"/>
            <w:tab w:val="left" w:pos="5672"/>
            <w:tab w:val="left" w:pos="6381"/>
            <w:tab w:val="left" w:pos="7090"/>
            <w:tab w:val="left" w:pos="7799"/>
            <w:tab w:val="left" w:pos="8508"/>
            <w:tab w:val="left" w:pos="9132"/>
          </w:tabs>
          <w:ind w:left="4680" w:firstLine="6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6D20F4F4">
        <w:start w:val="1"/>
        <w:numFmt w:val="lowerLetter"/>
        <w:lvlText w:val="%8."/>
        <w:lvlJc w:val="left"/>
        <w:pPr>
          <w:tabs>
            <w:tab w:val="left" w:pos="285"/>
            <w:tab w:val="left" w:pos="851"/>
            <w:tab w:val="left" w:pos="2127"/>
            <w:tab w:val="left" w:pos="2836"/>
            <w:tab w:val="left" w:pos="3545"/>
            <w:tab w:val="left" w:pos="4254"/>
            <w:tab w:val="left" w:pos="4963"/>
            <w:tab w:val="num" w:pos="5826"/>
            <w:tab w:val="left" w:pos="6381"/>
            <w:tab w:val="left" w:pos="7090"/>
            <w:tab w:val="left" w:pos="7799"/>
            <w:tab w:val="left" w:pos="8508"/>
            <w:tab w:val="left" w:pos="9132"/>
          </w:tabs>
          <w:ind w:left="5400" w:firstLine="6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D4DEF7FE">
        <w:start w:val="1"/>
        <w:numFmt w:val="lowerRoman"/>
        <w:suff w:val="nothing"/>
        <w:lvlText w:val="%9."/>
        <w:lvlJc w:val="left"/>
        <w:pPr>
          <w:tabs>
            <w:tab w:val="left" w:pos="285"/>
            <w:tab w:val="left" w:pos="851"/>
            <w:tab w:val="left" w:pos="2127"/>
            <w:tab w:val="left" w:pos="2836"/>
            <w:tab w:val="left" w:pos="3545"/>
            <w:tab w:val="left" w:pos="4254"/>
            <w:tab w:val="left" w:pos="4963"/>
            <w:tab w:val="left" w:pos="5672"/>
            <w:tab w:val="left" w:pos="6381"/>
            <w:tab w:val="left" w:pos="7090"/>
            <w:tab w:val="left" w:pos="7799"/>
            <w:tab w:val="left" w:pos="8508"/>
            <w:tab w:val="left" w:pos="9132"/>
          </w:tabs>
          <w:ind w:left="6120" w:firstLine="291"/>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62" w16cid:durableId="1631746133">
    <w:abstractNumId w:val="118"/>
    <w:lvlOverride w:ilvl="0">
      <w:lvl w:ilvl="0" w:tplc="11DEB088">
        <w:start w:val="1"/>
        <w:numFmt w:val="decimal"/>
        <w:lvlText w:val="%1)"/>
        <w:lvlJc w:val="left"/>
        <w:pPr>
          <w:tabs>
            <w:tab w:val="left" w:pos="285"/>
            <w:tab w:val="num" w:pos="851"/>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25" w:firstLine="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EB3AA436">
        <w:start w:val="1"/>
        <w:numFmt w:val="lowerLetter"/>
        <w:lvlText w:val="%2."/>
        <w:lvlJc w:val="left"/>
        <w:pPr>
          <w:tabs>
            <w:tab w:val="left" w:pos="285"/>
            <w:tab w:val="left" w:pos="851"/>
            <w:tab w:val="num" w:pos="1506"/>
            <w:tab w:val="left" w:pos="2127"/>
            <w:tab w:val="left" w:pos="2836"/>
            <w:tab w:val="left" w:pos="3545"/>
            <w:tab w:val="left" w:pos="4254"/>
            <w:tab w:val="left" w:pos="4963"/>
            <w:tab w:val="left" w:pos="5672"/>
            <w:tab w:val="left" w:pos="6381"/>
            <w:tab w:val="left" w:pos="7090"/>
            <w:tab w:val="left" w:pos="7799"/>
            <w:tab w:val="left" w:pos="8508"/>
            <w:tab w:val="left" w:pos="9132"/>
          </w:tabs>
          <w:ind w:left="1080" w:firstLine="6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263C464A">
        <w:start w:val="1"/>
        <w:numFmt w:val="lowerRoman"/>
        <w:lvlText w:val="%3."/>
        <w:lvlJc w:val="left"/>
        <w:pPr>
          <w:tabs>
            <w:tab w:val="left" w:pos="285"/>
            <w:tab w:val="left" w:pos="851"/>
            <w:tab w:val="left" w:pos="1418"/>
            <w:tab w:val="num" w:pos="2226"/>
            <w:tab w:val="left" w:pos="2836"/>
            <w:tab w:val="left" w:pos="3545"/>
            <w:tab w:val="left" w:pos="4254"/>
            <w:tab w:val="left" w:pos="4963"/>
            <w:tab w:val="left" w:pos="5672"/>
            <w:tab w:val="left" w:pos="6381"/>
            <w:tab w:val="left" w:pos="7090"/>
            <w:tab w:val="left" w:pos="7799"/>
            <w:tab w:val="left" w:pos="8508"/>
            <w:tab w:val="left" w:pos="9132"/>
          </w:tabs>
          <w:ind w:left="1800" w:firstLine="12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E8A81280">
        <w:start w:val="1"/>
        <w:numFmt w:val="decimal"/>
        <w:lvlText w:val="%4."/>
        <w:lvlJc w:val="left"/>
        <w:pPr>
          <w:tabs>
            <w:tab w:val="left" w:pos="285"/>
            <w:tab w:val="left" w:pos="851"/>
            <w:tab w:val="left" w:pos="1418"/>
            <w:tab w:val="left" w:pos="2127"/>
            <w:tab w:val="num" w:pos="2946"/>
            <w:tab w:val="left" w:pos="3545"/>
            <w:tab w:val="left" w:pos="4254"/>
            <w:tab w:val="left" w:pos="4963"/>
            <w:tab w:val="left" w:pos="5672"/>
            <w:tab w:val="left" w:pos="6381"/>
            <w:tab w:val="left" w:pos="7090"/>
            <w:tab w:val="left" w:pos="7799"/>
            <w:tab w:val="left" w:pos="8508"/>
            <w:tab w:val="left" w:pos="9132"/>
          </w:tabs>
          <w:ind w:left="2520" w:firstLine="6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0AE8AC44">
        <w:start w:val="1"/>
        <w:numFmt w:val="lowerLetter"/>
        <w:lvlText w:val="%5."/>
        <w:lvlJc w:val="left"/>
        <w:pPr>
          <w:tabs>
            <w:tab w:val="left" w:pos="285"/>
            <w:tab w:val="left" w:pos="851"/>
            <w:tab w:val="left" w:pos="1418"/>
            <w:tab w:val="left" w:pos="2127"/>
            <w:tab w:val="left" w:pos="2836"/>
            <w:tab w:val="num" w:pos="3666"/>
            <w:tab w:val="left" w:pos="4254"/>
            <w:tab w:val="left" w:pos="4963"/>
            <w:tab w:val="left" w:pos="5672"/>
            <w:tab w:val="left" w:pos="6381"/>
            <w:tab w:val="left" w:pos="7090"/>
            <w:tab w:val="left" w:pos="7799"/>
            <w:tab w:val="left" w:pos="8508"/>
            <w:tab w:val="left" w:pos="9132"/>
          </w:tabs>
          <w:ind w:left="3240" w:firstLine="6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2D905206">
        <w:start w:val="1"/>
        <w:numFmt w:val="lowerRoman"/>
        <w:suff w:val="nothing"/>
        <w:lvlText w:val="%6."/>
        <w:lvlJc w:val="left"/>
        <w:pPr>
          <w:tabs>
            <w:tab w:val="left" w:pos="285"/>
            <w:tab w:val="left" w:pos="851"/>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960" w:firstLine="25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47560BF8">
        <w:start w:val="1"/>
        <w:numFmt w:val="decimal"/>
        <w:lvlText w:val="%7."/>
        <w:lvlJc w:val="left"/>
        <w:pPr>
          <w:tabs>
            <w:tab w:val="left" w:pos="285"/>
            <w:tab w:val="left" w:pos="851"/>
            <w:tab w:val="left" w:pos="1418"/>
            <w:tab w:val="left" w:pos="2127"/>
            <w:tab w:val="left" w:pos="2836"/>
            <w:tab w:val="left" w:pos="3545"/>
            <w:tab w:val="left" w:pos="4254"/>
            <w:tab w:val="num" w:pos="5106"/>
            <w:tab w:val="left" w:pos="5672"/>
            <w:tab w:val="left" w:pos="6381"/>
            <w:tab w:val="left" w:pos="7090"/>
            <w:tab w:val="left" w:pos="7799"/>
            <w:tab w:val="left" w:pos="8508"/>
            <w:tab w:val="left" w:pos="9132"/>
          </w:tabs>
          <w:ind w:left="4680" w:firstLine="6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6D20F4F4">
        <w:start w:val="1"/>
        <w:numFmt w:val="lowerLetter"/>
        <w:lvlText w:val="%8."/>
        <w:lvlJc w:val="left"/>
        <w:pPr>
          <w:tabs>
            <w:tab w:val="left" w:pos="285"/>
            <w:tab w:val="left" w:pos="851"/>
            <w:tab w:val="left" w:pos="1418"/>
            <w:tab w:val="left" w:pos="2127"/>
            <w:tab w:val="left" w:pos="2836"/>
            <w:tab w:val="left" w:pos="3545"/>
            <w:tab w:val="left" w:pos="4254"/>
            <w:tab w:val="left" w:pos="4963"/>
            <w:tab w:val="num" w:pos="5826"/>
            <w:tab w:val="left" w:pos="6381"/>
            <w:tab w:val="left" w:pos="7090"/>
            <w:tab w:val="left" w:pos="7799"/>
            <w:tab w:val="left" w:pos="8508"/>
            <w:tab w:val="left" w:pos="9132"/>
          </w:tabs>
          <w:ind w:left="5400" w:firstLine="6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D4DEF7FE">
        <w:start w:val="1"/>
        <w:numFmt w:val="lowerRoman"/>
        <w:suff w:val="nothing"/>
        <w:lvlText w:val="%9."/>
        <w:lvlJc w:val="left"/>
        <w:pPr>
          <w:tabs>
            <w:tab w:val="left" w:pos="285"/>
            <w:tab w:val="left" w:pos="851"/>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6120" w:firstLine="291"/>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63" w16cid:durableId="1433092002">
    <w:abstractNumId w:val="118"/>
    <w:lvlOverride w:ilvl="0">
      <w:lvl w:ilvl="0" w:tplc="11DEB088">
        <w:start w:val="1"/>
        <w:numFmt w:val="decimal"/>
        <w:lvlText w:val="%1)"/>
        <w:lvlJc w:val="left"/>
        <w:pPr>
          <w:tabs>
            <w:tab w:val="left" w:pos="285"/>
            <w:tab w:val="num" w:pos="685"/>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259" w:firstLine="167"/>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Override>
    <w:lvlOverride w:ilvl="1">
      <w:lvl w:ilvl="1" w:tplc="EB3AA436">
        <w:start w:val="1"/>
        <w:numFmt w:val="lowerLetter"/>
        <w:lvlText w:val="%2."/>
        <w:lvlJc w:val="left"/>
        <w:pPr>
          <w:tabs>
            <w:tab w:val="left" w:pos="285"/>
            <w:tab w:val="left" w:pos="685"/>
            <w:tab w:val="left" w:pos="709"/>
            <w:tab w:val="num" w:pos="1476"/>
            <w:tab w:val="left" w:pos="2127"/>
            <w:tab w:val="left" w:pos="2836"/>
            <w:tab w:val="left" w:pos="3545"/>
            <w:tab w:val="left" w:pos="4254"/>
            <w:tab w:val="left" w:pos="4963"/>
            <w:tab w:val="left" w:pos="5672"/>
            <w:tab w:val="left" w:pos="6381"/>
            <w:tab w:val="left" w:pos="7090"/>
            <w:tab w:val="left" w:pos="7799"/>
            <w:tab w:val="left" w:pos="8508"/>
            <w:tab w:val="left" w:pos="9132"/>
          </w:tabs>
          <w:ind w:left="1050" w:firstLine="96"/>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Override>
    <w:lvlOverride w:ilvl="2">
      <w:lvl w:ilvl="2" w:tplc="263C464A">
        <w:start w:val="1"/>
        <w:numFmt w:val="lowerRoman"/>
        <w:lvlText w:val="%3."/>
        <w:lvlJc w:val="left"/>
        <w:pPr>
          <w:tabs>
            <w:tab w:val="left" w:pos="285"/>
            <w:tab w:val="left" w:pos="685"/>
            <w:tab w:val="left" w:pos="709"/>
            <w:tab w:val="left" w:pos="1418"/>
            <w:tab w:val="num" w:pos="2201"/>
            <w:tab w:val="left" w:pos="2836"/>
            <w:tab w:val="left" w:pos="3545"/>
            <w:tab w:val="left" w:pos="4254"/>
            <w:tab w:val="left" w:pos="4963"/>
            <w:tab w:val="left" w:pos="5672"/>
            <w:tab w:val="left" w:pos="6381"/>
            <w:tab w:val="left" w:pos="7090"/>
            <w:tab w:val="left" w:pos="7799"/>
            <w:tab w:val="left" w:pos="8508"/>
            <w:tab w:val="left" w:pos="9132"/>
          </w:tabs>
          <w:ind w:left="1775" w:firstLine="151"/>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Override>
    <w:lvlOverride w:ilvl="3">
      <w:lvl w:ilvl="3" w:tplc="E8A81280">
        <w:start w:val="1"/>
        <w:numFmt w:val="decimal"/>
        <w:lvlText w:val="%4."/>
        <w:lvlJc w:val="left"/>
        <w:pPr>
          <w:tabs>
            <w:tab w:val="left" w:pos="285"/>
            <w:tab w:val="left" w:pos="685"/>
            <w:tab w:val="left" w:pos="709"/>
            <w:tab w:val="left" w:pos="1418"/>
            <w:tab w:val="left" w:pos="2127"/>
            <w:tab w:val="num" w:pos="2916"/>
            <w:tab w:val="left" w:pos="3545"/>
            <w:tab w:val="left" w:pos="4254"/>
            <w:tab w:val="left" w:pos="4963"/>
            <w:tab w:val="left" w:pos="5672"/>
            <w:tab w:val="left" w:pos="6381"/>
            <w:tab w:val="left" w:pos="7090"/>
            <w:tab w:val="left" w:pos="7799"/>
            <w:tab w:val="left" w:pos="8508"/>
            <w:tab w:val="left" w:pos="9132"/>
          </w:tabs>
          <w:ind w:left="2490" w:firstLine="96"/>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Override>
    <w:lvlOverride w:ilvl="4">
      <w:lvl w:ilvl="4" w:tplc="0AE8AC44">
        <w:start w:val="1"/>
        <w:numFmt w:val="lowerLetter"/>
        <w:lvlText w:val="%5."/>
        <w:lvlJc w:val="left"/>
        <w:pPr>
          <w:tabs>
            <w:tab w:val="left" w:pos="285"/>
            <w:tab w:val="left" w:pos="685"/>
            <w:tab w:val="left" w:pos="709"/>
            <w:tab w:val="left" w:pos="1418"/>
            <w:tab w:val="left" w:pos="2127"/>
            <w:tab w:val="left" w:pos="2836"/>
            <w:tab w:val="num" w:pos="3636"/>
            <w:tab w:val="left" w:pos="4254"/>
            <w:tab w:val="left" w:pos="4963"/>
            <w:tab w:val="left" w:pos="5672"/>
            <w:tab w:val="left" w:pos="6381"/>
            <w:tab w:val="left" w:pos="7090"/>
            <w:tab w:val="left" w:pos="7799"/>
            <w:tab w:val="left" w:pos="8508"/>
            <w:tab w:val="left" w:pos="9132"/>
          </w:tabs>
          <w:ind w:left="3210" w:firstLine="96"/>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Override>
    <w:lvlOverride w:ilvl="5">
      <w:lvl w:ilvl="5" w:tplc="2D905206">
        <w:start w:val="1"/>
        <w:numFmt w:val="lowerRoman"/>
        <w:lvlText w:val="%6."/>
        <w:lvlJc w:val="left"/>
        <w:pPr>
          <w:tabs>
            <w:tab w:val="left" w:pos="285"/>
            <w:tab w:val="left" w:pos="685"/>
            <w:tab w:val="left" w:pos="709"/>
            <w:tab w:val="left" w:pos="1418"/>
            <w:tab w:val="left" w:pos="2127"/>
            <w:tab w:val="left" w:pos="2836"/>
            <w:tab w:val="left" w:pos="3545"/>
            <w:tab w:val="num" w:pos="4361"/>
            <w:tab w:val="left" w:pos="4963"/>
            <w:tab w:val="left" w:pos="5672"/>
            <w:tab w:val="left" w:pos="6381"/>
            <w:tab w:val="left" w:pos="7090"/>
            <w:tab w:val="left" w:pos="7799"/>
            <w:tab w:val="left" w:pos="8508"/>
            <w:tab w:val="left" w:pos="9132"/>
          </w:tabs>
          <w:ind w:left="3935" w:firstLine="151"/>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Override>
    <w:lvlOverride w:ilvl="6">
      <w:lvl w:ilvl="6" w:tplc="47560BF8">
        <w:start w:val="1"/>
        <w:numFmt w:val="decimal"/>
        <w:lvlText w:val="%7."/>
        <w:lvlJc w:val="left"/>
        <w:pPr>
          <w:tabs>
            <w:tab w:val="left" w:pos="285"/>
            <w:tab w:val="left" w:pos="685"/>
            <w:tab w:val="left" w:pos="709"/>
            <w:tab w:val="left" w:pos="1418"/>
            <w:tab w:val="left" w:pos="2127"/>
            <w:tab w:val="left" w:pos="2836"/>
            <w:tab w:val="left" w:pos="3545"/>
            <w:tab w:val="left" w:pos="4254"/>
            <w:tab w:val="num" w:pos="5076"/>
            <w:tab w:val="left" w:pos="5672"/>
            <w:tab w:val="left" w:pos="6381"/>
            <w:tab w:val="left" w:pos="7090"/>
            <w:tab w:val="left" w:pos="7799"/>
            <w:tab w:val="left" w:pos="8508"/>
            <w:tab w:val="left" w:pos="9132"/>
          </w:tabs>
          <w:ind w:left="4650" w:firstLine="96"/>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Override>
    <w:lvlOverride w:ilvl="7">
      <w:lvl w:ilvl="7" w:tplc="6D20F4F4">
        <w:start w:val="1"/>
        <w:numFmt w:val="lowerLetter"/>
        <w:lvlText w:val="%8."/>
        <w:lvlJc w:val="left"/>
        <w:pPr>
          <w:tabs>
            <w:tab w:val="left" w:pos="285"/>
            <w:tab w:val="left" w:pos="685"/>
            <w:tab w:val="left" w:pos="709"/>
            <w:tab w:val="left" w:pos="1418"/>
            <w:tab w:val="left" w:pos="2127"/>
            <w:tab w:val="left" w:pos="2836"/>
            <w:tab w:val="left" w:pos="3545"/>
            <w:tab w:val="left" w:pos="4254"/>
            <w:tab w:val="left" w:pos="4963"/>
            <w:tab w:val="num" w:pos="5796"/>
            <w:tab w:val="left" w:pos="6381"/>
            <w:tab w:val="left" w:pos="7090"/>
            <w:tab w:val="left" w:pos="7799"/>
            <w:tab w:val="left" w:pos="8508"/>
            <w:tab w:val="left" w:pos="9132"/>
          </w:tabs>
          <w:ind w:left="5370" w:firstLine="96"/>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Override>
    <w:lvlOverride w:ilvl="8">
      <w:lvl w:ilvl="8" w:tplc="D4DEF7FE">
        <w:start w:val="1"/>
        <w:numFmt w:val="lowerRoman"/>
        <w:suff w:val="nothing"/>
        <w:lvlText w:val="%9."/>
        <w:lvlJc w:val="left"/>
        <w:pPr>
          <w:tabs>
            <w:tab w:val="left" w:pos="285"/>
            <w:tab w:val="left" w:pos="685"/>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6095" w:firstLine="291"/>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Override>
  </w:num>
  <w:num w:numId="64" w16cid:durableId="571546130">
    <w:abstractNumId w:val="118"/>
    <w:lvlOverride w:ilvl="0">
      <w:lvl w:ilvl="0" w:tplc="11DEB088">
        <w:start w:val="1"/>
        <w:numFmt w:val="decimal"/>
        <w:lvlText w:val="%1)"/>
        <w:lvlJc w:val="left"/>
        <w:pPr>
          <w:tabs>
            <w:tab w:val="left" w:pos="285"/>
            <w:tab w:val="num" w:pos="709"/>
            <w:tab w:val="left" w:pos="1210"/>
            <w:tab w:val="left" w:pos="2127"/>
            <w:tab w:val="left" w:pos="2836"/>
            <w:tab w:val="left" w:pos="3545"/>
            <w:tab w:val="left" w:pos="4254"/>
            <w:tab w:val="left" w:pos="4963"/>
            <w:tab w:val="left" w:pos="5672"/>
            <w:tab w:val="left" w:pos="6381"/>
            <w:tab w:val="left" w:pos="7090"/>
            <w:tab w:val="left" w:pos="7799"/>
            <w:tab w:val="left" w:pos="8508"/>
            <w:tab w:val="left" w:pos="9132"/>
          </w:tabs>
          <w:ind w:left="283" w:firstLine="14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EB3AA436">
        <w:start w:val="1"/>
        <w:numFmt w:val="lowerLetter"/>
        <w:lvlText w:val="%2."/>
        <w:lvlJc w:val="left"/>
        <w:pPr>
          <w:tabs>
            <w:tab w:val="left" w:pos="285"/>
            <w:tab w:val="left" w:pos="709"/>
            <w:tab w:val="left" w:pos="1210"/>
            <w:tab w:val="num" w:pos="1506"/>
            <w:tab w:val="left" w:pos="2127"/>
            <w:tab w:val="left" w:pos="2836"/>
            <w:tab w:val="left" w:pos="3545"/>
            <w:tab w:val="left" w:pos="4254"/>
            <w:tab w:val="left" w:pos="4963"/>
            <w:tab w:val="left" w:pos="5672"/>
            <w:tab w:val="left" w:pos="6381"/>
            <w:tab w:val="left" w:pos="7090"/>
            <w:tab w:val="left" w:pos="7799"/>
            <w:tab w:val="left" w:pos="8508"/>
            <w:tab w:val="left" w:pos="9132"/>
          </w:tabs>
          <w:ind w:left="1080" w:firstLine="6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263C464A">
        <w:start w:val="1"/>
        <w:numFmt w:val="lowerRoman"/>
        <w:lvlText w:val="%3."/>
        <w:lvlJc w:val="left"/>
        <w:pPr>
          <w:tabs>
            <w:tab w:val="left" w:pos="285"/>
            <w:tab w:val="left" w:pos="709"/>
            <w:tab w:val="left" w:pos="1210"/>
            <w:tab w:val="num" w:pos="2226"/>
            <w:tab w:val="left" w:pos="2836"/>
            <w:tab w:val="left" w:pos="3545"/>
            <w:tab w:val="left" w:pos="4254"/>
            <w:tab w:val="left" w:pos="4963"/>
            <w:tab w:val="left" w:pos="5672"/>
            <w:tab w:val="left" w:pos="6381"/>
            <w:tab w:val="left" w:pos="7090"/>
            <w:tab w:val="left" w:pos="7799"/>
            <w:tab w:val="left" w:pos="8508"/>
            <w:tab w:val="left" w:pos="9132"/>
          </w:tabs>
          <w:ind w:left="1800" w:firstLine="12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E8A81280">
        <w:start w:val="1"/>
        <w:numFmt w:val="decimal"/>
        <w:lvlText w:val="%4."/>
        <w:lvlJc w:val="left"/>
        <w:pPr>
          <w:tabs>
            <w:tab w:val="left" w:pos="285"/>
            <w:tab w:val="left" w:pos="709"/>
            <w:tab w:val="left" w:pos="1210"/>
            <w:tab w:val="left" w:pos="2127"/>
            <w:tab w:val="num" w:pos="2946"/>
            <w:tab w:val="left" w:pos="3545"/>
            <w:tab w:val="left" w:pos="4254"/>
            <w:tab w:val="left" w:pos="4963"/>
            <w:tab w:val="left" w:pos="5672"/>
            <w:tab w:val="left" w:pos="6381"/>
            <w:tab w:val="left" w:pos="7090"/>
            <w:tab w:val="left" w:pos="7799"/>
            <w:tab w:val="left" w:pos="8508"/>
            <w:tab w:val="left" w:pos="9132"/>
          </w:tabs>
          <w:ind w:left="2520" w:firstLine="6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0AE8AC44">
        <w:start w:val="1"/>
        <w:numFmt w:val="lowerLetter"/>
        <w:lvlText w:val="%5."/>
        <w:lvlJc w:val="left"/>
        <w:pPr>
          <w:tabs>
            <w:tab w:val="left" w:pos="285"/>
            <w:tab w:val="left" w:pos="709"/>
            <w:tab w:val="left" w:pos="1210"/>
            <w:tab w:val="left" w:pos="2127"/>
            <w:tab w:val="left" w:pos="2836"/>
            <w:tab w:val="num" w:pos="3666"/>
            <w:tab w:val="left" w:pos="4254"/>
            <w:tab w:val="left" w:pos="4963"/>
            <w:tab w:val="left" w:pos="5672"/>
            <w:tab w:val="left" w:pos="6381"/>
            <w:tab w:val="left" w:pos="7090"/>
            <w:tab w:val="left" w:pos="7799"/>
            <w:tab w:val="left" w:pos="8508"/>
            <w:tab w:val="left" w:pos="9132"/>
          </w:tabs>
          <w:ind w:left="3240" w:firstLine="6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2D905206">
        <w:start w:val="1"/>
        <w:numFmt w:val="lowerRoman"/>
        <w:suff w:val="nothing"/>
        <w:lvlText w:val="%6."/>
        <w:lvlJc w:val="left"/>
        <w:pPr>
          <w:tabs>
            <w:tab w:val="left" w:pos="285"/>
            <w:tab w:val="left" w:pos="709"/>
            <w:tab w:val="left" w:pos="1210"/>
            <w:tab w:val="left" w:pos="2127"/>
            <w:tab w:val="left" w:pos="2836"/>
            <w:tab w:val="left" w:pos="3545"/>
            <w:tab w:val="left" w:pos="4254"/>
            <w:tab w:val="left" w:pos="4963"/>
            <w:tab w:val="left" w:pos="5672"/>
            <w:tab w:val="left" w:pos="6381"/>
            <w:tab w:val="left" w:pos="7090"/>
            <w:tab w:val="left" w:pos="7799"/>
            <w:tab w:val="left" w:pos="8508"/>
            <w:tab w:val="left" w:pos="9132"/>
          </w:tabs>
          <w:ind w:left="3960" w:firstLine="25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47560BF8">
        <w:start w:val="1"/>
        <w:numFmt w:val="decimal"/>
        <w:lvlText w:val="%7."/>
        <w:lvlJc w:val="left"/>
        <w:pPr>
          <w:tabs>
            <w:tab w:val="left" w:pos="285"/>
            <w:tab w:val="left" w:pos="709"/>
            <w:tab w:val="left" w:pos="1210"/>
            <w:tab w:val="left" w:pos="2127"/>
            <w:tab w:val="left" w:pos="2836"/>
            <w:tab w:val="left" w:pos="3545"/>
            <w:tab w:val="left" w:pos="4254"/>
            <w:tab w:val="num" w:pos="5106"/>
            <w:tab w:val="left" w:pos="5672"/>
            <w:tab w:val="left" w:pos="6381"/>
            <w:tab w:val="left" w:pos="7090"/>
            <w:tab w:val="left" w:pos="7799"/>
            <w:tab w:val="left" w:pos="8508"/>
            <w:tab w:val="left" w:pos="9132"/>
          </w:tabs>
          <w:ind w:left="4680" w:firstLine="6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6D20F4F4">
        <w:start w:val="1"/>
        <w:numFmt w:val="lowerLetter"/>
        <w:lvlText w:val="%8."/>
        <w:lvlJc w:val="left"/>
        <w:pPr>
          <w:tabs>
            <w:tab w:val="left" w:pos="285"/>
            <w:tab w:val="left" w:pos="709"/>
            <w:tab w:val="left" w:pos="1210"/>
            <w:tab w:val="left" w:pos="2127"/>
            <w:tab w:val="left" w:pos="2836"/>
            <w:tab w:val="left" w:pos="3545"/>
            <w:tab w:val="left" w:pos="4254"/>
            <w:tab w:val="left" w:pos="4963"/>
            <w:tab w:val="num" w:pos="5826"/>
            <w:tab w:val="left" w:pos="6381"/>
            <w:tab w:val="left" w:pos="7090"/>
            <w:tab w:val="left" w:pos="7799"/>
            <w:tab w:val="left" w:pos="8508"/>
            <w:tab w:val="left" w:pos="9132"/>
          </w:tabs>
          <w:ind w:left="5400" w:firstLine="6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D4DEF7FE">
        <w:start w:val="1"/>
        <w:numFmt w:val="lowerRoman"/>
        <w:suff w:val="nothing"/>
        <w:lvlText w:val="%9."/>
        <w:lvlJc w:val="left"/>
        <w:pPr>
          <w:tabs>
            <w:tab w:val="left" w:pos="285"/>
            <w:tab w:val="left" w:pos="709"/>
            <w:tab w:val="left" w:pos="1210"/>
            <w:tab w:val="left" w:pos="2127"/>
            <w:tab w:val="left" w:pos="2836"/>
            <w:tab w:val="left" w:pos="3545"/>
            <w:tab w:val="left" w:pos="4254"/>
            <w:tab w:val="left" w:pos="4963"/>
            <w:tab w:val="left" w:pos="5672"/>
            <w:tab w:val="left" w:pos="6381"/>
            <w:tab w:val="left" w:pos="7090"/>
            <w:tab w:val="left" w:pos="7799"/>
            <w:tab w:val="left" w:pos="8508"/>
            <w:tab w:val="left" w:pos="9132"/>
          </w:tabs>
          <w:ind w:left="6120" w:firstLine="291"/>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65" w16cid:durableId="1032535094">
    <w:abstractNumId w:val="118"/>
    <w:lvlOverride w:ilvl="0">
      <w:lvl w:ilvl="0" w:tplc="11DEB088">
        <w:start w:val="1"/>
        <w:numFmt w:val="decimal"/>
        <w:suff w:val="nothing"/>
        <w:lvlText w:val="%1)"/>
        <w:lvlJc w:val="left"/>
        <w:pPr>
          <w:tabs>
            <w:tab w:val="left" w:pos="142"/>
            <w:tab w:val="left" w:pos="709"/>
            <w:tab w:val="left" w:pos="3545"/>
            <w:tab w:val="left" w:pos="4254"/>
            <w:tab w:val="left" w:pos="4963"/>
            <w:tab w:val="left" w:pos="5672"/>
            <w:tab w:val="left" w:pos="6381"/>
            <w:tab w:val="left" w:pos="7090"/>
            <w:tab w:val="left" w:pos="7799"/>
            <w:tab w:val="left" w:pos="8508"/>
            <w:tab w:val="left" w:pos="9132"/>
          </w:tabs>
          <w:ind w:left="425" w:hanging="14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EB3AA436">
        <w:start w:val="1"/>
        <w:numFmt w:val="lowerLetter"/>
        <w:lvlText w:val="%2."/>
        <w:lvlJc w:val="left"/>
        <w:pPr>
          <w:tabs>
            <w:tab w:val="left" w:pos="142"/>
            <w:tab w:val="left" w:pos="709"/>
            <w:tab w:val="left" w:pos="3545"/>
            <w:tab w:val="left" w:pos="4254"/>
            <w:tab w:val="left" w:pos="4963"/>
            <w:tab w:val="left" w:pos="5672"/>
            <w:tab w:val="left" w:pos="6381"/>
            <w:tab w:val="left" w:pos="7090"/>
            <w:tab w:val="left" w:pos="7799"/>
            <w:tab w:val="left" w:pos="8508"/>
            <w:tab w:val="left" w:pos="9132"/>
          </w:tabs>
          <w:ind w:left="108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263C464A">
        <w:start w:val="1"/>
        <w:numFmt w:val="lowerRoman"/>
        <w:suff w:val="nothing"/>
        <w:lvlText w:val="%3."/>
        <w:lvlJc w:val="left"/>
        <w:pPr>
          <w:tabs>
            <w:tab w:val="left" w:pos="142"/>
            <w:tab w:val="left" w:pos="709"/>
            <w:tab w:val="left" w:pos="3545"/>
            <w:tab w:val="left" w:pos="4254"/>
            <w:tab w:val="left" w:pos="4963"/>
            <w:tab w:val="left" w:pos="5672"/>
            <w:tab w:val="left" w:pos="6381"/>
            <w:tab w:val="left" w:pos="7090"/>
            <w:tab w:val="left" w:pos="7799"/>
            <w:tab w:val="left" w:pos="8508"/>
            <w:tab w:val="left" w:pos="9132"/>
          </w:tabs>
          <w:ind w:left="1800" w:hanging="15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E8A81280">
        <w:start w:val="1"/>
        <w:numFmt w:val="decimal"/>
        <w:lvlText w:val="%4."/>
        <w:lvlJc w:val="left"/>
        <w:pPr>
          <w:tabs>
            <w:tab w:val="left" w:pos="142"/>
            <w:tab w:val="left" w:pos="709"/>
            <w:tab w:val="left" w:pos="3545"/>
            <w:tab w:val="left" w:pos="4254"/>
            <w:tab w:val="left" w:pos="4963"/>
            <w:tab w:val="left" w:pos="5672"/>
            <w:tab w:val="left" w:pos="6381"/>
            <w:tab w:val="left" w:pos="7090"/>
            <w:tab w:val="left" w:pos="7799"/>
            <w:tab w:val="left" w:pos="8508"/>
            <w:tab w:val="left" w:pos="9132"/>
          </w:tabs>
          <w:ind w:left="252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0AE8AC44">
        <w:start w:val="1"/>
        <w:numFmt w:val="lowerLetter"/>
        <w:lvlText w:val="%5."/>
        <w:lvlJc w:val="left"/>
        <w:pPr>
          <w:tabs>
            <w:tab w:val="left" w:pos="142"/>
            <w:tab w:val="left" w:pos="709"/>
            <w:tab w:val="left" w:pos="3545"/>
            <w:tab w:val="left" w:pos="4254"/>
            <w:tab w:val="left" w:pos="4963"/>
            <w:tab w:val="left" w:pos="5672"/>
            <w:tab w:val="left" w:pos="6381"/>
            <w:tab w:val="left" w:pos="7090"/>
            <w:tab w:val="left" w:pos="7799"/>
            <w:tab w:val="left" w:pos="8508"/>
            <w:tab w:val="left" w:pos="9132"/>
          </w:tabs>
          <w:ind w:left="324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2D905206">
        <w:start w:val="1"/>
        <w:numFmt w:val="lowerRoman"/>
        <w:suff w:val="nothing"/>
        <w:lvlText w:val="%6."/>
        <w:lvlJc w:val="left"/>
        <w:pPr>
          <w:tabs>
            <w:tab w:val="left" w:pos="142"/>
            <w:tab w:val="left" w:pos="709"/>
            <w:tab w:val="left" w:pos="3545"/>
            <w:tab w:val="left" w:pos="4254"/>
            <w:tab w:val="left" w:pos="4963"/>
            <w:tab w:val="left" w:pos="5672"/>
            <w:tab w:val="left" w:pos="6381"/>
            <w:tab w:val="left" w:pos="7090"/>
            <w:tab w:val="left" w:pos="7799"/>
            <w:tab w:val="left" w:pos="8508"/>
            <w:tab w:val="left" w:pos="9132"/>
          </w:tabs>
          <w:ind w:left="3960" w:hanging="15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47560BF8">
        <w:start w:val="1"/>
        <w:numFmt w:val="decimal"/>
        <w:lvlText w:val="%7."/>
        <w:lvlJc w:val="left"/>
        <w:pPr>
          <w:tabs>
            <w:tab w:val="left" w:pos="142"/>
            <w:tab w:val="left" w:pos="709"/>
            <w:tab w:val="left" w:pos="3545"/>
            <w:tab w:val="left" w:pos="4254"/>
            <w:tab w:val="left" w:pos="4963"/>
            <w:tab w:val="left" w:pos="5672"/>
            <w:tab w:val="left" w:pos="6381"/>
            <w:tab w:val="left" w:pos="7090"/>
            <w:tab w:val="left" w:pos="7799"/>
            <w:tab w:val="left" w:pos="8508"/>
            <w:tab w:val="left" w:pos="9132"/>
          </w:tabs>
          <w:ind w:left="468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6D20F4F4">
        <w:start w:val="1"/>
        <w:numFmt w:val="lowerLetter"/>
        <w:lvlText w:val="%8."/>
        <w:lvlJc w:val="left"/>
        <w:pPr>
          <w:tabs>
            <w:tab w:val="left" w:pos="142"/>
            <w:tab w:val="left" w:pos="709"/>
            <w:tab w:val="left" w:pos="3545"/>
            <w:tab w:val="left" w:pos="4254"/>
            <w:tab w:val="left" w:pos="4963"/>
            <w:tab w:val="left" w:pos="5672"/>
            <w:tab w:val="left" w:pos="6381"/>
            <w:tab w:val="left" w:pos="7090"/>
            <w:tab w:val="left" w:pos="7799"/>
            <w:tab w:val="left" w:pos="8508"/>
            <w:tab w:val="left" w:pos="9132"/>
          </w:tabs>
          <w:ind w:left="540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D4DEF7FE">
        <w:start w:val="1"/>
        <w:numFmt w:val="lowerRoman"/>
        <w:suff w:val="nothing"/>
        <w:lvlText w:val="%9."/>
        <w:lvlJc w:val="left"/>
        <w:pPr>
          <w:tabs>
            <w:tab w:val="left" w:pos="142"/>
            <w:tab w:val="left" w:pos="709"/>
            <w:tab w:val="left" w:pos="3545"/>
            <w:tab w:val="left" w:pos="4254"/>
            <w:tab w:val="left" w:pos="4963"/>
            <w:tab w:val="left" w:pos="5672"/>
            <w:tab w:val="left" w:pos="6381"/>
            <w:tab w:val="left" w:pos="7090"/>
            <w:tab w:val="left" w:pos="7799"/>
            <w:tab w:val="left" w:pos="8508"/>
            <w:tab w:val="left" w:pos="9132"/>
          </w:tabs>
          <w:ind w:left="6120" w:hanging="158"/>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66" w16cid:durableId="2016808510">
    <w:abstractNumId w:val="118"/>
    <w:lvlOverride w:ilvl="0">
      <w:lvl w:ilvl="0" w:tplc="11DEB088">
        <w:start w:val="1"/>
        <w:numFmt w:val="decimal"/>
        <w:suff w:val="nothing"/>
        <w:lvlText w:val="%1)"/>
        <w:lvlJc w:val="left"/>
        <w:pPr>
          <w:tabs>
            <w:tab w:val="left" w:pos="285"/>
            <w:tab w:val="left" w:pos="709"/>
            <w:tab w:val="left" w:pos="1210"/>
            <w:tab w:val="left" w:pos="2127"/>
            <w:tab w:val="left" w:pos="2836"/>
            <w:tab w:val="left" w:pos="3545"/>
            <w:tab w:val="left" w:pos="4254"/>
            <w:tab w:val="left" w:pos="4963"/>
            <w:tab w:val="left" w:pos="5672"/>
            <w:tab w:val="left" w:pos="6381"/>
            <w:tab w:val="left" w:pos="7090"/>
            <w:tab w:val="left" w:pos="7799"/>
            <w:tab w:val="left" w:pos="8508"/>
            <w:tab w:val="left" w:pos="9132"/>
          </w:tabs>
          <w:ind w:left="425" w:hanging="14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EB3AA436">
        <w:start w:val="1"/>
        <w:numFmt w:val="lowerLetter"/>
        <w:lvlText w:val="%2."/>
        <w:lvlJc w:val="left"/>
        <w:pPr>
          <w:tabs>
            <w:tab w:val="left" w:pos="285"/>
            <w:tab w:val="left" w:pos="709"/>
            <w:tab w:val="left" w:pos="1210"/>
            <w:tab w:val="left" w:pos="2127"/>
            <w:tab w:val="left" w:pos="2836"/>
            <w:tab w:val="left" w:pos="3545"/>
            <w:tab w:val="left" w:pos="4254"/>
            <w:tab w:val="left" w:pos="4963"/>
            <w:tab w:val="left" w:pos="5672"/>
            <w:tab w:val="left" w:pos="6381"/>
            <w:tab w:val="left" w:pos="7090"/>
            <w:tab w:val="left" w:pos="7799"/>
            <w:tab w:val="left" w:pos="8508"/>
            <w:tab w:val="left" w:pos="9132"/>
          </w:tabs>
          <w:ind w:left="108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263C464A">
        <w:start w:val="1"/>
        <w:numFmt w:val="lowerRoman"/>
        <w:suff w:val="nothing"/>
        <w:lvlText w:val="%3."/>
        <w:lvlJc w:val="left"/>
        <w:pPr>
          <w:tabs>
            <w:tab w:val="left" w:pos="285"/>
            <w:tab w:val="left" w:pos="709"/>
            <w:tab w:val="left" w:pos="1210"/>
            <w:tab w:val="left" w:pos="2127"/>
            <w:tab w:val="left" w:pos="2836"/>
            <w:tab w:val="left" w:pos="3545"/>
            <w:tab w:val="left" w:pos="4254"/>
            <w:tab w:val="left" w:pos="4963"/>
            <w:tab w:val="left" w:pos="5672"/>
            <w:tab w:val="left" w:pos="6381"/>
            <w:tab w:val="left" w:pos="7090"/>
            <w:tab w:val="left" w:pos="7799"/>
            <w:tab w:val="left" w:pos="8508"/>
            <w:tab w:val="left" w:pos="9132"/>
          </w:tabs>
          <w:ind w:left="1800" w:hanging="15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E8A81280">
        <w:start w:val="1"/>
        <w:numFmt w:val="decimal"/>
        <w:lvlText w:val="%4."/>
        <w:lvlJc w:val="left"/>
        <w:pPr>
          <w:tabs>
            <w:tab w:val="left" w:pos="285"/>
            <w:tab w:val="left" w:pos="709"/>
            <w:tab w:val="left" w:pos="1210"/>
            <w:tab w:val="left" w:pos="2127"/>
            <w:tab w:val="left" w:pos="2836"/>
            <w:tab w:val="left" w:pos="3545"/>
            <w:tab w:val="left" w:pos="4254"/>
            <w:tab w:val="left" w:pos="4963"/>
            <w:tab w:val="left" w:pos="5672"/>
            <w:tab w:val="left" w:pos="6381"/>
            <w:tab w:val="left" w:pos="7090"/>
            <w:tab w:val="left" w:pos="7799"/>
            <w:tab w:val="left" w:pos="8508"/>
            <w:tab w:val="left" w:pos="9132"/>
          </w:tabs>
          <w:ind w:left="252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0AE8AC44">
        <w:start w:val="1"/>
        <w:numFmt w:val="lowerLetter"/>
        <w:lvlText w:val="%5."/>
        <w:lvlJc w:val="left"/>
        <w:pPr>
          <w:tabs>
            <w:tab w:val="left" w:pos="285"/>
            <w:tab w:val="left" w:pos="709"/>
            <w:tab w:val="left" w:pos="1210"/>
            <w:tab w:val="left" w:pos="2127"/>
            <w:tab w:val="left" w:pos="2836"/>
            <w:tab w:val="left" w:pos="3545"/>
            <w:tab w:val="left" w:pos="4254"/>
            <w:tab w:val="left" w:pos="4963"/>
            <w:tab w:val="left" w:pos="5672"/>
            <w:tab w:val="left" w:pos="6381"/>
            <w:tab w:val="left" w:pos="7090"/>
            <w:tab w:val="left" w:pos="7799"/>
            <w:tab w:val="left" w:pos="8508"/>
            <w:tab w:val="left" w:pos="9132"/>
          </w:tabs>
          <w:ind w:left="324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2D905206">
        <w:start w:val="1"/>
        <w:numFmt w:val="lowerRoman"/>
        <w:suff w:val="nothing"/>
        <w:lvlText w:val="%6."/>
        <w:lvlJc w:val="left"/>
        <w:pPr>
          <w:tabs>
            <w:tab w:val="left" w:pos="285"/>
            <w:tab w:val="left" w:pos="709"/>
            <w:tab w:val="left" w:pos="1210"/>
            <w:tab w:val="left" w:pos="2127"/>
            <w:tab w:val="left" w:pos="2836"/>
            <w:tab w:val="left" w:pos="3545"/>
            <w:tab w:val="left" w:pos="4254"/>
            <w:tab w:val="left" w:pos="4963"/>
            <w:tab w:val="left" w:pos="5672"/>
            <w:tab w:val="left" w:pos="6381"/>
            <w:tab w:val="left" w:pos="7090"/>
            <w:tab w:val="left" w:pos="7799"/>
            <w:tab w:val="left" w:pos="8508"/>
            <w:tab w:val="left" w:pos="9132"/>
          </w:tabs>
          <w:ind w:left="3960" w:hanging="15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47560BF8">
        <w:start w:val="1"/>
        <w:numFmt w:val="decimal"/>
        <w:lvlText w:val="%7."/>
        <w:lvlJc w:val="left"/>
        <w:pPr>
          <w:tabs>
            <w:tab w:val="left" w:pos="285"/>
            <w:tab w:val="left" w:pos="709"/>
            <w:tab w:val="left" w:pos="1210"/>
            <w:tab w:val="left" w:pos="2127"/>
            <w:tab w:val="left" w:pos="2836"/>
            <w:tab w:val="left" w:pos="3545"/>
            <w:tab w:val="left" w:pos="4254"/>
            <w:tab w:val="left" w:pos="4963"/>
            <w:tab w:val="left" w:pos="5672"/>
            <w:tab w:val="left" w:pos="6381"/>
            <w:tab w:val="left" w:pos="7090"/>
            <w:tab w:val="left" w:pos="7799"/>
            <w:tab w:val="left" w:pos="8508"/>
            <w:tab w:val="left" w:pos="9132"/>
          </w:tabs>
          <w:ind w:left="468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6D20F4F4">
        <w:start w:val="1"/>
        <w:numFmt w:val="lowerLetter"/>
        <w:lvlText w:val="%8."/>
        <w:lvlJc w:val="left"/>
        <w:pPr>
          <w:tabs>
            <w:tab w:val="left" w:pos="285"/>
            <w:tab w:val="left" w:pos="709"/>
            <w:tab w:val="left" w:pos="1210"/>
            <w:tab w:val="left" w:pos="2127"/>
            <w:tab w:val="left" w:pos="2836"/>
            <w:tab w:val="left" w:pos="3545"/>
            <w:tab w:val="left" w:pos="4254"/>
            <w:tab w:val="left" w:pos="4963"/>
            <w:tab w:val="left" w:pos="5672"/>
            <w:tab w:val="left" w:pos="6381"/>
            <w:tab w:val="left" w:pos="7090"/>
            <w:tab w:val="left" w:pos="7799"/>
            <w:tab w:val="left" w:pos="8508"/>
            <w:tab w:val="left" w:pos="9132"/>
          </w:tabs>
          <w:ind w:left="540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D4DEF7FE">
        <w:start w:val="1"/>
        <w:numFmt w:val="lowerRoman"/>
        <w:suff w:val="nothing"/>
        <w:lvlText w:val="%9."/>
        <w:lvlJc w:val="left"/>
        <w:pPr>
          <w:tabs>
            <w:tab w:val="left" w:pos="285"/>
            <w:tab w:val="left" w:pos="709"/>
            <w:tab w:val="left" w:pos="1210"/>
            <w:tab w:val="left" w:pos="2127"/>
            <w:tab w:val="left" w:pos="2836"/>
            <w:tab w:val="left" w:pos="3545"/>
            <w:tab w:val="left" w:pos="4254"/>
            <w:tab w:val="left" w:pos="4963"/>
            <w:tab w:val="left" w:pos="5672"/>
            <w:tab w:val="left" w:pos="6381"/>
            <w:tab w:val="left" w:pos="7090"/>
            <w:tab w:val="left" w:pos="7799"/>
            <w:tab w:val="left" w:pos="8508"/>
            <w:tab w:val="left" w:pos="9132"/>
          </w:tabs>
          <w:ind w:left="6120" w:hanging="158"/>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67" w16cid:durableId="612438770">
    <w:abstractNumId w:val="118"/>
    <w:lvlOverride w:ilvl="0">
      <w:lvl w:ilvl="0" w:tplc="11DEB088">
        <w:start w:val="1"/>
        <w:numFmt w:val="decimal"/>
        <w:suff w:val="nothing"/>
        <w:lvlText w:val="%1)"/>
        <w:lvlJc w:val="left"/>
        <w:pPr>
          <w:tabs>
            <w:tab w:val="left" w:pos="285"/>
            <w:tab w:val="left" w:pos="426"/>
            <w:tab w:val="left" w:pos="709"/>
            <w:tab w:val="left" w:pos="2127"/>
            <w:tab w:val="left" w:pos="2836"/>
            <w:tab w:val="left" w:pos="3545"/>
            <w:tab w:val="left" w:pos="4254"/>
            <w:tab w:val="left" w:pos="4963"/>
            <w:tab w:val="left" w:pos="5672"/>
            <w:tab w:val="left" w:pos="6381"/>
            <w:tab w:val="left" w:pos="7090"/>
            <w:tab w:val="left" w:pos="7799"/>
            <w:tab w:val="left" w:pos="8508"/>
            <w:tab w:val="left" w:pos="9132"/>
          </w:tabs>
          <w:ind w:left="131" w:firstLine="11"/>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Override>
    <w:lvlOverride w:ilvl="1">
      <w:lvl w:ilvl="1" w:tplc="EB3AA436">
        <w:start w:val="1"/>
        <w:numFmt w:val="lowerLetter"/>
        <w:suff w:val="nothing"/>
        <w:lvlText w:val="%2."/>
        <w:lvlJc w:val="left"/>
        <w:pPr>
          <w:tabs>
            <w:tab w:val="left" w:pos="285"/>
            <w:tab w:val="left" w:pos="426"/>
            <w:tab w:val="left" w:pos="709"/>
            <w:tab w:val="left" w:pos="2127"/>
            <w:tab w:val="left" w:pos="2836"/>
            <w:tab w:val="left" w:pos="3545"/>
            <w:tab w:val="left" w:pos="4254"/>
            <w:tab w:val="left" w:pos="4963"/>
            <w:tab w:val="left" w:pos="5672"/>
            <w:tab w:val="left" w:pos="6381"/>
            <w:tab w:val="left" w:pos="7090"/>
            <w:tab w:val="left" w:pos="7799"/>
            <w:tab w:val="left" w:pos="8508"/>
            <w:tab w:val="left" w:pos="9132"/>
          </w:tabs>
          <w:ind w:left="709" w:firstLine="0"/>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Override>
    <w:lvlOverride w:ilvl="2">
      <w:lvl w:ilvl="2" w:tplc="263C464A">
        <w:start w:val="1"/>
        <w:numFmt w:val="lowerRoman"/>
        <w:lvlText w:val="%3."/>
        <w:lvlJc w:val="left"/>
        <w:pPr>
          <w:tabs>
            <w:tab w:val="left" w:pos="285"/>
            <w:tab w:val="left" w:pos="426"/>
            <w:tab w:val="left" w:pos="709"/>
            <w:tab w:val="left" w:pos="2127"/>
            <w:tab w:val="left" w:pos="2836"/>
            <w:tab w:val="left" w:pos="3545"/>
            <w:tab w:val="left" w:pos="4254"/>
            <w:tab w:val="left" w:pos="4963"/>
            <w:tab w:val="left" w:pos="5672"/>
            <w:tab w:val="left" w:pos="6381"/>
            <w:tab w:val="left" w:pos="7090"/>
            <w:tab w:val="left" w:pos="7799"/>
            <w:tab w:val="left" w:pos="8508"/>
            <w:tab w:val="left" w:pos="9132"/>
          </w:tabs>
          <w:ind w:left="1751" w:hanging="262"/>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Override>
    <w:lvlOverride w:ilvl="3">
      <w:lvl w:ilvl="3" w:tplc="E8A81280">
        <w:start w:val="1"/>
        <w:numFmt w:val="decimal"/>
        <w:suff w:val="nothing"/>
        <w:lvlText w:val="%4."/>
        <w:lvlJc w:val="left"/>
        <w:pPr>
          <w:tabs>
            <w:tab w:val="left" w:pos="285"/>
            <w:tab w:val="left" w:pos="426"/>
            <w:tab w:val="left" w:pos="709"/>
            <w:tab w:val="left" w:pos="2127"/>
            <w:tab w:val="left" w:pos="2836"/>
            <w:tab w:val="left" w:pos="3545"/>
            <w:tab w:val="left" w:pos="4254"/>
            <w:tab w:val="left" w:pos="4963"/>
            <w:tab w:val="left" w:pos="5672"/>
            <w:tab w:val="left" w:pos="6381"/>
            <w:tab w:val="left" w:pos="7090"/>
            <w:tab w:val="left" w:pos="7799"/>
            <w:tab w:val="left" w:pos="8508"/>
            <w:tab w:val="left" w:pos="9132"/>
          </w:tabs>
          <w:ind w:left="2511" w:firstLine="11"/>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Override>
    <w:lvlOverride w:ilvl="4">
      <w:lvl w:ilvl="4" w:tplc="0AE8AC44">
        <w:start w:val="1"/>
        <w:numFmt w:val="lowerLetter"/>
        <w:lvlText w:val="%5."/>
        <w:lvlJc w:val="left"/>
        <w:pPr>
          <w:tabs>
            <w:tab w:val="left" w:pos="285"/>
            <w:tab w:val="left" w:pos="426"/>
            <w:tab w:val="left" w:pos="709"/>
            <w:tab w:val="left" w:pos="2127"/>
            <w:tab w:val="left" w:pos="2836"/>
            <w:tab w:val="left" w:pos="3545"/>
            <w:tab w:val="left" w:pos="4254"/>
            <w:tab w:val="left" w:pos="4963"/>
            <w:tab w:val="left" w:pos="5672"/>
            <w:tab w:val="left" w:pos="6381"/>
            <w:tab w:val="left" w:pos="7090"/>
            <w:tab w:val="left" w:pos="7799"/>
            <w:tab w:val="left" w:pos="8508"/>
            <w:tab w:val="left" w:pos="9132"/>
          </w:tabs>
          <w:ind w:left="3186" w:hanging="317"/>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Override>
    <w:lvlOverride w:ilvl="5">
      <w:lvl w:ilvl="5" w:tplc="2D905206">
        <w:start w:val="1"/>
        <w:numFmt w:val="lowerRoman"/>
        <w:lvlText w:val="%6."/>
        <w:lvlJc w:val="left"/>
        <w:pPr>
          <w:tabs>
            <w:tab w:val="left" w:pos="285"/>
            <w:tab w:val="left" w:pos="426"/>
            <w:tab w:val="left" w:pos="709"/>
            <w:tab w:val="left" w:pos="2127"/>
            <w:tab w:val="left" w:pos="2836"/>
            <w:tab w:val="left" w:pos="3545"/>
            <w:tab w:val="left" w:pos="4254"/>
            <w:tab w:val="left" w:pos="4963"/>
            <w:tab w:val="left" w:pos="5672"/>
            <w:tab w:val="left" w:pos="6381"/>
            <w:tab w:val="left" w:pos="7090"/>
            <w:tab w:val="left" w:pos="7799"/>
            <w:tab w:val="left" w:pos="8508"/>
            <w:tab w:val="left" w:pos="9132"/>
          </w:tabs>
          <w:ind w:left="3911" w:hanging="262"/>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Override>
    <w:lvlOverride w:ilvl="6">
      <w:lvl w:ilvl="6" w:tplc="47560BF8">
        <w:start w:val="1"/>
        <w:numFmt w:val="decimal"/>
        <w:lvlText w:val="%7."/>
        <w:lvlJc w:val="left"/>
        <w:pPr>
          <w:tabs>
            <w:tab w:val="left" w:pos="285"/>
            <w:tab w:val="left" w:pos="426"/>
            <w:tab w:val="left" w:pos="709"/>
            <w:tab w:val="left" w:pos="2127"/>
            <w:tab w:val="left" w:pos="2836"/>
            <w:tab w:val="left" w:pos="3545"/>
            <w:tab w:val="left" w:pos="4254"/>
            <w:tab w:val="left" w:pos="4963"/>
            <w:tab w:val="left" w:pos="5672"/>
            <w:tab w:val="left" w:pos="6381"/>
            <w:tab w:val="left" w:pos="7090"/>
            <w:tab w:val="left" w:pos="7799"/>
            <w:tab w:val="left" w:pos="8508"/>
            <w:tab w:val="left" w:pos="9132"/>
          </w:tabs>
          <w:ind w:left="4626" w:hanging="317"/>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Override>
    <w:lvlOverride w:ilvl="7">
      <w:lvl w:ilvl="7" w:tplc="6D20F4F4">
        <w:start w:val="1"/>
        <w:numFmt w:val="lowerLetter"/>
        <w:lvlText w:val="%8."/>
        <w:lvlJc w:val="left"/>
        <w:pPr>
          <w:tabs>
            <w:tab w:val="left" w:pos="285"/>
            <w:tab w:val="left" w:pos="426"/>
            <w:tab w:val="left" w:pos="709"/>
            <w:tab w:val="left" w:pos="2127"/>
            <w:tab w:val="left" w:pos="2836"/>
            <w:tab w:val="left" w:pos="3545"/>
            <w:tab w:val="left" w:pos="4254"/>
            <w:tab w:val="left" w:pos="4963"/>
            <w:tab w:val="left" w:pos="5672"/>
            <w:tab w:val="left" w:pos="6381"/>
            <w:tab w:val="left" w:pos="7090"/>
            <w:tab w:val="left" w:pos="7799"/>
            <w:tab w:val="left" w:pos="8508"/>
            <w:tab w:val="left" w:pos="9132"/>
          </w:tabs>
          <w:ind w:left="5346" w:hanging="317"/>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Override>
    <w:lvlOverride w:ilvl="8">
      <w:lvl w:ilvl="8" w:tplc="D4DEF7FE">
        <w:start w:val="1"/>
        <w:numFmt w:val="lowerRoman"/>
        <w:lvlText w:val="%9."/>
        <w:lvlJc w:val="left"/>
        <w:pPr>
          <w:tabs>
            <w:tab w:val="left" w:pos="285"/>
            <w:tab w:val="left" w:pos="426"/>
            <w:tab w:val="left" w:pos="709"/>
            <w:tab w:val="left" w:pos="2127"/>
            <w:tab w:val="left" w:pos="2836"/>
            <w:tab w:val="left" w:pos="3545"/>
            <w:tab w:val="left" w:pos="4254"/>
            <w:tab w:val="left" w:pos="4963"/>
            <w:tab w:val="left" w:pos="5672"/>
            <w:tab w:val="left" w:pos="6381"/>
            <w:tab w:val="left" w:pos="7090"/>
            <w:tab w:val="left" w:pos="7799"/>
            <w:tab w:val="left" w:pos="8508"/>
            <w:tab w:val="left" w:pos="9132"/>
          </w:tabs>
          <w:ind w:left="6071" w:hanging="262"/>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Override>
  </w:num>
  <w:num w:numId="68" w16cid:durableId="1104425542">
    <w:abstractNumId w:val="118"/>
    <w:lvlOverride w:ilvl="0">
      <w:lvl w:ilvl="0" w:tplc="11DEB088">
        <w:start w:val="1"/>
        <w:numFmt w:val="decimal"/>
        <w:suff w:val="nothing"/>
        <w:lvlText w:val="%1)"/>
        <w:lvlJc w:val="left"/>
        <w:pPr>
          <w:tabs>
            <w:tab w:val="left" w:pos="285"/>
            <w:tab w:val="left" w:pos="709"/>
            <w:tab w:val="left" w:pos="1210"/>
            <w:tab w:val="left" w:pos="2127"/>
            <w:tab w:val="left" w:pos="2836"/>
            <w:tab w:val="left" w:pos="3545"/>
            <w:tab w:val="left" w:pos="4254"/>
            <w:tab w:val="left" w:pos="4963"/>
            <w:tab w:val="left" w:pos="5672"/>
            <w:tab w:val="left" w:pos="6381"/>
            <w:tab w:val="left" w:pos="7090"/>
            <w:tab w:val="left" w:pos="7799"/>
            <w:tab w:val="left" w:pos="8508"/>
            <w:tab w:val="left" w:pos="9132"/>
          </w:tabs>
          <w:ind w:left="143" w:hanging="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EB3AA436">
        <w:start w:val="1"/>
        <w:numFmt w:val="lowerLetter"/>
        <w:suff w:val="nothing"/>
        <w:lvlText w:val="%2."/>
        <w:lvlJc w:val="left"/>
        <w:pPr>
          <w:tabs>
            <w:tab w:val="left" w:pos="285"/>
            <w:tab w:val="left" w:pos="709"/>
            <w:tab w:val="left" w:pos="1210"/>
            <w:tab w:val="left" w:pos="2127"/>
            <w:tab w:val="left" w:pos="2836"/>
            <w:tab w:val="left" w:pos="3545"/>
            <w:tab w:val="left" w:pos="4254"/>
            <w:tab w:val="left" w:pos="4963"/>
            <w:tab w:val="left" w:pos="5672"/>
            <w:tab w:val="left" w:pos="6381"/>
            <w:tab w:val="left" w:pos="7090"/>
            <w:tab w:val="left" w:pos="7799"/>
            <w:tab w:val="left" w:pos="8508"/>
            <w:tab w:val="left" w:pos="9132"/>
          </w:tabs>
          <w:ind w:left="709" w:hanging="1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263C464A">
        <w:start w:val="1"/>
        <w:numFmt w:val="lowerRoman"/>
        <w:lvlText w:val="%3."/>
        <w:lvlJc w:val="left"/>
        <w:pPr>
          <w:tabs>
            <w:tab w:val="left" w:pos="285"/>
            <w:tab w:val="left" w:pos="709"/>
            <w:tab w:val="left" w:pos="1210"/>
            <w:tab w:val="left" w:pos="2127"/>
            <w:tab w:val="left" w:pos="2836"/>
            <w:tab w:val="left" w:pos="3545"/>
            <w:tab w:val="left" w:pos="4254"/>
            <w:tab w:val="left" w:pos="4963"/>
            <w:tab w:val="left" w:pos="5672"/>
            <w:tab w:val="left" w:pos="6381"/>
            <w:tab w:val="left" w:pos="7090"/>
            <w:tab w:val="left" w:pos="7799"/>
            <w:tab w:val="left" w:pos="8508"/>
            <w:tab w:val="left" w:pos="9132"/>
          </w:tabs>
          <w:ind w:left="1800" w:hanging="32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E8A81280">
        <w:start w:val="1"/>
        <w:numFmt w:val="decimal"/>
        <w:lvlText w:val="%4."/>
        <w:lvlJc w:val="left"/>
        <w:pPr>
          <w:tabs>
            <w:tab w:val="left" w:pos="285"/>
            <w:tab w:val="left" w:pos="709"/>
            <w:tab w:val="left" w:pos="1210"/>
            <w:tab w:val="left" w:pos="2127"/>
            <w:tab w:val="left" w:pos="2836"/>
            <w:tab w:val="left" w:pos="3545"/>
            <w:tab w:val="left" w:pos="4254"/>
            <w:tab w:val="left" w:pos="4963"/>
            <w:tab w:val="left" w:pos="5672"/>
            <w:tab w:val="left" w:pos="6381"/>
            <w:tab w:val="left" w:pos="7090"/>
            <w:tab w:val="left" w:pos="7799"/>
            <w:tab w:val="left" w:pos="8508"/>
            <w:tab w:val="left" w:pos="9132"/>
          </w:tabs>
          <w:ind w:left="2520" w:hanging="38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0AE8AC44">
        <w:start w:val="1"/>
        <w:numFmt w:val="lowerLetter"/>
        <w:lvlText w:val="%5."/>
        <w:lvlJc w:val="left"/>
        <w:pPr>
          <w:tabs>
            <w:tab w:val="left" w:pos="285"/>
            <w:tab w:val="left" w:pos="709"/>
            <w:tab w:val="left" w:pos="1210"/>
            <w:tab w:val="left" w:pos="2127"/>
            <w:tab w:val="left" w:pos="2836"/>
            <w:tab w:val="left" w:pos="3545"/>
            <w:tab w:val="left" w:pos="4254"/>
            <w:tab w:val="left" w:pos="4963"/>
            <w:tab w:val="left" w:pos="5672"/>
            <w:tab w:val="left" w:pos="6381"/>
            <w:tab w:val="left" w:pos="7090"/>
            <w:tab w:val="left" w:pos="7799"/>
            <w:tab w:val="left" w:pos="8508"/>
            <w:tab w:val="left" w:pos="9132"/>
          </w:tabs>
          <w:ind w:left="3240" w:hanging="38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2D905206">
        <w:start w:val="1"/>
        <w:numFmt w:val="lowerRoman"/>
        <w:lvlText w:val="%6."/>
        <w:lvlJc w:val="left"/>
        <w:pPr>
          <w:tabs>
            <w:tab w:val="left" w:pos="285"/>
            <w:tab w:val="left" w:pos="709"/>
            <w:tab w:val="left" w:pos="1210"/>
            <w:tab w:val="left" w:pos="2127"/>
            <w:tab w:val="left" w:pos="2836"/>
            <w:tab w:val="left" w:pos="3545"/>
            <w:tab w:val="left" w:pos="4254"/>
            <w:tab w:val="left" w:pos="4963"/>
            <w:tab w:val="left" w:pos="5672"/>
            <w:tab w:val="left" w:pos="6381"/>
            <w:tab w:val="left" w:pos="7090"/>
            <w:tab w:val="left" w:pos="7799"/>
            <w:tab w:val="left" w:pos="8508"/>
            <w:tab w:val="left" w:pos="9132"/>
          </w:tabs>
          <w:ind w:left="3960" w:hanging="32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47560BF8">
        <w:start w:val="1"/>
        <w:numFmt w:val="decimal"/>
        <w:lvlText w:val="%7."/>
        <w:lvlJc w:val="left"/>
        <w:pPr>
          <w:tabs>
            <w:tab w:val="left" w:pos="285"/>
            <w:tab w:val="left" w:pos="709"/>
            <w:tab w:val="left" w:pos="1210"/>
            <w:tab w:val="left" w:pos="2127"/>
            <w:tab w:val="left" w:pos="2836"/>
            <w:tab w:val="left" w:pos="3545"/>
            <w:tab w:val="left" w:pos="4254"/>
            <w:tab w:val="left" w:pos="4963"/>
            <w:tab w:val="left" w:pos="5672"/>
            <w:tab w:val="left" w:pos="6381"/>
            <w:tab w:val="left" w:pos="7090"/>
            <w:tab w:val="left" w:pos="7799"/>
            <w:tab w:val="left" w:pos="8508"/>
            <w:tab w:val="left" w:pos="9132"/>
          </w:tabs>
          <w:ind w:left="4680" w:hanging="38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6D20F4F4">
        <w:start w:val="1"/>
        <w:numFmt w:val="lowerLetter"/>
        <w:lvlText w:val="%8."/>
        <w:lvlJc w:val="left"/>
        <w:pPr>
          <w:tabs>
            <w:tab w:val="left" w:pos="285"/>
            <w:tab w:val="left" w:pos="709"/>
            <w:tab w:val="left" w:pos="1210"/>
            <w:tab w:val="left" w:pos="2127"/>
            <w:tab w:val="left" w:pos="2836"/>
            <w:tab w:val="left" w:pos="3545"/>
            <w:tab w:val="left" w:pos="4254"/>
            <w:tab w:val="left" w:pos="4963"/>
            <w:tab w:val="left" w:pos="5672"/>
            <w:tab w:val="left" w:pos="6381"/>
            <w:tab w:val="left" w:pos="7090"/>
            <w:tab w:val="left" w:pos="7799"/>
            <w:tab w:val="left" w:pos="8508"/>
            <w:tab w:val="left" w:pos="9132"/>
          </w:tabs>
          <w:ind w:left="5400" w:hanging="38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D4DEF7FE">
        <w:start w:val="1"/>
        <w:numFmt w:val="lowerRoman"/>
        <w:lvlText w:val="%9."/>
        <w:lvlJc w:val="left"/>
        <w:pPr>
          <w:tabs>
            <w:tab w:val="left" w:pos="285"/>
            <w:tab w:val="left" w:pos="709"/>
            <w:tab w:val="left" w:pos="1210"/>
            <w:tab w:val="left" w:pos="2127"/>
            <w:tab w:val="left" w:pos="2836"/>
            <w:tab w:val="left" w:pos="3545"/>
            <w:tab w:val="left" w:pos="4254"/>
            <w:tab w:val="left" w:pos="4963"/>
            <w:tab w:val="left" w:pos="5672"/>
            <w:tab w:val="left" w:pos="6381"/>
            <w:tab w:val="left" w:pos="7090"/>
            <w:tab w:val="left" w:pos="7799"/>
            <w:tab w:val="left" w:pos="8508"/>
            <w:tab w:val="left" w:pos="9132"/>
          </w:tabs>
          <w:ind w:left="6120" w:hanging="323"/>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69" w16cid:durableId="2100371144">
    <w:abstractNumId w:val="97"/>
  </w:num>
  <w:num w:numId="70" w16cid:durableId="1750997952">
    <w:abstractNumId w:val="104"/>
  </w:num>
  <w:num w:numId="71" w16cid:durableId="1127578064">
    <w:abstractNumId w:val="83"/>
  </w:num>
  <w:num w:numId="72" w16cid:durableId="890578909">
    <w:abstractNumId w:val="69"/>
  </w:num>
  <w:num w:numId="73" w16cid:durableId="837692996">
    <w:abstractNumId w:val="69"/>
    <w:lvlOverride w:ilvl="0">
      <w:lvl w:ilvl="0" w:tplc="E9CE119A">
        <w:start w:val="1"/>
        <w:numFmt w:val="upperLetter"/>
        <w:lvlText w:val="%1)"/>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94A4DE86">
        <w:start w:val="1"/>
        <w:numFmt w:val="lowerLetter"/>
        <w:lvlText w:val="%2)"/>
        <w:lvlJc w:val="left"/>
        <w:pPr>
          <w:tabs>
            <w:tab w:val="left" w:pos="1418"/>
            <w:tab w:val="left" w:pos="1930"/>
            <w:tab w:val="left" w:pos="2127"/>
            <w:tab w:val="left" w:pos="2836"/>
            <w:tab w:val="left" w:pos="3545"/>
            <w:tab w:val="left" w:pos="4254"/>
            <w:tab w:val="left" w:pos="4963"/>
            <w:tab w:val="left" w:pos="5672"/>
            <w:tab w:val="left" w:pos="6381"/>
            <w:tab w:val="left" w:pos="7090"/>
            <w:tab w:val="left" w:pos="7799"/>
            <w:tab w:val="left" w:pos="8508"/>
            <w:tab w:val="left" w:pos="9132"/>
          </w:tabs>
          <w:ind w:left="709" w:hanging="28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75081CE4">
        <w:start w:val="1"/>
        <w:numFmt w:val="lowerRoman"/>
        <w:lvlText w:val="%3."/>
        <w:lvlJc w:val="left"/>
        <w:pPr>
          <w:tabs>
            <w:tab w:val="left" w:pos="1930"/>
            <w:tab w:val="left" w:pos="2127"/>
            <w:tab w:val="left" w:pos="2836"/>
            <w:tab w:val="left" w:pos="3545"/>
            <w:tab w:val="left" w:pos="4254"/>
            <w:tab w:val="left" w:pos="4963"/>
            <w:tab w:val="left" w:pos="5672"/>
            <w:tab w:val="left" w:pos="6381"/>
            <w:tab w:val="left" w:pos="7090"/>
            <w:tab w:val="left" w:pos="7799"/>
            <w:tab w:val="left" w:pos="8508"/>
            <w:tab w:val="left" w:pos="9132"/>
          </w:tabs>
          <w:ind w:left="1418" w:hanging="19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B8A2C5E2">
        <w:start w:val="1"/>
        <w:numFmt w:val="decimal"/>
        <w:lvlText w:val="%4."/>
        <w:lvlJc w:val="left"/>
        <w:pPr>
          <w:tabs>
            <w:tab w:val="left" w:pos="1418"/>
            <w:tab w:val="left" w:pos="1930"/>
            <w:tab w:val="left" w:pos="2836"/>
            <w:tab w:val="left" w:pos="3545"/>
            <w:tab w:val="left" w:pos="4254"/>
            <w:tab w:val="left" w:pos="4963"/>
            <w:tab w:val="left" w:pos="5672"/>
            <w:tab w:val="left" w:pos="6381"/>
            <w:tab w:val="left" w:pos="7090"/>
            <w:tab w:val="left" w:pos="7799"/>
            <w:tab w:val="left" w:pos="8508"/>
            <w:tab w:val="left" w:pos="9132"/>
          </w:tabs>
          <w:ind w:left="2127" w:hanging="26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29E461FA">
        <w:start w:val="1"/>
        <w:numFmt w:val="lowerLetter"/>
        <w:lvlText w:val="%5."/>
        <w:lvlJc w:val="left"/>
        <w:pPr>
          <w:tabs>
            <w:tab w:val="left" w:pos="1418"/>
            <w:tab w:val="left" w:pos="1930"/>
            <w:tab w:val="left" w:pos="2127"/>
            <w:tab w:val="left" w:pos="3545"/>
            <w:tab w:val="left" w:pos="4254"/>
            <w:tab w:val="left" w:pos="4963"/>
            <w:tab w:val="left" w:pos="5672"/>
            <w:tab w:val="left" w:pos="6381"/>
            <w:tab w:val="left" w:pos="7090"/>
            <w:tab w:val="left" w:pos="7799"/>
            <w:tab w:val="left" w:pos="8508"/>
            <w:tab w:val="left" w:pos="9132"/>
          </w:tabs>
          <w:ind w:left="2836" w:hanging="25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4DD67D9A">
        <w:start w:val="1"/>
        <w:numFmt w:val="lowerRoman"/>
        <w:suff w:val="nothing"/>
        <w:lvlText w:val="%6."/>
        <w:lvlJc w:val="left"/>
        <w:pPr>
          <w:tabs>
            <w:tab w:val="left" w:pos="1418"/>
            <w:tab w:val="left" w:pos="1930"/>
            <w:tab w:val="left" w:pos="2127"/>
            <w:tab w:val="left" w:pos="2836"/>
            <w:tab w:val="left" w:pos="3545"/>
            <w:tab w:val="left" w:pos="4254"/>
            <w:tab w:val="left" w:pos="4963"/>
            <w:tab w:val="left" w:pos="5672"/>
            <w:tab w:val="left" w:pos="6381"/>
            <w:tab w:val="left" w:pos="7090"/>
            <w:tab w:val="left" w:pos="7799"/>
            <w:tab w:val="left" w:pos="8508"/>
            <w:tab w:val="left" w:pos="9132"/>
          </w:tabs>
          <w:ind w:left="3486" w:hanging="1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F58CA8F6">
        <w:start w:val="1"/>
        <w:numFmt w:val="decimal"/>
        <w:lvlText w:val="%7."/>
        <w:lvlJc w:val="left"/>
        <w:pPr>
          <w:tabs>
            <w:tab w:val="left" w:pos="1418"/>
            <w:tab w:val="left" w:pos="1930"/>
            <w:tab w:val="left" w:pos="2127"/>
            <w:tab w:val="left" w:pos="2836"/>
            <w:tab w:val="left" w:pos="3545"/>
            <w:tab w:val="left" w:pos="4963"/>
            <w:tab w:val="left" w:pos="5672"/>
            <w:tab w:val="left" w:pos="6381"/>
            <w:tab w:val="left" w:pos="7090"/>
            <w:tab w:val="left" w:pos="7799"/>
            <w:tab w:val="left" w:pos="8508"/>
            <w:tab w:val="left" w:pos="9132"/>
          </w:tabs>
          <w:ind w:left="4254" w:hanging="22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860038F2">
        <w:start w:val="1"/>
        <w:numFmt w:val="lowerLetter"/>
        <w:lvlText w:val="%8."/>
        <w:lvlJc w:val="left"/>
        <w:pPr>
          <w:tabs>
            <w:tab w:val="left" w:pos="1418"/>
            <w:tab w:val="left" w:pos="1930"/>
            <w:tab w:val="left" w:pos="2127"/>
            <w:tab w:val="left" w:pos="2836"/>
            <w:tab w:val="left" w:pos="3545"/>
            <w:tab w:val="left" w:pos="4254"/>
            <w:tab w:val="left" w:pos="5672"/>
            <w:tab w:val="left" w:pos="6381"/>
            <w:tab w:val="left" w:pos="7090"/>
            <w:tab w:val="left" w:pos="7799"/>
            <w:tab w:val="left" w:pos="8508"/>
            <w:tab w:val="left" w:pos="9132"/>
          </w:tabs>
          <w:ind w:left="4963" w:hanging="21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0E04FEC8">
        <w:start w:val="1"/>
        <w:numFmt w:val="lowerRoman"/>
        <w:suff w:val="nothing"/>
        <w:lvlText w:val="%9."/>
        <w:lvlJc w:val="left"/>
        <w:pPr>
          <w:tabs>
            <w:tab w:val="left" w:pos="1418"/>
            <w:tab w:val="left" w:pos="1930"/>
            <w:tab w:val="left" w:pos="2127"/>
            <w:tab w:val="left" w:pos="2836"/>
            <w:tab w:val="left" w:pos="3545"/>
            <w:tab w:val="left" w:pos="4254"/>
            <w:tab w:val="left" w:pos="4963"/>
            <w:tab w:val="left" w:pos="5672"/>
            <w:tab w:val="left" w:pos="6381"/>
            <w:tab w:val="left" w:pos="7090"/>
            <w:tab w:val="left" w:pos="7799"/>
            <w:tab w:val="left" w:pos="8508"/>
            <w:tab w:val="left" w:pos="9132"/>
          </w:tabs>
          <w:ind w:left="5646" w:hanging="1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74" w16cid:durableId="1232540187">
    <w:abstractNumId w:val="72"/>
  </w:num>
  <w:num w:numId="75" w16cid:durableId="121726742">
    <w:abstractNumId w:val="138"/>
  </w:num>
  <w:num w:numId="76" w16cid:durableId="1731075339">
    <w:abstractNumId w:val="138"/>
    <w:lvlOverride w:ilvl="0">
      <w:lvl w:ilvl="0" w:tplc="53845FDE">
        <w:start w:val="1"/>
        <w:numFmt w:val="lowerLetter"/>
        <w:lvlText w:val="%1)"/>
        <w:lvlJc w:val="left"/>
        <w:pPr>
          <w:tabs>
            <w:tab w:val="num" w:pos="709"/>
            <w:tab w:val="left" w:pos="1418"/>
            <w:tab w:val="left" w:pos="1930"/>
            <w:tab w:val="left" w:pos="2127"/>
            <w:tab w:val="left" w:pos="2836"/>
            <w:tab w:val="left" w:pos="3545"/>
            <w:tab w:val="left" w:pos="4254"/>
            <w:tab w:val="left" w:pos="4963"/>
            <w:tab w:val="left" w:pos="5672"/>
            <w:tab w:val="left" w:pos="6381"/>
            <w:tab w:val="left" w:pos="7090"/>
            <w:tab w:val="left" w:pos="7799"/>
            <w:tab w:val="left" w:pos="8508"/>
            <w:tab w:val="left" w:pos="9132"/>
          </w:tabs>
          <w:ind w:left="993" w:hanging="709"/>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1">
      <w:lvl w:ilvl="1" w:tplc="38F21442">
        <w:start w:val="1"/>
        <w:numFmt w:val="lowerLetter"/>
        <w:lvlText w:val="%2."/>
        <w:lvlJc w:val="left"/>
        <w:pPr>
          <w:tabs>
            <w:tab w:val="left" w:pos="709"/>
            <w:tab w:val="num" w:pos="1418"/>
            <w:tab w:val="left" w:pos="1930"/>
            <w:tab w:val="left" w:pos="2127"/>
            <w:tab w:val="left" w:pos="2836"/>
            <w:tab w:val="left" w:pos="3545"/>
            <w:tab w:val="left" w:pos="4254"/>
            <w:tab w:val="left" w:pos="4963"/>
            <w:tab w:val="left" w:pos="5672"/>
            <w:tab w:val="left" w:pos="6381"/>
            <w:tab w:val="left" w:pos="7090"/>
            <w:tab w:val="left" w:pos="7799"/>
            <w:tab w:val="left" w:pos="8508"/>
            <w:tab w:val="left" w:pos="9132"/>
          </w:tabs>
          <w:ind w:left="1702" w:hanging="698"/>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2">
      <w:lvl w:ilvl="2" w:tplc="71BA75A4">
        <w:start w:val="1"/>
        <w:numFmt w:val="lowerRoman"/>
        <w:suff w:val="nothing"/>
        <w:lvlText w:val="%3."/>
        <w:lvlJc w:val="left"/>
        <w:pPr>
          <w:tabs>
            <w:tab w:val="left" w:pos="709"/>
            <w:tab w:val="left" w:pos="1418"/>
            <w:tab w:val="left" w:pos="1930"/>
            <w:tab w:val="left" w:pos="2127"/>
            <w:tab w:val="left" w:pos="2836"/>
            <w:tab w:val="left" w:pos="3545"/>
            <w:tab w:val="left" w:pos="4254"/>
            <w:tab w:val="left" w:pos="4963"/>
            <w:tab w:val="left" w:pos="5672"/>
            <w:tab w:val="left" w:pos="6381"/>
            <w:tab w:val="left" w:pos="7090"/>
            <w:tab w:val="left" w:pos="7799"/>
            <w:tab w:val="left" w:pos="8508"/>
            <w:tab w:val="left" w:pos="9132"/>
          </w:tabs>
          <w:ind w:left="2208" w:hanging="404"/>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3">
      <w:lvl w:ilvl="3" w:tplc="7A1AAED0">
        <w:start w:val="1"/>
        <w:numFmt w:val="decimal"/>
        <w:lvlText w:val="%4."/>
        <w:lvlJc w:val="left"/>
        <w:pPr>
          <w:tabs>
            <w:tab w:val="left" w:pos="709"/>
            <w:tab w:val="left" w:pos="1418"/>
            <w:tab w:val="left" w:pos="1930"/>
            <w:tab w:val="left" w:pos="2127"/>
            <w:tab w:val="num" w:pos="2836"/>
            <w:tab w:val="left" w:pos="3545"/>
            <w:tab w:val="left" w:pos="4254"/>
            <w:tab w:val="left" w:pos="4963"/>
            <w:tab w:val="left" w:pos="5672"/>
            <w:tab w:val="left" w:pos="6381"/>
            <w:tab w:val="left" w:pos="7090"/>
            <w:tab w:val="left" w:pos="7799"/>
            <w:tab w:val="left" w:pos="8508"/>
            <w:tab w:val="left" w:pos="9132"/>
          </w:tabs>
          <w:ind w:left="3120" w:hanging="676"/>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4">
      <w:lvl w:ilvl="4" w:tplc="D91A5458">
        <w:start w:val="1"/>
        <w:numFmt w:val="lowerLetter"/>
        <w:lvlText w:val="%5."/>
        <w:lvlJc w:val="left"/>
        <w:pPr>
          <w:tabs>
            <w:tab w:val="left" w:pos="709"/>
            <w:tab w:val="left" w:pos="1418"/>
            <w:tab w:val="left" w:pos="1930"/>
            <w:tab w:val="left" w:pos="2127"/>
            <w:tab w:val="left" w:pos="2836"/>
            <w:tab w:val="num" w:pos="3545"/>
            <w:tab w:val="left" w:pos="4254"/>
            <w:tab w:val="left" w:pos="4963"/>
            <w:tab w:val="left" w:pos="5672"/>
            <w:tab w:val="left" w:pos="6381"/>
            <w:tab w:val="left" w:pos="7090"/>
            <w:tab w:val="left" w:pos="7799"/>
            <w:tab w:val="left" w:pos="8508"/>
            <w:tab w:val="left" w:pos="9132"/>
          </w:tabs>
          <w:ind w:left="3829" w:hanging="665"/>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5">
      <w:lvl w:ilvl="5" w:tplc="1E528846">
        <w:start w:val="1"/>
        <w:numFmt w:val="lowerRoman"/>
        <w:lvlText w:val="%6."/>
        <w:lvlJc w:val="left"/>
        <w:pPr>
          <w:tabs>
            <w:tab w:val="left" w:pos="709"/>
            <w:tab w:val="left" w:pos="1418"/>
            <w:tab w:val="left" w:pos="1930"/>
            <w:tab w:val="left" w:pos="2127"/>
            <w:tab w:val="left" w:pos="2836"/>
            <w:tab w:val="left" w:pos="3545"/>
            <w:tab w:val="num" w:pos="4254"/>
            <w:tab w:val="left" w:pos="4963"/>
            <w:tab w:val="left" w:pos="5672"/>
            <w:tab w:val="left" w:pos="6381"/>
            <w:tab w:val="left" w:pos="7090"/>
            <w:tab w:val="left" w:pos="7799"/>
            <w:tab w:val="left" w:pos="8508"/>
            <w:tab w:val="left" w:pos="9132"/>
          </w:tabs>
          <w:ind w:left="4538" w:hanging="574"/>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6">
      <w:lvl w:ilvl="6" w:tplc="859AD44C">
        <w:start w:val="1"/>
        <w:numFmt w:val="decimal"/>
        <w:lvlText w:val="%7."/>
        <w:lvlJc w:val="left"/>
        <w:pPr>
          <w:tabs>
            <w:tab w:val="left" w:pos="709"/>
            <w:tab w:val="left" w:pos="1418"/>
            <w:tab w:val="left" w:pos="1930"/>
            <w:tab w:val="left" w:pos="2127"/>
            <w:tab w:val="left" w:pos="2836"/>
            <w:tab w:val="left" w:pos="3545"/>
            <w:tab w:val="left" w:pos="4254"/>
            <w:tab w:val="num" w:pos="4963"/>
            <w:tab w:val="left" w:pos="5672"/>
            <w:tab w:val="left" w:pos="6381"/>
            <w:tab w:val="left" w:pos="7090"/>
            <w:tab w:val="left" w:pos="7799"/>
            <w:tab w:val="left" w:pos="8508"/>
            <w:tab w:val="left" w:pos="9132"/>
          </w:tabs>
          <w:ind w:left="5247" w:hanging="643"/>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7">
      <w:lvl w:ilvl="7" w:tplc="FC90DD74">
        <w:start w:val="1"/>
        <w:numFmt w:val="lowerLetter"/>
        <w:lvlText w:val="%8."/>
        <w:lvlJc w:val="left"/>
        <w:pPr>
          <w:tabs>
            <w:tab w:val="left" w:pos="709"/>
            <w:tab w:val="left" w:pos="1418"/>
            <w:tab w:val="left" w:pos="1930"/>
            <w:tab w:val="left" w:pos="2127"/>
            <w:tab w:val="left" w:pos="2836"/>
            <w:tab w:val="left" w:pos="3545"/>
            <w:tab w:val="left" w:pos="4254"/>
            <w:tab w:val="left" w:pos="4963"/>
            <w:tab w:val="num" w:pos="5672"/>
            <w:tab w:val="left" w:pos="6381"/>
            <w:tab w:val="left" w:pos="7090"/>
            <w:tab w:val="left" w:pos="7799"/>
            <w:tab w:val="left" w:pos="8508"/>
            <w:tab w:val="left" w:pos="9132"/>
          </w:tabs>
          <w:ind w:left="5956" w:hanging="632"/>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8">
      <w:lvl w:ilvl="8" w:tplc="68B68656">
        <w:start w:val="1"/>
        <w:numFmt w:val="lowerRoman"/>
        <w:lvlText w:val="%9."/>
        <w:lvlJc w:val="left"/>
        <w:pPr>
          <w:tabs>
            <w:tab w:val="left" w:pos="709"/>
            <w:tab w:val="left" w:pos="1418"/>
            <w:tab w:val="left" w:pos="1930"/>
            <w:tab w:val="left" w:pos="2127"/>
            <w:tab w:val="left" w:pos="2836"/>
            <w:tab w:val="left" w:pos="3545"/>
            <w:tab w:val="left" w:pos="4254"/>
            <w:tab w:val="left" w:pos="4963"/>
            <w:tab w:val="left" w:pos="5672"/>
            <w:tab w:val="num" w:pos="6381"/>
            <w:tab w:val="left" w:pos="7090"/>
            <w:tab w:val="left" w:pos="7799"/>
            <w:tab w:val="left" w:pos="8508"/>
            <w:tab w:val="left" w:pos="9132"/>
          </w:tabs>
          <w:ind w:left="6665" w:hanging="541"/>
        </w:pPr>
        <w:rPr>
          <w:rFonts w:hAnsi="Arial Unicode MS"/>
          <w:i/>
          <w:iCs/>
          <w:caps w:val="0"/>
          <w:smallCaps w:val="0"/>
          <w:strike w:val="0"/>
          <w:dstrike w:val="0"/>
          <w:outline w:val="0"/>
          <w:emboss w:val="0"/>
          <w:imprint w:val="0"/>
          <w:spacing w:val="0"/>
          <w:w w:val="100"/>
          <w:kern w:val="0"/>
          <w:position w:val="0"/>
          <w:highlight w:val="none"/>
          <w:vertAlign w:val="baseline"/>
        </w:rPr>
      </w:lvl>
    </w:lvlOverride>
  </w:num>
  <w:num w:numId="77" w16cid:durableId="875385260">
    <w:abstractNumId w:val="138"/>
    <w:lvlOverride w:ilvl="0">
      <w:lvl w:ilvl="0" w:tplc="53845FDE">
        <w:start w:val="1"/>
        <w:numFmt w:val="lowerLetter"/>
        <w:lvlText w:val="%1)"/>
        <w:lvlJc w:val="left"/>
        <w:pPr>
          <w:tabs>
            <w:tab w:val="left" w:pos="1418"/>
            <w:tab w:val="left" w:pos="1930"/>
            <w:tab w:val="left" w:pos="2127"/>
            <w:tab w:val="left" w:pos="2836"/>
            <w:tab w:val="left" w:pos="3545"/>
            <w:tab w:val="left" w:pos="4254"/>
            <w:tab w:val="left" w:pos="4963"/>
            <w:tab w:val="left" w:pos="5672"/>
            <w:tab w:val="left" w:pos="6381"/>
            <w:tab w:val="left" w:pos="7090"/>
            <w:tab w:val="left" w:pos="7799"/>
            <w:tab w:val="left" w:pos="8508"/>
            <w:tab w:val="left" w:pos="9132"/>
          </w:tabs>
          <w:ind w:left="709"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38F21442">
        <w:start w:val="1"/>
        <w:numFmt w:val="lowerLetter"/>
        <w:lvlText w:val="%2."/>
        <w:lvlJc w:val="left"/>
        <w:pPr>
          <w:tabs>
            <w:tab w:val="left" w:pos="1930"/>
            <w:tab w:val="left" w:pos="2127"/>
            <w:tab w:val="left" w:pos="2836"/>
            <w:tab w:val="left" w:pos="3545"/>
            <w:tab w:val="left" w:pos="4254"/>
            <w:tab w:val="left" w:pos="4963"/>
            <w:tab w:val="left" w:pos="5672"/>
            <w:tab w:val="left" w:pos="6381"/>
            <w:tab w:val="left" w:pos="7090"/>
            <w:tab w:val="left" w:pos="7799"/>
            <w:tab w:val="left" w:pos="8508"/>
            <w:tab w:val="left" w:pos="9132"/>
          </w:tabs>
          <w:ind w:left="1418" w:hanging="41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71BA75A4">
        <w:start w:val="1"/>
        <w:numFmt w:val="lowerRoman"/>
        <w:suff w:val="nothing"/>
        <w:lvlText w:val="%3."/>
        <w:lvlJc w:val="left"/>
        <w:pPr>
          <w:tabs>
            <w:tab w:val="left" w:pos="1418"/>
            <w:tab w:val="left" w:pos="1930"/>
            <w:tab w:val="left" w:pos="2127"/>
            <w:tab w:val="left" w:pos="2836"/>
            <w:tab w:val="left" w:pos="3545"/>
            <w:tab w:val="left" w:pos="4254"/>
            <w:tab w:val="left" w:pos="4963"/>
            <w:tab w:val="left" w:pos="5672"/>
            <w:tab w:val="left" w:pos="6381"/>
            <w:tab w:val="left" w:pos="7090"/>
            <w:tab w:val="left" w:pos="7799"/>
            <w:tab w:val="left" w:pos="8508"/>
            <w:tab w:val="left" w:pos="9132"/>
          </w:tabs>
          <w:ind w:left="1924" w:hanging="12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7A1AAED0">
        <w:start w:val="1"/>
        <w:numFmt w:val="decimal"/>
        <w:lvlText w:val="%4."/>
        <w:lvlJc w:val="left"/>
        <w:pPr>
          <w:tabs>
            <w:tab w:val="left" w:pos="1418"/>
            <w:tab w:val="left" w:pos="1930"/>
            <w:tab w:val="left" w:pos="2127"/>
            <w:tab w:val="left" w:pos="3545"/>
            <w:tab w:val="left" w:pos="4254"/>
            <w:tab w:val="left" w:pos="4963"/>
            <w:tab w:val="left" w:pos="5672"/>
            <w:tab w:val="left" w:pos="6381"/>
            <w:tab w:val="left" w:pos="7090"/>
            <w:tab w:val="left" w:pos="7799"/>
            <w:tab w:val="left" w:pos="8508"/>
            <w:tab w:val="left" w:pos="9132"/>
          </w:tabs>
          <w:ind w:left="2836" w:hanging="39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D91A5458">
        <w:start w:val="1"/>
        <w:numFmt w:val="lowerLetter"/>
        <w:lvlText w:val="%5."/>
        <w:lvlJc w:val="left"/>
        <w:pPr>
          <w:tabs>
            <w:tab w:val="left" w:pos="1418"/>
            <w:tab w:val="left" w:pos="1930"/>
            <w:tab w:val="left" w:pos="2127"/>
            <w:tab w:val="left" w:pos="2836"/>
            <w:tab w:val="left" w:pos="4254"/>
            <w:tab w:val="left" w:pos="4963"/>
            <w:tab w:val="left" w:pos="5672"/>
            <w:tab w:val="left" w:pos="6381"/>
            <w:tab w:val="left" w:pos="7090"/>
            <w:tab w:val="left" w:pos="7799"/>
            <w:tab w:val="left" w:pos="8508"/>
            <w:tab w:val="left" w:pos="9132"/>
          </w:tabs>
          <w:ind w:left="3545" w:hanging="38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1E528846">
        <w:start w:val="1"/>
        <w:numFmt w:val="lowerRoman"/>
        <w:lvlText w:val="%6."/>
        <w:lvlJc w:val="left"/>
        <w:pPr>
          <w:tabs>
            <w:tab w:val="left" w:pos="1418"/>
            <w:tab w:val="left" w:pos="1930"/>
            <w:tab w:val="left" w:pos="2127"/>
            <w:tab w:val="left" w:pos="2836"/>
            <w:tab w:val="left" w:pos="3545"/>
            <w:tab w:val="left" w:pos="4963"/>
            <w:tab w:val="left" w:pos="5672"/>
            <w:tab w:val="left" w:pos="6381"/>
            <w:tab w:val="left" w:pos="7090"/>
            <w:tab w:val="left" w:pos="7799"/>
            <w:tab w:val="left" w:pos="8508"/>
            <w:tab w:val="left" w:pos="9132"/>
          </w:tabs>
          <w:ind w:left="4254" w:hanging="29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859AD44C">
        <w:start w:val="1"/>
        <w:numFmt w:val="decimal"/>
        <w:lvlText w:val="%7."/>
        <w:lvlJc w:val="left"/>
        <w:pPr>
          <w:tabs>
            <w:tab w:val="left" w:pos="1418"/>
            <w:tab w:val="left" w:pos="1930"/>
            <w:tab w:val="left" w:pos="2127"/>
            <w:tab w:val="left" w:pos="2836"/>
            <w:tab w:val="left" w:pos="3545"/>
            <w:tab w:val="left" w:pos="4254"/>
            <w:tab w:val="left" w:pos="5672"/>
            <w:tab w:val="left" w:pos="6381"/>
            <w:tab w:val="left" w:pos="7090"/>
            <w:tab w:val="left" w:pos="7799"/>
            <w:tab w:val="left" w:pos="8508"/>
            <w:tab w:val="left" w:pos="9132"/>
          </w:tabs>
          <w:ind w:left="4963" w:hanging="359"/>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FC90DD74">
        <w:start w:val="1"/>
        <w:numFmt w:val="lowerLetter"/>
        <w:lvlText w:val="%8."/>
        <w:lvlJc w:val="left"/>
        <w:pPr>
          <w:tabs>
            <w:tab w:val="left" w:pos="1418"/>
            <w:tab w:val="left" w:pos="1930"/>
            <w:tab w:val="left" w:pos="2127"/>
            <w:tab w:val="left" w:pos="2836"/>
            <w:tab w:val="left" w:pos="3545"/>
            <w:tab w:val="left" w:pos="4254"/>
            <w:tab w:val="left" w:pos="4963"/>
            <w:tab w:val="left" w:pos="6381"/>
            <w:tab w:val="left" w:pos="7090"/>
            <w:tab w:val="left" w:pos="7799"/>
            <w:tab w:val="left" w:pos="8508"/>
            <w:tab w:val="left" w:pos="9132"/>
          </w:tabs>
          <w:ind w:left="5672" w:hanging="34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68B68656">
        <w:start w:val="1"/>
        <w:numFmt w:val="lowerRoman"/>
        <w:lvlText w:val="%9."/>
        <w:lvlJc w:val="left"/>
        <w:pPr>
          <w:tabs>
            <w:tab w:val="left" w:pos="1418"/>
            <w:tab w:val="left" w:pos="1930"/>
            <w:tab w:val="left" w:pos="2127"/>
            <w:tab w:val="left" w:pos="2836"/>
            <w:tab w:val="left" w:pos="3545"/>
            <w:tab w:val="left" w:pos="4254"/>
            <w:tab w:val="left" w:pos="4963"/>
            <w:tab w:val="left" w:pos="5672"/>
            <w:tab w:val="left" w:pos="7090"/>
            <w:tab w:val="left" w:pos="7799"/>
            <w:tab w:val="left" w:pos="8508"/>
            <w:tab w:val="left" w:pos="9132"/>
          </w:tabs>
          <w:ind w:left="6381" w:hanging="257"/>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78" w16cid:durableId="856693484">
    <w:abstractNumId w:val="138"/>
    <w:lvlOverride w:ilvl="0">
      <w:lvl w:ilvl="0" w:tplc="53845FDE">
        <w:start w:val="1"/>
        <w:numFmt w:val="lowerLetter"/>
        <w:lvlText w:val="%1)"/>
        <w:lvlJc w:val="left"/>
        <w:pPr>
          <w:tabs>
            <w:tab w:val="left" w:pos="1930"/>
            <w:tab w:val="left" w:pos="2127"/>
            <w:tab w:val="left" w:pos="2836"/>
            <w:tab w:val="left" w:pos="3545"/>
            <w:tab w:val="left" w:pos="4254"/>
            <w:tab w:val="left" w:pos="4963"/>
            <w:tab w:val="left" w:pos="5672"/>
            <w:tab w:val="left" w:pos="6381"/>
            <w:tab w:val="left" w:pos="7090"/>
            <w:tab w:val="left" w:pos="7799"/>
            <w:tab w:val="left" w:pos="8508"/>
            <w:tab w:val="left" w:pos="9132"/>
          </w:tabs>
          <w:ind w:left="709"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38F21442">
        <w:start w:val="1"/>
        <w:numFmt w:val="lowerLetter"/>
        <w:lvlText w:val="%2."/>
        <w:lvlJc w:val="left"/>
        <w:pPr>
          <w:tabs>
            <w:tab w:val="left" w:pos="1930"/>
            <w:tab w:val="left" w:pos="2127"/>
            <w:tab w:val="left" w:pos="2836"/>
            <w:tab w:val="left" w:pos="3545"/>
            <w:tab w:val="left" w:pos="4254"/>
            <w:tab w:val="left" w:pos="4963"/>
            <w:tab w:val="left" w:pos="5672"/>
            <w:tab w:val="left" w:pos="6381"/>
            <w:tab w:val="left" w:pos="7090"/>
            <w:tab w:val="left" w:pos="7799"/>
            <w:tab w:val="left" w:pos="8508"/>
            <w:tab w:val="left" w:pos="9132"/>
          </w:tabs>
          <w:ind w:left="1429"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71BA75A4">
        <w:start w:val="1"/>
        <w:numFmt w:val="lowerRoman"/>
        <w:suff w:val="nothing"/>
        <w:lvlText w:val="%3."/>
        <w:lvlJc w:val="left"/>
        <w:pPr>
          <w:tabs>
            <w:tab w:val="left" w:pos="1930"/>
            <w:tab w:val="left" w:pos="2127"/>
            <w:tab w:val="left" w:pos="2836"/>
            <w:tab w:val="left" w:pos="3545"/>
            <w:tab w:val="left" w:pos="4254"/>
            <w:tab w:val="left" w:pos="4963"/>
            <w:tab w:val="left" w:pos="5672"/>
            <w:tab w:val="left" w:pos="6381"/>
            <w:tab w:val="left" w:pos="7090"/>
            <w:tab w:val="left" w:pos="7799"/>
            <w:tab w:val="left" w:pos="8508"/>
            <w:tab w:val="left" w:pos="9132"/>
          </w:tabs>
          <w:ind w:left="1924" w:hanging="12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7A1AAED0">
        <w:start w:val="1"/>
        <w:numFmt w:val="decimal"/>
        <w:lvlText w:val="%4."/>
        <w:lvlJc w:val="left"/>
        <w:pPr>
          <w:tabs>
            <w:tab w:val="left" w:pos="1930"/>
            <w:tab w:val="left" w:pos="2127"/>
            <w:tab w:val="left" w:pos="3545"/>
            <w:tab w:val="left" w:pos="4254"/>
            <w:tab w:val="left" w:pos="4963"/>
            <w:tab w:val="left" w:pos="5672"/>
            <w:tab w:val="left" w:pos="6381"/>
            <w:tab w:val="left" w:pos="7090"/>
            <w:tab w:val="left" w:pos="7799"/>
            <w:tab w:val="left" w:pos="8508"/>
            <w:tab w:val="left" w:pos="9132"/>
          </w:tabs>
          <w:ind w:left="2836" w:hanging="39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D91A5458">
        <w:start w:val="1"/>
        <w:numFmt w:val="lowerLetter"/>
        <w:lvlText w:val="%5."/>
        <w:lvlJc w:val="left"/>
        <w:pPr>
          <w:tabs>
            <w:tab w:val="left" w:pos="1930"/>
            <w:tab w:val="left" w:pos="2127"/>
            <w:tab w:val="left" w:pos="2836"/>
            <w:tab w:val="left" w:pos="4254"/>
            <w:tab w:val="left" w:pos="4963"/>
            <w:tab w:val="left" w:pos="5672"/>
            <w:tab w:val="left" w:pos="6381"/>
            <w:tab w:val="left" w:pos="7090"/>
            <w:tab w:val="left" w:pos="7799"/>
            <w:tab w:val="left" w:pos="8508"/>
            <w:tab w:val="left" w:pos="9132"/>
          </w:tabs>
          <w:ind w:left="3545" w:hanging="38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1E528846">
        <w:start w:val="1"/>
        <w:numFmt w:val="lowerRoman"/>
        <w:lvlText w:val="%6."/>
        <w:lvlJc w:val="left"/>
        <w:pPr>
          <w:tabs>
            <w:tab w:val="left" w:pos="1930"/>
            <w:tab w:val="left" w:pos="2127"/>
            <w:tab w:val="left" w:pos="2836"/>
            <w:tab w:val="left" w:pos="3545"/>
            <w:tab w:val="left" w:pos="4963"/>
            <w:tab w:val="left" w:pos="5672"/>
            <w:tab w:val="left" w:pos="6381"/>
            <w:tab w:val="left" w:pos="7090"/>
            <w:tab w:val="left" w:pos="7799"/>
            <w:tab w:val="left" w:pos="8508"/>
            <w:tab w:val="left" w:pos="9132"/>
          </w:tabs>
          <w:ind w:left="4254" w:hanging="29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859AD44C">
        <w:start w:val="1"/>
        <w:numFmt w:val="decimal"/>
        <w:lvlText w:val="%7."/>
        <w:lvlJc w:val="left"/>
        <w:pPr>
          <w:tabs>
            <w:tab w:val="left" w:pos="1930"/>
            <w:tab w:val="left" w:pos="2127"/>
            <w:tab w:val="left" w:pos="2836"/>
            <w:tab w:val="left" w:pos="3545"/>
            <w:tab w:val="left" w:pos="4254"/>
            <w:tab w:val="left" w:pos="5672"/>
            <w:tab w:val="left" w:pos="6381"/>
            <w:tab w:val="left" w:pos="7090"/>
            <w:tab w:val="left" w:pos="7799"/>
            <w:tab w:val="left" w:pos="8508"/>
            <w:tab w:val="left" w:pos="9132"/>
          </w:tabs>
          <w:ind w:left="4963" w:hanging="359"/>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FC90DD74">
        <w:start w:val="1"/>
        <w:numFmt w:val="lowerLetter"/>
        <w:lvlText w:val="%8."/>
        <w:lvlJc w:val="left"/>
        <w:pPr>
          <w:tabs>
            <w:tab w:val="left" w:pos="1930"/>
            <w:tab w:val="left" w:pos="2127"/>
            <w:tab w:val="left" w:pos="2836"/>
            <w:tab w:val="left" w:pos="3545"/>
            <w:tab w:val="left" w:pos="4254"/>
            <w:tab w:val="left" w:pos="4963"/>
            <w:tab w:val="left" w:pos="6381"/>
            <w:tab w:val="left" w:pos="7090"/>
            <w:tab w:val="left" w:pos="7799"/>
            <w:tab w:val="left" w:pos="8508"/>
            <w:tab w:val="left" w:pos="9132"/>
          </w:tabs>
          <w:ind w:left="5672" w:hanging="34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68B68656">
        <w:start w:val="1"/>
        <w:numFmt w:val="lowerRoman"/>
        <w:lvlText w:val="%9."/>
        <w:lvlJc w:val="left"/>
        <w:pPr>
          <w:tabs>
            <w:tab w:val="left" w:pos="1930"/>
            <w:tab w:val="left" w:pos="2127"/>
            <w:tab w:val="left" w:pos="2836"/>
            <w:tab w:val="left" w:pos="3545"/>
            <w:tab w:val="left" w:pos="4254"/>
            <w:tab w:val="left" w:pos="4963"/>
            <w:tab w:val="left" w:pos="5672"/>
            <w:tab w:val="left" w:pos="7090"/>
            <w:tab w:val="left" w:pos="7799"/>
            <w:tab w:val="left" w:pos="8508"/>
            <w:tab w:val="left" w:pos="9132"/>
          </w:tabs>
          <w:ind w:left="6381" w:hanging="257"/>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79" w16cid:durableId="1165241936">
    <w:abstractNumId w:val="138"/>
    <w:lvlOverride w:ilvl="0">
      <w:lvl w:ilvl="0" w:tplc="53845FDE">
        <w:start w:val="1"/>
        <w:numFmt w:val="lowerLetter"/>
        <w:lvlText w:val="%1)"/>
        <w:lvlJc w:val="left"/>
        <w:pPr>
          <w:tabs>
            <w:tab w:val="num" w:pos="674"/>
            <w:tab w:val="left" w:pos="709"/>
            <w:tab w:val="left" w:pos="1418"/>
            <w:tab w:val="left" w:pos="1930"/>
            <w:tab w:val="left" w:pos="2127"/>
            <w:tab w:val="left" w:pos="2836"/>
            <w:tab w:val="left" w:pos="3545"/>
            <w:tab w:val="left" w:pos="4254"/>
            <w:tab w:val="left" w:pos="4963"/>
            <w:tab w:val="left" w:pos="5672"/>
            <w:tab w:val="left" w:pos="6381"/>
            <w:tab w:val="left" w:pos="7090"/>
            <w:tab w:val="left" w:pos="7799"/>
            <w:tab w:val="left" w:pos="8508"/>
            <w:tab w:val="left" w:pos="9132"/>
          </w:tabs>
          <w:ind w:left="1045" w:hanging="761"/>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Override>
    <w:lvlOverride w:ilvl="1">
      <w:lvl w:ilvl="1" w:tplc="38F21442">
        <w:start w:val="1"/>
        <w:numFmt w:val="lowerLetter"/>
        <w:lvlText w:val="%2."/>
        <w:lvlJc w:val="left"/>
        <w:pPr>
          <w:tabs>
            <w:tab w:val="left" w:pos="674"/>
            <w:tab w:val="left" w:pos="709"/>
            <w:tab w:val="num" w:pos="1384"/>
            <w:tab w:val="left" w:pos="1418"/>
            <w:tab w:val="left" w:pos="1930"/>
            <w:tab w:val="left" w:pos="2127"/>
            <w:tab w:val="left" w:pos="2836"/>
            <w:tab w:val="left" w:pos="3545"/>
            <w:tab w:val="left" w:pos="4254"/>
            <w:tab w:val="left" w:pos="4963"/>
            <w:tab w:val="left" w:pos="5672"/>
            <w:tab w:val="left" w:pos="6381"/>
            <w:tab w:val="left" w:pos="7090"/>
            <w:tab w:val="left" w:pos="7799"/>
            <w:tab w:val="left" w:pos="8508"/>
            <w:tab w:val="left" w:pos="9132"/>
          </w:tabs>
          <w:ind w:left="1755" w:hanging="750"/>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Override>
    <w:lvlOverride w:ilvl="2">
      <w:lvl w:ilvl="2" w:tplc="71BA75A4">
        <w:start w:val="1"/>
        <w:numFmt w:val="lowerRoman"/>
        <w:suff w:val="nothing"/>
        <w:lvlText w:val="%3."/>
        <w:lvlJc w:val="left"/>
        <w:pPr>
          <w:tabs>
            <w:tab w:val="left" w:pos="674"/>
            <w:tab w:val="left" w:pos="709"/>
            <w:tab w:val="left" w:pos="1418"/>
            <w:tab w:val="left" w:pos="1930"/>
            <w:tab w:val="left" w:pos="2127"/>
            <w:tab w:val="left" w:pos="2836"/>
            <w:tab w:val="left" w:pos="3545"/>
            <w:tab w:val="left" w:pos="4254"/>
            <w:tab w:val="left" w:pos="4963"/>
            <w:tab w:val="left" w:pos="5672"/>
            <w:tab w:val="left" w:pos="6381"/>
            <w:tab w:val="left" w:pos="7090"/>
            <w:tab w:val="left" w:pos="7799"/>
            <w:tab w:val="left" w:pos="8508"/>
            <w:tab w:val="left" w:pos="9132"/>
          </w:tabs>
          <w:ind w:left="2295" w:hanging="491"/>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Override>
    <w:lvlOverride w:ilvl="3">
      <w:lvl w:ilvl="3" w:tplc="7A1AAED0">
        <w:start w:val="1"/>
        <w:numFmt w:val="decimal"/>
        <w:lvlText w:val="%4."/>
        <w:lvlJc w:val="left"/>
        <w:pPr>
          <w:tabs>
            <w:tab w:val="left" w:pos="674"/>
            <w:tab w:val="left" w:pos="709"/>
            <w:tab w:val="left" w:pos="1418"/>
            <w:tab w:val="left" w:pos="1930"/>
            <w:tab w:val="left" w:pos="2127"/>
            <w:tab w:val="num" w:pos="2803"/>
            <w:tab w:val="left" w:pos="2836"/>
            <w:tab w:val="left" w:pos="3545"/>
            <w:tab w:val="left" w:pos="4254"/>
            <w:tab w:val="left" w:pos="4963"/>
            <w:tab w:val="left" w:pos="5672"/>
            <w:tab w:val="left" w:pos="6381"/>
            <w:tab w:val="left" w:pos="7090"/>
            <w:tab w:val="left" w:pos="7799"/>
            <w:tab w:val="left" w:pos="8508"/>
            <w:tab w:val="left" w:pos="9132"/>
          </w:tabs>
          <w:ind w:left="3174" w:hanging="730"/>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Override>
    <w:lvlOverride w:ilvl="4">
      <w:lvl w:ilvl="4" w:tplc="D91A5458">
        <w:start w:val="1"/>
        <w:numFmt w:val="lowerLetter"/>
        <w:lvlText w:val="%5."/>
        <w:lvlJc w:val="left"/>
        <w:pPr>
          <w:tabs>
            <w:tab w:val="left" w:pos="674"/>
            <w:tab w:val="left" w:pos="709"/>
            <w:tab w:val="left" w:pos="1418"/>
            <w:tab w:val="left" w:pos="1930"/>
            <w:tab w:val="left" w:pos="2127"/>
            <w:tab w:val="left" w:pos="2836"/>
            <w:tab w:val="num" w:pos="3513"/>
            <w:tab w:val="left" w:pos="3545"/>
            <w:tab w:val="left" w:pos="4254"/>
            <w:tab w:val="left" w:pos="4963"/>
            <w:tab w:val="left" w:pos="5672"/>
            <w:tab w:val="left" w:pos="6381"/>
            <w:tab w:val="left" w:pos="7090"/>
            <w:tab w:val="left" w:pos="7799"/>
            <w:tab w:val="left" w:pos="8508"/>
            <w:tab w:val="left" w:pos="9132"/>
          </w:tabs>
          <w:ind w:left="3884" w:hanging="720"/>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Override>
    <w:lvlOverride w:ilvl="5">
      <w:lvl w:ilvl="5" w:tplc="1E528846">
        <w:start w:val="1"/>
        <w:numFmt w:val="lowerRoman"/>
        <w:lvlText w:val="%6."/>
        <w:lvlJc w:val="left"/>
        <w:pPr>
          <w:tabs>
            <w:tab w:val="left" w:pos="674"/>
            <w:tab w:val="left" w:pos="709"/>
            <w:tab w:val="left" w:pos="1418"/>
            <w:tab w:val="left" w:pos="1930"/>
            <w:tab w:val="left" w:pos="2127"/>
            <w:tab w:val="left" w:pos="2836"/>
            <w:tab w:val="left" w:pos="3545"/>
            <w:tab w:val="num" w:pos="4230"/>
            <w:tab w:val="left" w:pos="4254"/>
            <w:tab w:val="left" w:pos="4963"/>
            <w:tab w:val="left" w:pos="5672"/>
            <w:tab w:val="left" w:pos="6381"/>
            <w:tab w:val="left" w:pos="7090"/>
            <w:tab w:val="left" w:pos="7799"/>
            <w:tab w:val="left" w:pos="8508"/>
            <w:tab w:val="left" w:pos="9132"/>
          </w:tabs>
          <w:ind w:left="4601" w:hanging="637"/>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Override>
    <w:lvlOverride w:ilvl="6">
      <w:lvl w:ilvl="6" w:tplc="859AD44C">
        <w:start w:val="1"/>
        <w:numFmt w:val="decimal"/>
        <w:lvlText w:val="%7."/>
        <w:lvlJc w:val="left"/>
        <w:pPr>
          <w:tabs>
            <w:tab w:val="left" w:pos="674"/>
            <w:tab w:val="left" w:pos="709"/>
            <w:tab w:val="left" w:pos="1418"/>
            <w:tab w:val="left" w:pos="1930"/>
            <w:tab w:val="left" w:pos="2127"/>
            <w:tab w:val="left" w:pos="2836"/>
            <w:tab w:val="left" w:pos="3545"/>
            <w:tab w:val="left" w:pos="4254"/>
            <w:tab w:val="num" w:pos="4933"/>
            <w:tab w:val="left" w:pos="4963"/>
            <w:tab w:val="left" w:pos="5672"/>
            <w:tab w:val="left" w:pos="6381"/>
            <w:tab w:val="left" w:pos="7090"/>
            <w:tab w:val="left" w:pos="7799"/>
            <w:tab w:val="left" w:pos="8508"/>
            <w:tab w:val="left" w:pos="9132"/>
          </w:tabs>
          <w:ind w:left="5304" w:hanging="700"/>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Override>
    <w:lvlOverride w:ilvl="7">
      <w:lvl w:ilvl="7" w:tplc="FC90DD74">
        <w:start w:val="1"/>
        <w:numFmt w:val="lowerLetter"/>
        <w:lvlText w:val="%8."/>
        <w:lvlJc w:val="left"/>
        <w:pPr>
          <w:tabs>
            <w:tab w:val="left" w:pos="674"/>
            <w:tab w:val="left" w:pos="709"/>
            <w:tab w:val="left" w:pos="1418"/>
            <w:tab w:val="left" w:pos="1930"/>
            <w:tab w:val="left" w:pos="2127"/>
            <w:tab w:val="left" w:pos="2836"/>
            <w:tab w:val="left" w:pos="3545"/>
            <w:tab w:val="left" w:pos="4254"/>
            <w:tab w:val="left" w:pos="4963"/>
            <w:tab w:val="num" w:pos="5643"/>
            <w:tab w:val="left" w:pos="5672"/>
            <w:tab w:val="left" w:pos="6381"/>
            <w:tab w:val="left" w:pos="7090"/>
            <w:tab w:val="left" w:pos="7799"/>
            <w:tab w:val="left" w:pos="8508"/>
            <w:tab w:val="left" w:pos="9132"/>
          </w:tabs>
          <w:ind w:left="6014" w:hanging="690"/>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Override>
    <w:lvlOverride w:ilvl="8">
      <w:lvl w:ilvl="8" w:tplc="68B68656">
        <w:start w:val="1"/>
        <w:numFmt w:val="lowerRoman"/>
        <w:lvlText w:val="%9."/>
        <w:lvlJc w:val="left"/>
        <w:pPr>
          <w:tabs>
            <w:tab w:val="left" w:pos="674"/>
            <w:tab w:val="left" w:pos="709"/>
            <w:tab w:val="left" w:pos="1418"/>
            <w:tab w:val="left" w:pos="1930"/>
            <w:tab w:val="left" w:pos="2127"/>
            <w:tab w:val="left" w:pos="2836"/>
            <w:tab w:val="left" w:pos="3545"/>
            <w:tab w:val="left" w:pos="4254"/>
            <w:tab w:val="left" w:pos="4963"/>
            <w:tab w:val="left" w:pos="5672"/>
            <w:tab w:val="num" w:pos="6360"/>
            <w:tab w:val="left" w:pos="6381"/>
            <w:tab w:val="left" w:pos="7090"/>
            <w:tab w:val="left" w:pos="7799"/>
            <w:tab w:val="left" w:pos="8508"/>
            <w:tab w:val="left" w:pos="9132"/>
          </w:tabs>
          <w:ind w:left="6731" w:hanging="607"/>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Override>
  </w:num>
  <w:num w:numId="80" w16cid:durableId="176310086">
    <w:abstractNumId w:val="138"/>
    <w:lvlOverride w:ilvl="0">
      <w:lvl w:ilvl="0" w:tplc="53845FDE">
        <w:start w:val="1"/>
        <w:numFmt w:val="lowerLetter"/>
        <w:lvlText w:val="%1)"/>
        <w:lvlJc w:val="left"/>
        <w:pPr>
          <w:tabs>
            <w:tab w:val="left" w:pos="709"/>
            <w:tab w:val="left" w:pos="1418"/>
            <w:tab w:val="left" w:pos="1930"/>
            <w:tab w:val="left" w:pos="2127"/>
            <w:tab w:val="left" w:pos="2836"/>
            <w:tab w:val="left" w:pos="3545"/>
            <w:tab w:val="left" w:pos="4254"/>
            <w:tab w:val="left" w:pos="4963"/>
            <w:tab w:val="left" w:pos="5672"/>
            <w:tab w:val="left" w:pos="6381"/>
            <w:tab w:val="left" w:pos="7090"/>
            <w:tab w:val="left" w:pos="7799"/>
            <w:tab w:val="left" w:pos="8508"/>
            <w:tab w:val="left" w:pos="9132"/>
          </w:tabs>
          <w:ind w:left="567"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38F21442">
        <w:start w:val="1"/>
        <w:numFmt w:val="lowerLetter"/>
        <w:lvlText w:val="%2."/>
        <w:lvlJc w:val="left"/>
        <w:pPr>
          <w:tabs>
            <w:tab w:val="left" w:pos="709"/>
            <w:tab w:val="left" w:pos="1418"/>
            <w:tab w:val="left" w:pos="1930"/>
            <w:tab w:val="left" w:pos="2127"/>
            <w:tab w:val="left" w:pos="2836"/>
            <w:tab w:val="left" w:pos="3545"/>
            <w:tab w:val="left" w:pos="4254"/>
            <w:tab w:val="left" w:pos="4963"/>
            <w:tab w:val="left" w:pos="5672"/>
            <w:tab w:val="left" w:pos="6381"/>
            <w:tab w:val="left" w:pos="7090"/>
            <w:tab w:val="left" w:pos="7799"/>
            <w:tab w:val="left" w:pos="8508"/>
            <w:tab w:val="left" w:pos="9132"/>
          </w:tabs>
          <w:ind w:left="1287"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71BA75A4">
        <w:start w:val="1"/>
        <w:numFmt w:val="lowerRoman"/>
        <w:lvlText w:val="%3."/>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930" w:hanging="26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7A1AAED0">
        <w:start w:val="1"/>
        <w:numFmt w:val="decimal"/>
        <w:lvlText w:val="%4."/>
        <w:lvlJc w:val="left"/>
        <w:pPr>
          <w:tabs>
            <w:tab w:val="left" w:pos="709"/>
            <w:tab w:val="left" w:pos="1418"/>
            <w:tab w:val="left" w:pos="1930"/>
            <w:tab w:val="left" w:pos="2127"/>
            <w:tab w:val="left" w:pos="2836"/>
            <w:tab w:val="left" w:pos="3545"/>
            <w:tab w:val="left" w:pos="4254"/>
            <w:tab w:val="left" w:pos="4963"/>
            <w:tab w:val="left" w:pos="5672"/>
            <w:tab w:val="left" w:pos="6381"/>
            <w:tab w:val="left" w:pos="7090"/>
            <w:tab w:val="left" w:pos="7799"/>
            <w:tab w:val="left" w:pos="8508"/>
            <w:tab w:val="left" w:pos="9132"/>
          </w:tabs>
          <w:ind w:left="2727"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D91A5458">
        <w:start w:val="1"/>
        <w:numFmt w:val="lowerLetter"/>
        <w:lvlText w:val="%5."/>
        <w:lvlJc w:val="left"/>
        <w:pPr>
          <w:tabs>
            <w:tab w:val="left" w:pos="709"/>
            <w:tab w:val="left" w:pos="1418"/>
            <w:tab w:val="left" w:pos="1930"/>
            <w:tab w:val="left" w:pos="2127"/>
            <w:tab w:val="left" w:pos="2836"/>
            <w:tab w:val="left" w:pos="3545"/>
            <w:tab w:val="left" w:pos="4254"/>
            <w:tab w:val="left" w:pos="4963"/>
            <w:tab w:val="left" w:pos="5672"/>
            <w:tab w:val="left" w:pos="6381"/>
            <w:tab w:val="left" w:pos="7090"/>
            <w:tab w:val="left" w:pos="7799"/>
            <w:tab w:val="left" w:pos="8508"/>
            <w:tab w:val="left" w:pos="9132"/>
          </w:tabs>
          <w:ind w:left="3447"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1E528846">
        <w:start w:val="1"/>
        <w:numFmt w:val="lowerRoman"/>
        <w:lvlText w:val="%6."/>
        <w:lvlJc w:val="left"/>
        <w:pPr>
          <w:tabs>
            <w:tab w:val="left" w:pos="709"/>
            <w:tab w:val="left" w:pos="1418"/>
            <w:tab w:val="left" w:pos="1930"/>
            <w:tab w:val="left" w:pos="2127"/>
            <w:tab w:val="left" w:pos="2836"/>
            <w:tab w:val="left" w:pos="3545"/>
            <w:tab w:val="left" w:pos="4254"/>
            <w:tab w:val="left" w:pos="4963"/>
            <w:tab w:val="left" w:pos="5672"/>
            <w:tab w:val="left" w:pos="6381"/>
            <w:tab w:val="left" w:pos="7090"/>
            <w:tab w:val="left" w:pos="7799"/>
            <w:tab w:val="left" w:pos="8508"/>
            <w:tab w:val="left" w:pos="9132"/>
          </w:tabs>
          <w:ind w:left="4167" w:hanging="34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859AD44C">
        <w:start w:val="1"/>
        <w:numFmt w:val="decimal"/>
        <w:lvlText w:val="%7."/>
        <w:lvlJc w:val="left"/>
        <w:pPr>
          <w:tabs>
            <w:tab w:val="left" w:pos="709"/>
            <w:tab w:val="left" w:pos="1418"/>
            <w:tab w:val="left" w:pos="1930"/>
            <w:tab w:val="left" w:pos="2127"/>
            <w:tab w:val="left" w:pos="2836"/>
            <w:tab w:val="left" w:pos="3545"/>
            <w:tab w:val="left" w:pos="4254"/>
            <w:tab w:val="left" w:pos="4963"/>
            <w:tab w:val="left" w:pos="5672"/>
            <w:tab w:val="left" w:pos="6381"/>
            <w:tab w:val="left" w:pos="7090"/>
            <w:tab w:val="left" w:pos="7799"/>
            <w:tab w:val="left" w:pos="8508"/>
            <w:tab w:val="left" w:pos="9132"/>
          </w:tabs>
          <w:ind w:left="4887"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FC90DD74">
        <w:start w:val="1"/>
        <w:numFmt w:val="lowerLetter"/>
        <w:lvlText w:val="%8."/>
        <w:lvlJc w:val="left"/>
        <w:pPr>
          <w:tabs>
            <w:tab w:val="left" w:pos="709"/>
            <w:tab w:val="left" w:pos="1418"/>
            <w:tab w:val="left" w:pos="1930"/>
            <w:tab w:val="left" w:pos="2127"/>
            <w:tab w:val="left" w:pos="2836"/>
            <w:tab w:val="left" w:pos="3545"/>
            <w:tab w:val="left" w:pos="4254"/>
            <w:tab w:val="left" w:pos="4963"/>
            <w:tab w:val="left" w:pos="5672"/>
            <w:tab w:val="left" w:pos="6381"/>
            <w:tab w:val="left" w:pos="7090"/>
            <w:tab w:val="left" w:pos="7799"/>
            <w:tab w:val="left" w:pos="8508"/>
            <w:tab w:val="left" w:pos="9132"/>
          </w:tabs>
          <w:ind w:left="5607"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68B68656">
        <w:start w:val="1"/>
        <w:numFmt w:val="lowerRoman"/>
        <w:lvlText w:val="%9."/>
        <w:lvlJc w:val="left"/>
        <w:pPr>
          <w:tabs>
            <w:tab w:val="left" w:pos="709"/>
            <w:tab w:val="left" w:pos="1418"/>
            <w:tab w:val="left" w:pos="1930"/>
            <w:tab w:val="left" w:pos="2127"/>
            <w:tab w:val="left" w:pos="2836"/>
            <w:tab w:val="left" w:pos="3545"/>
            <w:tab w:val="left" w:pos="4254"/>
            <w:tab w:val="left" w:pos="4963"/>
            <w:tab w:val="left" w:pos="5672"/>
            <w:tab w:val="left" w:pos="6381"/>
            <w:tab w:val="left" w:pos="7090"/>
            <w:tab w:val="left" w:pos="7799"/>
            <w:tab w:val="left" w:pos="8508"/>
            <w:tab w:val="left" w:pos="9132"/>
          </w:tabs>
          <w:ind w:left="6327" w:hanging="345"/>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81" w16cid:durableId="2006785560">
    <w:abstractNumId w:val="69"/>
    <w:lvlOverride w:ilvl="0">
      <w:startOverride w:val="1"/>
      <w:lvl w:ilvl="0" w:tplc="E9CE119A">
        <w:start w:val="1"/>
        <w:numFmt w:val="upperLetter"/>
        <w:suff w:val="nothing"/>
        <w:lvlText w:val="%1)"/>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25" w:hanging="14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94A4DE86">
        <w:start w:val="1"/>
        <w:numFmt w:val="lowerLetter"/>
        <w:suff w:val="nothing"/>
        <w:lvlText w:val="%2)"/>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080" w:hanging="13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75081CE4">
        <w:start w:val="1"/>
        <w:numFmt w:val="lowerRoman"/>
        <w:suff w:val="nothing"/>
        <w:lvlText w:val="%3."/>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800" w:hanging="12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B8A2C5E2">
        <w:start w:val="1"/>
        <w:numFmt w:val="decimal"/>
        <w:lvlText w:val="%4."/>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2520" w:hanging="39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29E461FA">
        <w:start w:val="1"/>
        <w:numFmt w:val="lowerLetter"/>
        <w:lvlText w:val="%5."/>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240" w:hanging="38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4DD67D9A">
        <w:start w:val="1"/>
        <w:numFmt w:val="lowerRoman"/>
        <w:lvlText w:val="%6."/>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960" w:hanging="29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F58CA8F6">
        <w:start w:val="1"/>
        <w:numFmt w:val="decimal"/>
        <w:lvlText w:val="%7."/>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680" w:hanging="359"/>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860038F2">
        <w:start w:val="1"/>
        <w:numFmt w:val="lowerLetter"/>
        <w:lvlText w:val="%8."/>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5400" w:hanging="34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0E04FEC8">
        <w:start w:val="1"/>
        <w:numFmt w:val="lowerRoman"/>
        <w:lvlText w:val="%9."/>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6120" w:hanging="257"/>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82" w16cid:durableId="1841580372">
    <w:abstractNumId w:val="68"/>
  </w:num>
  <w:num w:numId="83" w16cid:durableId="1780447368">
    <w:abstractNumId w:val="30"/>
  </w:num>
  <w:num w:numId="84" w16cid:durableId="790441081">
    <w:abstractNumId w:val="92"/>
  </w:num>
  <w:num w:numId="85" w16cid:durableId="1389765449">
    <w:abstractNumId w:val="122"/>
  </w:num>
  <w:num w:numId="86" w16cid:durableId="302462893">
    <w:abstractNumId w:val="44"/>
  </w:num>
  <w:num w:numId="87" w16cid:durableId="334916840">
    <w:abstractNumId w:val="102"/>
  </w:num>
  <w:num w:numId="88" w16cid:durableId="696662341">
    <w:abstractNumId w:val="102"/>
    <w:lvlOverride w:ilvl="0">
      <w:lvl w:ilvl="0" w:tplc="6AE68942">
        <w:start w:val="1"/>
        <w:numFmt w:val="lowerLetter"/>
        <w:lvlText w:val="%1)"/>
        <w:lvlJc w:val="left"/>
        <w:pPr>
          <w:tabs>
            <w:tab w:val="left" w:pos="2771"/>
            <w:tab w:val="center" w:pos="4819"/>
            <w:tab w:val="right" w:pos="9612"/>
          </w:tabs>
          <w:ind w:left="567"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308E1156">
        <w:start w:val="1"/>
        <w:numFmt w:val="lowerLetter"/>
        <w:lvlText w:val="%2."/>
        <w:lvlJc w:val="left"/>
        <w:pPr>
          <w:tabs>
            <w:tab w:val="left" w:pos="2771"/>
            <w:tab w:val="center" w:pos="4819"/>
            <w:tab w:val="right" w:pos="9612"/>
          </w:tabs>
          <w:ind w:left="42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78A6DF76">
        <w:start w:val="1"/>
        <w:numFmt w:val="lowerRoman"/>
        <w:lvlText w:val="%3."/>
        <w:lvlJc w:val="left"/>
        <w:pPr>
          <w:tabs>
            <w:tab w:val="left" w:pos="2771"/>
            <w:tab w:val="center" w:pos="4819"/>
            <w:tab w:val="right" w:pos="9612"/>
          </w:tabs>
          <w:ind w:left="806" w:hanging="36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7402D204">
        <w:start w:val="1"/>
        <w:numFmt w:val="decimal"/>
        <w:lvlText w:val="%4."/>
        <w:lvlJc w:val="left"/>
        <w:pPr>
          <w:tabs>
            <w:tab w:val="left" w:pos="2771"/>
            <w:tab w:val="center" w:pos="4819"/>
            <w:tab w:val="right" w:pos="9612"/>
          </w:tabs>
          <w:ind w:left="1526"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608EA79A">
        <w:start w:val="1"/>
        <w:numFmt w:val="lowerLetter"/>
        <w:lvlText w:val="%5."/>
        <w:lvlJc w:val="left"/>
        <w:pPr>
          <w:tabs>
            <w:tab w:val="left" w:pos="2771"/>
            <w:tab w:val="center" w:pos="4819"/>
            <w:tab w:val="right" w:pos="9612"/>
          </w:tabs>
          <w:ind w:left="2246"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40345682">
        <w:start w:val="1"/>
        <w:numFmt w:val="lowerRoman"/>
        <w:suff w:val="nothing"/>
        <w:lvlText w:val="%6."/>
        <w:lvlJc w:val="left"/>
        <w:pPr>
          <w:tabs>
            <w:tab w:val="left" w:pos="2771"/>
            <w:tab w:val="center" w:pos="4819"/>
            <w:tab w:val="right" w:pos="9612"/>
          </w:tabs>
          <w:ind w:left="2771" w:hanging="17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2368C044">
        <w:start w:val="1"/>
        <w:numFmt w:val="decimal"/>
        <w:suff w:val="nothing"/>
        <w:lvlText w:val="%7."/>
        <w:lvlJc w:val="left"/>
        <w:pPr>
          <w:tabs>
            <w:tab w:val="left" w:pos="2771"/>
            <w:tab w:val="center" w:pos="4819"/>
            <w:tab w:val="right" w:pos="9612"/>
          </w:tabs>
          <w:ind w:left="3381" w:hanging="12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7CE4BC06">
        <w:start w:val="1"/>
        <w:numFmt w:val="lowerLetter"/>
        <w:lvlText w:val="%8."/>
        <w:lvlJc w:val="left"/>
        <w:pPr>
          <w:tabs>
            <w:tab w:val="left" w:pos="2771"/>
            <w:tab w:val="center" w:pos="4819"/>
            <w:tab w:val="right" w:pos="9612"/>
          </w:tabs>
          <w:ind w:left="4406"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C5943148">
        <w:start w:val="1"/>
        <w:numFmt w:val="lowerRoman"/>
        <w:lvlText w:val="%9."/>
        <w:lvlJc w:val="left"/>
        <w:pPr>
          <w:tabs>
            <w:tab w:val="left" w:pos="2771"/>
            <w:tab w:val="center" w:pos="4819"/>
            <w:tab w:val="right" w:pos="9612"/>
          </w:tabs>
          <w:ind w:left="5126" w:hanging="365"/>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89" w16cid:durableId="690296953">
    <w:abstractNumId w:val="102"/>
    <w:lvlOverride w:ilvl="0">
      <w:lvl w:ilvl="0" w:tplc="6AE68942">
        <w:start w:val="1"/>
        <w:numFmt w:val="lowerLetter"/>
        <w:lvlText w:val="%1)"/>
        <w:lvlJc w:val="left"/>
        <w:pPr>
          <w:tabs>
            <w:tab w:val="left" w:pos="2771"/>
            <w:tab w:val="center" w:pos="4819"/>
            <w:tab w:val="right" w:pos="9612"/>
          </w:tabs>
          <w:ind w:left="426"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308E1156">
        <w:start w:val="1"/>
        <w:numFmt w:val="lowerLetter"/>
        <w:lvlText w:val="%2."/>
        <w:lvlJc w:val="left"/>
        <w:pPr>
          <w:tabs>
            <w:tab w:val="left" w:pos="2771"/>
            <w:tab w:val="center" w:pos="4819"/>
            <w:tab w:val="right" w:pos="9612"/>
          </w:tabs>
          <w:ind w:left="28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78A6DF76">
        <w:start w:val="1"/>
        <w:numFmt w:val="lowerRoman"/>
        <w:lvlText w:val="%3."/>
        <w:lvlJc w:val="left"/>
        <w:pPr>
          <w:tabs>
            <w:tab w:val="left" w:pos="2771"/>
            <w:tab w:val="center" w:pos="4819"/>
            <w:tab w:val="right" w:pos="9612"/>
          </w:tabs>
          <w:ind w:left="665" w:hanging="22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7402D204">
        <w:start w:val="1"/>
        <w:numFmt w:val="decimal"/>
        <w:lvlText w:val="%4."/>
        <w:lvlJc w:val="left"/>
        <w:pPr>
          <w:tabs>
            <w:tab w:val="left" w:pos="2771"/>
            <w:tab w:val="center" w:pos="4819"/>
            <w:tab w:val="right" w:pos="9612"/>
          </w:tabs>
          <w:ind w:left="1385"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608EA79A">
        <w:start w:val="1"/>
        <w:numFmt w:val="lowerLetter"/>
        <w:lvlText w:val="%5."/>
        <w:lvlJc w:val="left"/>
        <w:pPr>
          <w:tabs>
            <w:tab w:val="left" w:pos="2771"/>
            <w:tab w:val="center" w:pos="4819"/>
            <w:tab w:val="right" w:pos="9612"/>
          </w:tabs>
          <w:ind w:left="2105"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40345682">
        <w:start w:val="1"/>
        <w:numFmt w:val="lowerRoman"/>
        <w:suff w:val="nothing"/>
        <w:lvlText w:val="%6."/>
        <w:lvlJc w:val="left"/>
        <w:pPr>
          <w:tabs>
            <w:tab w:val="left" w:pos="2771"/>
            <w:tab w:val="center" w:pos="4819"/>
            <w:tab w:val="right" w:pos="9612"/>
          </w:tabs>
          <w:ind w:left="2771" w:hanging="17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2368C044">
        <w:start w:val="1"/>
        <w:numFmt w:val="decimal"/>
        <w:suff w:val="nothing"/>
        <w:lvlText w:val="%7."/>
        <w:lvlJc w:val="left"/>
        <w:pPr>
          <w:tabs>
            <w:tab w:val="left" w:pos="2771"/>
            <w:tab w:val="center" w:pos="4819"/>
            <w:tab w:val="right" w:pos="9612"/>
          </w:tabs>
          <w:ind w:left="3305" w:hanging="12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7CE4BC06">
        <w:start w:val="1"/>
        <w:numFmt w:val="lowerLetter"/>
        <w:lvlText w:val="%8."/>
        <w:lvlJc w:val="left"/>
        <w:pPr>
          <w:tabs>
            <w:tab w:val="left" w:pos="2771"/>
            <w:tab w:val="center" w:pos="4819"/>
            <w:tab w:val="right" w:pos="9612"/>
          </w:tabs>
          <w:ind w:left="4265"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C5943148">
        <w:start w:val="1"/>
        <w:numFmt w:val="lowerRoman"/>
        <w:lvlText w:val="%9."/>
        <w:lvlJc w:val="left"/>
        <w:pPr>
          <w:tabs>
            <w:tab w:val="left" w:pos="2771"/>
            <w:tab w:val="center" w:pos="4819"/>
            <w:tab w:val="right" w:pos="9612"/>
          </w:tabs>
          <w:ind w:left="4985" w:hanging="224"/>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90" w16cid:durableId="833497908">
    <w:abstractNumId w:val="102"/>
    <w:lvlOverride w:ilvl="0">
      <w:lvl w:ilvl="0" w:tplc="6AE68942">
        <w:start w:val="1"/>
        <w:numFmt w:val="lowerLetter"/>
        <w:lvlText w:val="%1)"/>
        <w:lvlJc w:val="left"/>
        <w:pPr>
          <w:tabs>
            <w:tab w:val="left" w:pos="2771"/>
            <w:tab w:val="center" w:pos="4819"/>
            <w:tab w:val="right" w:pos="9612"/>
          </w:tabs>
          <w:ind w:left="425" w:hanging="28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308E1156">
        <w:start w:val="1"/>
        <w:numFmt w:val="lowerLetter"/>
        <w:lvlText w:val="%2."/>
        <w:lvlJc w:val="left"/>
        <w:pPr>
          <w:tabs>
            <w:tab w:val="left" w:pos="2771"/>
            <w:tab w:val="center" w:pos="4819"/>
            <w:tab w:val="right" w:pos="9612"/>
          </w:tabs>
          <w:ind w:left="906" w:hanging="76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78A6DF76">
        <w:start w:val="1"/>
        <w:numFmt w:val="lowerRoman"/>
        <w:suff w:val="nothing"/>
        <w:lvlText w:val="%3."/>
        <w:lvlJc w:val="left"/>
        <w:pPr>
          <w:tabs>
            <w:tab w:val="left" w:pos="2771"/>
            <w:tab w:val="center" w:pos="4819"/>
            <w:tab w:val="right" w:pos="9612"/>
          </w:tabs>
          <w:ind w:left="126" w:hanging="12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7402D204">
        <w:start w:val="1"/>
        <w:numFmt w:val="decimal"/>
        <w:lvlText w:val="%4."/>
        <w:lvlJc w:val="left"/>
        <w:pPr>
          <w:tabs>
            <w:tab w:val="left" w:pos="2771"/>
            <w:tab w:val="center" w:pos="4819"/>
            <w:tab w:val="right" w:pos="9612"/>
          </w:tabs>
          <w:ind w:left="533" w:hanging="32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608EA79A">
        <w:start w:val="1"/>
        <w:numFmt w:val="lowerLetter"/>
        <w:lvlText w:val="%5."/>
        <w:lvlJc w:val="left"/>
        <w:pPr>
          <w:tabs>
            <w:tab w:val="left" w:pos="2771"/>
            <w:tab w:val="center" w:pos="4819"/>
            <w:tab w:val="right" w:pos="9612"/>
          </w:tabs>
          <w:ind w:left="2629" w:hanging="248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40345682">
        <w:start w:val="1"/>
        <w:numFmt w:val="lowerRoman"/>
        <w:lvlText w:val="%6."/>
        <w:lvlJc w:val="left"/>
        <w:pPr>
          <w:tabs>
            <w:tab w:val="left" w:pos="2771"/>
            <w:tab w:val="center" w:pos="4819"/>
            <w:tab w:val="right" w:pos="9612"/>
          </w:tabs>
          <w:ind w:left="2218" w:hanging="207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2368C044">
        <w:start w:val="1"/>
        <w:numFmt w:val="decimal"/>
        <w:suff w:val="nothing"/>
        <w:lvlText w:val="%7."/>
        <w:lvlJc w:val="left"/>
        <w:pPr>
          <w:tabs>
            <w:tab w:val="left" w:pos="2771"/>
            <w:tab w:val="center" w:pos="4819"/>
            <w:tab w:val="right" w:pos="9612"/>
          </w:tabs>
          <w:ind w:left="2453" w:hanging="12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7CE4BC06">
        <w:start w:val="1"/>
        <w:numFmt w:val="lowerLetter"/>
        <w:lvlText w:val="%8."/>
        <w:lvlJc w:val="left"/>
        <w:pPr>
          <w:tabs>
            <w:tab w:val="left" w:pos="2771"/>
            <w:tab w:val="center" w:pos="4819"/>
            <w:tab w:val="right" w:pos="9612"/>
          </w:tabs>
          <w:ind w:left="3413" w:hanging="69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C5943148">
        <w:start w:val="1"/>
        <w:numFmt w:val="lowerRoman"/>
        <w:lvlText w:val="%9."/>
        <w:lvlJc w:val="left"/>
        <w:pPr>
          <w:tabs>
            <w:tab w:val="center" w:pos="4819"/>
            <w:tab w:val="right" w:pos="9612"/>
          </w:tabs>
          <w:ind w:left="4133" w:hanging="2427"/>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91" w16cid:durableId="1881436983">
    <w:abstractNumId w:val="102"/>
    <w:lvlOverride w:ilvl="0">
      <w:lvl w:ilvl="0" w:tplc="6AE68942">
        <w:start w:val="1"/>
        <w:numFmt w:val="lowerLetter"/>
        <w:lvlText w:val="%1)"/>
        <w:lvlJc w:val="left"/>
        <w:pPr>
          <w:tabs>
            <w:tab w:val="left" w:pos="2771"/>
            <w:tab w:val="center" w:pos="4819"/>
            <w:tab w:val="right" w:pos="9612"/>
          </w:tabs>
          <w:ind w:left="425" w:hanging="28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308E1156">
        <w:start w:val="1"/>
        <w:numFmt w:val="lowerLetter"/>
        <w:lvlText w:val="%2."/>
        <w:lvlJc w:val="left"/>
        <w:pPr>
          <w:tabs>
            <w:tab w:val="left" w:pos="2771"/>
            <w:tab w:val="center" w:pos="4819"/>
            <w:tab w:val="right" w:pos="9612"/>
          </w:tabs>
          <w:ind w:left="906" w:hanging="76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78A6DF76">
        <w:start w:val="1"/>
        <w:numFmt w:val="lowerRoman"/>
        <w:suff w:val="nothing"/>
        <w:lvlText w:val="%3."/>
        <w:lvlJc w:val="left"/>
        <w:pPr>
          <w:tabs>
            <w:tab w:val="left" w:pos="2771"/>
            <w:tab w:val="center" w:pos="4819"/>
            <w:tab w:val="right" w:pos="9612"/>
          </w:tabs>
          <w:ind w:left="381" w:hanging="12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7402D204">
        <w:start w:val="1"/>
        <w:numFmt w:val="decimal"/>
        <w:lvlText w:val="%4."/>
        <w:lvlJc w:val="left"/>
        <w:pPr>
          <w:tabs>
            <w:tab w:val="left" w:pos="2771"/>
            <w:tab w:val="center" w:pos="4819"/>
            <w:tab w:val="right" w:pos="9612"/>
          </w:tabs>
          <w:ind w:left="1101" w:hanging="32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608EA79A">
        <w:start w:val="1"/>
        <w:numFmt w:val="lowerLetter"/>
        <w:lvlText w:val="%5."/>
        <w:lvlJc w:val="left"/>
        <w:pPr>
          <w:tabs>
            <w:tab w:val="left" w:pos="2771"/>
            <w:tab w:val="center" w:pos="4819"/>
            <w:tab w:val="right" w:pos="9612"/>
          </w:tabs>
          <w:ind w:left="2629" w:hanging="248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40345682">
        <w:start w:val="1"/>
        <w:numFmt w:val="lowerRoman"/>
        <w:lvlText w:val="%6."/>
        <w:lvlJc w:val="left"/>
        <w:pPr>
          <w:tabs>
            <w:tab w:val="left" w:pos="2771"/>
            <w:tab w:val="center" w:pos="4819"/>
            <w:tab w:val="right" w:pos="9612"/>
          </w:tabs>
          <w:ind w:left="2541" w:hanging="207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2368C044">
        <w:start w:val="1"/>
        <w:numFmt w:val="decimal"/>
        <w:suff w:val="nothing"/>
        <w:lvlText w:val="%7."/>
        <w:lvlJc w:val="left"/>
        <w:pPr>
          <w:tabs>
            <w:tab w:val="left" w:pos="2771"/>
            <w:tab w:val="center" w:pos="4819"/>
            <w:tab w:val="right" w:pos="9612"/>
          </w:tabs>
          <w:ind w:left="3021" w:hanging="12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7CE4BC06">
        <w:start w:val="1"/>
        <w:numFmt w:val="lowerLetter"/>
        <w:lvlText w:val="%8."/>
        <w:lvlJc w:val="left"/>
        <w:pPr>
          <w:tabs>
            <w:tab w:val="left" w:pos="2771"/>
            <w:tab w:val="center" w:pos="4819"/>
            <w:tab w:val="right" w:pos="9612"/>
          </w:tabs>
          <w:ind w:left="3981" w:hanging="69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C5943148">
        <w:start w:val="1"/>
        <w:numFmt w:val="lowerRoman"/>
        <w:lvlText w:val="%9."/>
        <w:lvlJc w:val="left"/>
        <w:pPr>
          <w:tabs>
            <w:tab w:val="center" w:pos="4819"/>
            <w:tab w:val="right" w:pos="9612"/>
          </w:tabs>
          <w:ind w:left="4701" w:hanging="2427"/>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92" w16cid:durableId="626662467">
    <w:abstractNumId w:val="67"/>
  </w:num>
  <w:num w:numId="93" w16cid:durableId="1445804458">
    <w:abstractNumId w:val="4"/>
  </w:num>
  <w:num w:numId="94" w16cid:durableId="1114443017">
    <w:abstractNumId w:val="140"/>
    <w:lvlOverride w:ilvl="0">
      <w:lvl w:ilvl="0" w:tplc="B6CEA8A0">
        <w:start w:val="1"/>
        <w:numFmt w:val="bullet"/>
        <w:lvlText w:val="·"/>
        <w:lvlJc w:val="left"/>
        <w:pPr>
          <w:tabs>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25" w:hanging="14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744020D8">
        <w:start w:val="1"/>
        <w:numFmt w:val="bullet"/>
        <w:lvlText w:val="o"/>
        <w:lvlJc w:val="left"/>
        <w:pPr>
          <w:tabs>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080" w:hanging="41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88C2F51C">
        <w:start w:val="1"/>
        <w:numFmt w:val="bullet"/>
        <w:lvlText w:val="▪"/>
        <w:lvlJc w:val="left"/>
        <w:pPr>
          <w:tabs>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800" w:hanging="40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F8C65660">
        <w:start w:val="1"/>
        <w:numFmt w:val="bullet"/>
        <w:lvlText w:val="·"/>
        <w:lvlJc w:val="left"/>
        <w:pPr>
          <w:tabs>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2520" w:hanging="392"/>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3CE47DEE">
        <w:start w:val="1"/>
        <w:numFmt w:val="bullet"/>
        <w:lvlText w:val="o"/>
        <w:lvlJc w:val="left"/>
        <w:pPr>
          <w:tabs>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240" w:hanging="38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7DDC05A4">
        <w:start w:val="1"/>
        <w:numFmt w:val="bullet"/>
        <w:lvlText w:val="▪"/>
        <w:lvlJc w:val="left"/>
        <w:pPr>
          <w:tabs>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960" w:hanging="37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C5C6CB4E">
        <w:start w:val="1"/>
        <w:numFmt w:val="bullet"/>
        <w:lvlText w:val="·"/>
        <w:lvlJc w:val="left"/>
        <w:pPr>
          <w:tabs>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680" w:hanging="359"/>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F4FAC552">
        <w:start w:val="1"/>
        <w:numFmt w:val="bullet"/>
        <w:lvlText w:val="o"/>
        <w:lvlJc w:val="left"/>
        <w:pPr>
          <w:tabs>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5400" w:hanging="348"/>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5E74F8DA">
        <w:start w:val="1"/>
        <w:numFmt w:val="bullet"/>
        <w:lvlText w:val="▪"/>
        <w:lvlJc w:val="left"/>
        <w:pPr>
          <w:tabs>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6120" w:hanging="33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95" w16cid:durableId="204296026">
    <w:abstractNumId w:val="140"/>
    <w:lvlOverride w:ilvl="0">
      <w:lvl w:ilvl="0" w:tplc="B6CEA8A0">
        <w:start w:val="1"/>
        <w:numFmt w:val="bullet"/>
        <w:lvlText w:val="·"/>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25" w:hanging="14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744020D8">
        <w:start w:val="1"/>
        <w:numFmt w:val="bullet"/>
        <w:lvlText w:val="o"/>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080" w:hanging="41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88C2F51C">
        <w:start w:val="1"/>
        <w:numFmt w:val="bullet"/>
        <w:lvlText w:val="▪"/>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800" w:hanging="40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F8C65660">
        <w:start w:val="1"/>
        <w:numFmt w:val="bullet"/>
        <w:lvlText w:val="·"/>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2520" w:hanging="392"/>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3CE47DEE">
        <w:start w:val="1"/>
        <w:numFmt w:val="bullet"/>
        <w:lvlText w:val="o"/>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240" w:hanging="38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7DDC05A4">
        <w:start w:val="1"/>
        <w:numFmt w:val="bullet"/>
        <w:lvlText w:val="▪"/>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960" w:hanging="37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C5C6CB4E">
        <w:start w:val="1"/>
        <w:numFmt w:val="bullet"/>
        <w:lvlText w:val="·"/>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680" w:hanging="359"/>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F4FAC552">
        <w:start w:val="1"/>
        <w:numFmt w:val="bullet"/>
        <w:lvlText w:val="o"/>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5400" w:hanging="348"/>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5E74F8DA">
        <w:start w:val="1"/>
        <w:numFmt w:val="bullet"/>
        <w:lvlText w:val="▪"/>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6120" w:hanging="33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96" w16cid:durableId="1442646037">
    <w:abstractNumId w:val="124"/>
  </w:num>
  <w:num w:numId="97" w16cid:durableId="1505314726">
    <w:abstractNumId w:val="112"/>
  </w:num>
  <w:num w:numId="98" w16cid:durableId="757487999">
    <w:abstractNumId w:val="22"/>
  </w:num>
  <w:num w:numId="99" w16cid:durableId="1986859521">
    <w:abstractNumId w:val="54"/>
  </w:num>
  <w:num w:numId="100" w16cid:durableId="1569880222">
    <w:abstractNumId w:val="54"/>
    <w:lvlOverride w:ilvl="0">
      <w:lvl w:ilvl="0" w:tplc="1B142A76">
        <w:start w:val="1"/>
        <w:numFmt w:val="lowerLetter"/>
        <w:lvlText w:val="%1)"/>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6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7A8E1510">
        <w:start w:val="1"/>
        <w:numFmt w:val="lowerLetter"/>
        <w:lvlText w:val="%2."/>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08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804A23F6">
        <w:start w:val="1"/>
        <w:numFmt w:val="lowerRoman"/>
        <w:suff w:val="nothing"/>
        <w:lvlText w:val="%3."/>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762" w:hanging="12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FE105A74">
        <w:start w:val="1"/>
        <w:numFmt w:val="decimal"/>
        <w:lvlText w:val="%4."/>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252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A49EF02C">
        <w:start w:val="1"/>
        <w:numFmt w:val="lowerLetter"/>
        <w:lvlText w:val="%5."/>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24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51467834">
        <w:start w:val="1"/>
        <w:numFmt w:val="lowerRoman"/>
        <w:suff w:val="nothing"/>
        <w:lvlText w:val="%6."/>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922" w:hanging="12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BECAEC5A">
        <w:start w:val="1"/>
        <w:numFmt w:val="decimal"/>
        <w:lvlText w:val="%7."/>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68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CC44D8BE">
        <w:start w:val="1"/>
        <w:numFmt w:val="lowerLetter"/>
        <w:lvlText w:val="%8."/>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540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73A03F9A">
        <w:start w:val="1"/>
        <w:numFmt w:val="lowerRoman"/>
        <w:suff w:val="nothing"/>
        <w:lvlText w:val="%9."/>
        <w:lvlJc w:val="left"/>
        <w:pPr>
          <w:tabs>
            <w:tab w:val="left" w:pos="709"/>
            <w:tab w:val="left" w:pos="1210"/>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6082" w:hanging="12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01" w16cid:durableId="1976763340">
    <w:abstractNumId w:val="129"/>
  </w:num>
  <w:num w:numId="102" w16cid:durableId="523440493">
    <w:abstractNumId w:val="107"/>
  </w:num>
  <w:num w:numId="103" w16cid:durableId="1341808024">
    <w:abstractNumId w:val="107"/>
    <w:lvlOverride w:ilvl="0">
      <w:lvl w:ilvl="0" w:tplc="AEF0C8BA">
        <w:start w:val="1"/>
        <w:numFmt w:val="lowerLetter"/>
        <w:lvlText w:val="%1)"/>
        <w:lvlJc w:val="left"/>
        <w:pPr>
          <w:tabs>
            <w:tab w:val="right" w:pos="9638"/>
          </w:tabs>
          <w:ind w:left="567" w:hanging="56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39A00BAE">
        <w:start w:val="1"/>
        <w:numFmt w:val="lowerLetter"/>
        <w:lvlText w:val="%2."/>
        <w:lvlJc w:val="left"/>
        <w:pPr>
          <w:tabs>
            <w:tab w:val="right" w:pos="9638"/>
          </w:tabs>
          <w:ind w:left="8918" w:hanging="89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806638DC">
        <w:start w:val="1"/>
        <w:numFmt w:val="lowerRoman"/>
        <w:lvlText w:val="%3."/>
        <w:lvlJc w:val="left"/>
        <w:pPr>
          <w:tabs>
            <w:tab w:val="right" w:pos="9638"/>
          </w:tabs>
          <w:ind w:left="8138" w:hanging="813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C10A4C3C">
        <w:start w:val="1"/>
        <w:numFmt w:val="decimal"/>
        <w:lvlText w:val="%4."/>
        <w:lvlJc w:val="left"/>
        <w:pPr>
          <w:tabs>
            <w:tab w:val="right" w:pos="9638"/>
          </w:tabs>
          <w:ind w:left="7478" w:hanging="747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100871DA">
        <w:start w:val="1"/>
        <w:numFmt w:val="lowerLetter"/>
        <w:lvlText w:val="%5."/>
        <w:lvlJc w:val="left"/>
        <w:pPr>
          <w:tabs>
            <w:tab w:val="right" w:pos="9638"/>
          </w:tabs>
          <w:ind w:left="6758" w:hanging="675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15B2A144">
        <w:start w:val="1"/>
        <w:numFmt w:val="lowerRoman"/>
        <w:lvlText w:val="%6."/>
        <w:lvlJc w:val="left"/>
        <w:pPr>
          <w:tabs>
            <w:tab w:val="right" w:pos="9638"/>
          </w:tabs>
          <w:ind w:left="5978" w:hanging="597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4DA88BF2">
        <w:start w:val="1"/>
        <w:numFmt w:val="decimal"/>
        <w:lvlText w:val="%7."/>
        <w:lvlJc w:val="left"/>
        <w:pPr>
          <w:tabs>
            <w:tab w:val="right" w:pos="9638"/>
          </w:tabs>
          <w:ind w:left="5318" w:hanging="53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648CB32E">
        <w:start w:val="1"/>
        <w:numFmt w:val="lowerLetter"/>
        <w:suff w:val="nothing"/>
        <w:lvlText w:val="%8."/>
        <w:lvlJc w:val="left"/>
        <w:pPr>
          <w:tabs>
            <w:tab w:val="right" w:pos="9638"/>
          </w:tabs>
          <w:ind w:left="567" w:hanging="1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7616AB2C">
        <w:start w:val="1"/>
        <w:numFmt w:val="lowerRoman"/>
        <w:lvlText w:val="%9."/>
        <w:lvlJc w:val="left"/>
        <w:pPr>
          <w:tabs>
            <w:tab w:val="right" w:pos="9638"/>
          </w:tabs>
          <w:ind w:left="5760" w:hanging="3818"/>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04" w16cid:durableId="1794059476">
    <w:abstractNumId w:val="106"/>
  </w:num>
  <w:num w:numId="105" w16cid:durableId="688067896">
    <w:abstractNumId w:val="9"/>
  </w:num>
  <w:num w:numId="106" w16cid:durableId="1091849874">
    <w:abstractNumId w:val="9"/>
    <w:lvlOverride w:ilvl="0">
      <w:lvl w:ilvl="0" w:tplc="1C16E478">
        <w:start w:val="1"/>
        <w:numFmt w:val="lowerLetter"/>
        <w:lvlText w:val="%1)"/>
        <w:lvlJc w:val="left"/>
        <w:pPr>
          <w:tabs>
            <w:tab w:val="left" w:pos="2127"/>
            <w:tab w:val="left" w:pos="2836"/>
            <w:tab w:val="left" w:pos="3545"/>
            <w:tab w:val="left" w:pos="4254"/>
            <w:tab w:val="left" w:pos="4963"/>
            <w:tab w:val="left" w:pos="5672"/>
            <w:tab w:val="left" w:pos="6381"/>
            <w:tab w:val="left" w:pos="7090"/>
            <w:tab w:val="left" w:pos="7799"/>
            <w:tab w:val="left" w:pos="8508"/>
            <w:tab w:val="left" w:pos="9132"/>
          </w:tabs>
          <w:ind w:left="425" w:hanging="28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80BC3262">
        <w:start w:val="1"/>
        <w:numFmt w:val="lowerLetter"/>
        <w:lvlText w:val="%2."/>
        <w:lvlJc w:val="left"/>
        <w:pPr>
          <w:tabs>
            <w:tab w:val="left" w:pos="2127"/>
            <w:tab w:val="left" w:pos="2836"/>
            <w:tab w:val="left" w:pos="3545"/>
            <w:tab w:val="left" w:pos="4254"/>
            <w:tab w:val="left" w:pos="4963"/>
            <w:tab w:val="left" w:pos="5672"/>
            <w:tab w:val="left" w:pos="6381"/>
            <w:tab w:val="left" w:pos="7090"/>
            <w:tab w:val="left" w:pos="7799"/>
            <w:tab w:val="left" w:pos="8508"/>
            <w:tab w:val="left" w:pos="9132"/>
          </w:tabs>
          <w:ind w:left="1265" w:hanging="112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2B98E8AC">
        <w:start w:val="1"/>
        <w:numFmt w:val="lowerRoman"/>
        <w:suff w:val="nothing"/>
        <w:lvlText w:val="%3."/>
        <w:lvlJc w:val="left"/>
        <w:pPr>
          <w:tabs>
            <w:tab w:val="left" w:pos="2127"/>
            <w:tab w:val="left" w:pos="2836"/>
            <w:tab w:val="left" w:pos="3545"/>
            <w:tab w:val="left" w:pos="4254"/>
            <w:tab w:val="left" w:pos="4963"/>
            <w:tab w:val="left" w:pos="5672"/>
            <w:tab w:val="left" w:pos="6381"/>
            <w:tab w:val="left" w:pos="7090"/>
            <w:tab w:val="left" w:pos="7799"/>
            <w:tab w:val="left" w:pos="8508"/>
            <w:tab w:val="left" w:pos="9132"/>
          </w:tabs>
          <w:ind w:left="567" w:hanging="179"/>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B51EE3A2">
        <w:start w:val="1"/>
        <w:numFmt w:val="decimal"/>
        <w:lvlText w:val="%4."/>
        <w:lvlJc w:val="left"/>
        <w:pPr>
          <w:tabs>
            <w:tab w:val="left" w:pos="2836"/>
            <w:tab w:val="left" w:pos="3545"/>
            <w:tab w:val="left" w:pos="4254"/>
            <w:tab w:val="left" w:pos="4963"/>
            <w:tab w:val="left" w:pos="5672"/>
            <w:tab w:val="left" w:pos="6381"/>
            <w:tab w:val="left" w:pos="7090"/>
            <w:tab w:val="left" w:pos="7799"/>
            <w:tab w:val="left" w:pos="8508"/>
            <w:tab w:val="left" w:pos="9132"/>
          </w:tabs>
          <w:ind w:left="2160" w:hanging="110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43661DC2">
        <w:start w:val="1"/>
        <w:numFmt w:val="lowerLetter"/>
        <w:lvlText w:val="%5."/>
        <w:lvlJc w:val="left"/>
        <w:pPr>
          <w:tabs>
            <w:tab w:val="left" w:pos="3545"/>
            <w:tab w:val="left" w:pos="4254"/>
            <w:tab w:val="left" w:pos="4963"/>
            <w:tab w:val="left" w:pos="5672"/>
            <w:tab w:val="left" w:pos="6381"/>
            <w:tab w:val="left" w:pos="7090"/>
            <w:tab w:val="left" w:pos="7799"/>
            <w:tab w:val="left" w:pos="8508"/>
            <w:tab w:val="left" w:pos="9132"/>
          </w:tabs>
          <w:ind w:left="2880" w:hanging="109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1CDC8D98">
        <w:start w:val="1"/>
        <w:numFmt w:val="lowerRoman"/>
        <w:lvlText w:val="%6."/>
        <w:lvlJc w:val="left"/>
        <w:pPr>
          <w:tabs>
            <w:tab w:val="left" w:pos="2127"/>
            <w:tab w:val="left" w:pos="4254"/>
            <w:tab w:val="left" w:pos="4963"/>
            <w:tab w:val="left" w:pos="5672"/>
            <w:tab w:val="left" w:pos="6381"/>
            <w:tab w:val="left" w:pos="7090"/>
            <w:tab w:val="left" w:pos="7799"/>
            <w:tab w:val="left" w:pos="8508"/>
            <w:tab w:val="left" w:pos="9132"/>
          </w:tabs>
          <w:ind w:left="3600" w:hanging="1019"/>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7A5A5460">
        <w:start w:val="1"/>
        <w:numFmt w:val="decimal"/>
        <w:lvlText w:val="%7."/>
        <w:lvlJc w:val="left"/>
        <w:pPr>
          <w:tabs>
            <w:tab w:val="left" w:pos="2127"/>
            <w:tab w:val="left" w:pos="2836"/>
            <w:tab w:val="left" w:pos="4963"/>
            <w:tab w:val="left" w:pos="5672"/>
            <w:tab w:val="left" w:pos="6381"/>
            <w:tab w:val="left" w:pos="7090"/>
            <w:tab w:val="left" w:pos="7799"/>
            <w:tab w:val="left" w:pos="8508"/>
            <w:tab w:val="left" w:pos="9132"/>
          </w:tabs>
          <w:ind w:left="4320" w:hanging="106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5504CC78">
        <w:start w:val="1"/>
        <w:numFmt w:val="lowerLetter"/>
        <w:lvlText w:val="%8."/>
        <w:lvlJc w:val="left"/>
        <w:pPr>
          <w:tabs>
            <w:tab w:val="left" w:pos="2127"/>
            <w:tab w:val="left" w:pos="2836"/>
            <w:tab w:val="left" w:pos="3545"/>
            <w:tab w:val="left" w:pos="5672"/>
            <w:tab w:val="left" w:pos="6381"/>
            <w:tab w:val="left" w:pos="7090"/>
            <w:tab w:val="left" w:pos="7799"/>
            <w:tab w:val="left" w:pos="8508"/>
            <w:tab w:val="left" w:pos="9132"/>
          </w:tabs>
          <w:ind w:left="5040" w:hanging="105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9DE4E2F2">
        <w:start w:val="1"/>
        <w:numFmt w:val="lowerRoman"/>
        <w:lvlText w:val="%9."/>
        <w:lvlJc w:val="left"/>
        <w:pPr>
          <w:tabs>
            <w:tab w:val="left" w:pos="2127"/>
            <w:tab w:val="left" w:pos="2836"/>
            <w:tab w:val="left" w:pos="3545"/>
            <w:tab w:val="left" w:pos="4254"/>
            <w:tab w:val="left" w:pos="6381"/>
            <w:tab w:val="left" w:pos="7090"/>
            <w:tab w:val="left" w:pos="7799"/>
            <w:tab w:val="left" w:pos="8508"/>
            <w:tab w:val="left" w:pos="9132"/>
          </w:tabs>
          <w:ind w:left="5760" w:hanging="986"/>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07" w16cid:durableId="742991181">
    <w:abstractNumId w:val="9"/>
    <w:lvlOverride w:ilvl="0">
      <w:lvl w:ilvl="0" w:tplc="1C16E478">
        <w:start w:val="1"/>
        <w:numFmt w:val="lowerLetter"/>
        <w:lvlText w:val="%1)"/>
        <w:lvlJc w:val="left"/>
        <w:pPr>
          <w:tabs>
            <w:tab w:val="left" w:pos="2836"/>
            <w:tab w:val="left" w:pos="3545"/>
            <w:tab w:val="left" w:pos="4254"/>
            <w:tab w:val="left" w:pos="4963"/>
            <w:tab w:val="left" w:pos="5672"/>
            <w:tab w:val="left" w:pos="6381"/>
            <w:tab w:val="left" w:pos="7090"/>
            <w:tab w:val="left" w:pos="7799"/>
            <w:tab w:val="left" w:pos="8508"/>
            <w:tab w:val="left" w:pos="9132"/>
          </w:tabs>
          <w:ind w:left="425" w:hanging="28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80BC3262">
        <w:start w:val="1"/>
        <w:numFmt w:val="lowerLetter"/>
        <w:lvlText w:val="%2."/>
        <w:lvlJc w:val="left"/>
        <w:pPr>
          <w:tabs>
            <w:tab w:val="left" w:pos="2836"/>
            <w:tab w:val="left" w:pos="3545"/>
            <w:tab w:val="left" w:pos="4254"/>
            <w:tab w:val="left" w:pos="4963"/>
            <w:tab w:val="left" w:pos="5672"/>
            <w:tab w:val="left" w:pos="6381"/>
            <w:tab w:val="left" w:pos="7090"/>
            <w:tab w:val="left" w:pos="7799"/>
            <w:tab w:val="left" w:pos="8508"/>
            <w:tab w:val="left" w:pos="9132"/>
          </w:tabs>
          <w:ind w:left="1974" w:hanging="183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2B98E8AC">
        <w:start w:val="1"/>
        <w:numFmt w:val="lowerRoman"/>
        <w:suff w:val="nothing"/>
        <w:lvlText w:val="%3."/>
        <w:lvlJc w:val="left"/>
        <w:pPr>
          <w:tabs>
            <w:tab w:val="left" w:pos="2836"/>
            <w:tab w:val="left" w:pos="3545"/>
            <w:tab w:val="left" w:pos="4254"/>
            <w:tab w:val="left" w:pos="4963"/>
            <w:tab w:val="left" w:pos="5672"/>
            <w:tab w:val="left" w:pos="6381"/>
            <w:tab w:val="left" w:pos="7090"/>
            <w:tab w:val="left" w:pos="7799"/>
            <w:tab w:val="left" w:pos="8508"/>
            <w:tab w:val="left" w:pos="9132"/>
          </w:tabs>
          <w:ind w:left="567" w:hanging="179"/>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B51EE3A2">
        <w:start w:val="1"/>
        <w:numFmt w:val="decimal"/>
        <w:lvlText w:val="%4."/>
        <w:lvlJc w:val="left"/>
        <w:pPr>
          <w:tabs>
            <w:tab w:val="left" w:pos="2836"/>
            <w:tab w:val="left" w:pos="3545"/>
            <w:tab w:val="left" w:pos="4254"/>
            <w:tab w:val="left" w:pos="4963"/>
            <w:tab w:val="left" w:pos="5672"/>
            <w:tab w:val="left" w:pos="6381"/>
            <w:tab w:val="left" w:pos="7090"/>
            <w:tab w:val="left" w:pos="7799"/>
            <w:tab w:val="left" w:pos="8508"/>
            <w:tab w:val="left" w:pos="9132"/>
          </w:tabs>
          <w:ind w:left="2160" w:hanging="110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43661DC2">
        <w:start w:val="1"/>
        <w:numFmt w:val="lowerLetter"/>
        <w:lvlText w:val="%5."/>
        <w:lvlJc w:val="left"/>
        <w:pPr>
          <w:tabs>
            <w:tab w:val="left" w:pos="3545"/>
            <w:tab w:val="left" w:pos="4254"/>
            <w:tab w:val="left" w:pos="4963"/>
            <w:tab w:val="left" w:pos="5672"/>
            <w:tab w:val="left" w:pos="6381"/>
            <w:tab w:val="left" w:pos="7090"/>
            <w:tab w:val="left" w:pos="7799"/>
            <w:tab w:val="left" w:pos="8508"/>
            <w:tab w:val="left" w:pos="9132"/>
          </w:tabs>
          <w:ind w:left="2880" w:hanging="109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1CDC8D98">
        <w:start w:val="1"/>
        <w:numFmt w:val="lowerRoman"/>
        <w:lvlText w:val="%6."/>
        <w:lvlJc w:val="left"/>
        <w:pPr>
          <w:tabs>
            <w:tab w:val="left" w:pos="4254"/>
            <w:tab w:val="left" w:pos="4963"/>
            <w:tab w:val="left" w:pos="5672"/>
            <w:tab w:val="left" w:pos="6381"/>
            <w:tab w:val="left" w:pos="7090"/>
            <w:tab w:val="left" w:pos="7799"/>
            <w:tab w:val="left" w:pos="8508"/>
            <w:tab w:val="left" w:pos="9132"/>
          </w:tabs>
          <w:ind w:left="3600" w:hanging="1019"/>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7A5A5460">
        <w:start w:val="1"/>
        <w:numFmt w:val="decimal"/>
        <w:lvlText w:val="%7."/>
        <w:lvlJc w:val="left"/>
        <w:pPr>
          <w:tabs>
            <w:tab w:val="left" w:pos="2836"/>
            <w:tab w:val="left" w:pos="4963"/>
            <w:tab w:val="left" w:pos="5672"/>
            <w:tab w:val="left" w:pos="6381"/>
            <w:tab w:val="left" w:pos="7090"/>
            <w:tab w:val="left" w:pos="7799"/>
            <w:tab w:val="left" w:pos="8508"/>
            <w:tab w:val="left" w:pos="9132"/>
          </w:tabs>
          <w:ind w:left="4320" w:hanging="106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5504CC78">
        <w:start w:val="1"/>
        <w:numFmt w:val="lowerLetter"/>
        <w:lvlText w:val="%8."/>
        <w:lvlJc w:val="left"/>
        <w:pPr>
          <w:tabs>
            <w:tab w:val="left" w:pos="2836"/>
            <w:tab w:val="left" w:pos="3545"/>
            <w:tab w:val="left" w:pos="5672"/>
            <w:tab w:val="left" w:pos="6381"/>
            <w:tab w:val="left" w:pos="7090"/>
            <w:tab w:val="left" w:pos="7799"/>
            <w:tab w:val="left" w:pos="8508"/>
            <w:tab w:val="left" w:pos="9132"/>
          </w:tabs>
          <w:ind w:left="5040" w:hanging="105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9DE4E2F2">
        <w:start w:val="1"/>
        <w:numFmt w:val="lowerRoman"/>
        <w:lvlText w:val="%9."/>
        <w:lvlJc w:val="left"/>
        <w:pPr>
          <w:tabs>
            <w:tab w:val="left" w:pos="2836"/>
            <w:tab w:val="left" w:pos="3545"/>
            <w:tab w:val="left" w:pos="4254"/>
            <w:tab w:val="left" w:pos="6381"/>
            <w:tab w:val="left" w:pos="7090"/>
            <w:tab w:val="left" w:pos="7799"/>
            <w:tab w:val="left" w:pos="8508"/>
            <w:tab w:val="left" w:pos="9132"/>
          </w:tabs>
          <w:ind w:left="5760" w:hanging="986"/>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08" w16cid:durableId="1868790811">
    <w:abstractNumId w:val="148"/>
  </w:num>
  <w:num w:numId="109" w16cid:durableId="885457304">
    <w:abstractNumId w:val="26"/>
  </w:num>
  <w:num w:numId="110" w16cid:durableId="34737737">
    <w:abstractNumId w:val="32"/>
    <w:lvlOverride w:ilvl="0">
      <w:startOverride w:val="1"/>
      <w:lvl w:ilvl="0" w:tplc="6382F608">
        <w:start w:val="1"/>
        <w:numFmt w:val="lowerLetter"/>
        <w:lvlText w:val="%1)"/>
        <w:lvlJc w:val="left"/>
        <w:pPr>
          <w:tabs>
            <w:tab w:val="num"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60" w:firstLine="6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4DEA7FAC">
        <w:start w:val="1"/>
        <w:numFmt w:val="lowerLetter"/>
        <w:lvlText w:val="%2)"/>
        <w:lvlJc w:val="left"/>
        <w:pPr>
          <w:tabs>
            <w:tab w:val="left" w:pos="709"/>
            <w:tab w:val="num" w:pos="1429"/>
            <w:tab w:val="left" w:pos="2127"/>
            <w:tab w:val="left" w:pos="2836"/>
            <w:tab w:val="left" w:pos="3545"/>
            <w:tab w:val="left" w:pos="4254"/>
            <w:tab w:val="left" w:pos="4963"/>
            <w:tab w:val="left" w:pos="5672"/>
            <w:tab w:val="left" w:pos="6381"/>
            <w:tab w:val="left" w:pos="7090"/>
            <w:tab w:val="left" w:pos="7799"/>
            <w:tab w:val="left" w:pos="8508"/>
            <w:tab w:val="left" w:pos="9132"/>
          </w:tabs>
          <w:ind w:left="1080" w:firstLine="7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84F411C8">
        <w:start w:val="1"/>
        <w:numFmt w:val="lowerLetter"/>
        <w:lvlText w:val="%3)"/>
        <w:lvlJc w:val="left"/>
        <w:pPr>
          <w:tabs>
            <w:tab w:val="left" w:pos="709"/>
            <w:tab w:val="left" w:pos="1418"/>
            <w:tab w:val="num" w:pos="2149"/>
            <w:tab w:val="left" w:pos="2836"/>
            <w:tab w:val="left" w:pos="3545"/>
            <w:tab w:val="left" w:pos="4254"/>
            <w:tab w:val="left" w:pos="4963"/>
            <w:tab w:val="left" w:pos="5672"/>
            <w:tab w:val="left" w:pos="6381"/>
            <w:tab w:val="left" w:pos="7090"/>
            <w:tab w:val="left" w:pos="7799"/>
            <w:tab w:val="left" w:pos="8508"/>
            <w:tab w:val="left" w:pos="9132"/>
          </w:tabs>
          <w:ind w:left="1800" w:firstLine="8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A7C0E740">
        <w:start w:val="1"/>
        <w:numFmt w:val="lowerLetter"/>
        <w:lvlText w:val="%4)"/>
        <w:lvlJc w:val="left"/>
        <w:pPr>
          <w:tabs>
            <w:tab w:val="left" w:pos="709"/>
            <w:tab w:val="left" w:pos="1418"/>
            <w:tab w:val="left" w:pos="2127"/>
            <w:tab w:val="num" w:pos="2869"/>
            <w:tab w:val="left" w:pos="3545"/>
            <w:tab w:val="left" w:pos="4254"/>
            <w:tab w:val="left" w:pos="4963"/>
            <w:tab w:val="left" w:pos="5672"/>
            <w:tab w:val="left" w:pos="6381"/>
            <w:tab w:val="left" w:pos="7090"/>
            <w:tab w:val="left" w:pos="7799"/>
            <w:tab w:val="left" w:pos="8508"/>
            <w:tab w:val="left" w:pos="9132"/>
          </w:tabs>
          <w:ind w:left="2520" w:firstLine="99"/>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1AC0BC16">
        <w:start w:val="1"/>
        <w:numFmt w:val="lowerLetter"/>
        <w:suff w:val="nothing"/>
        <w:lvlText w:val="%5)"/>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240" w:firstLine="15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4658EA5C">
        <w:start w:val="1"/>
        <w:numFmt w:val="lowerLetter"/>
        <w:suff w:val="nothing"/>
        <w:lvlText w:val="%6)"/>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960" w:firstLine="17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853482C8">
        <w:start w:val="1"/>
        <w:numFmt w:val="lowerLetter"/>
        <w:suff w:val="nothing"/>
        <w:lvlText w:val="%7)"/>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680" w:firstLine="19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A176D4C4">
        <w:start w:val="1"/>
        <w:numFmt w:val="lowerLetter"/>
        <w:suff w:val="nothing"/>
        <w:lvlText w:val="%8)"/>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5400" w:firstLine="229"/>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034826E2">
        <w:start w:val="1"/>
        <w:numFmt w:val="lowerLetter"/>
        <w:suff w:val="nothing"/>
        <w:lvlText w:val="%9)"/>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6120" w:firstLine="229"/>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11" w16cid:durableId="1024748303">
    <w:abstractNumId w:val="102"/>
    <w:lvlOverride w:ilvl="0">
      <w:startOverride w:val="1"/>
      <w:lvl w:ilvl="0" w:tplc="6AE68942">
        <w:start w:val="1"/>
        <w:numFmt w:val="lowerLetter"/>
        <w:lvlText w:val="%1)"/>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308E1156">
        <w:start w:val="1"/>
        <w:numFmt w:val="lowerLetter"/>
        <w:lvlText w:val="%2."/>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78A6DF76">
        <w:start w:val="1"/>
        <w:numFmt w:val="lowerRoman"/>
        <w:lvlText w:val="%3."/>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80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7402D204">
        <w:start w:val="1"/>
        <w:numFmt w:val="decimal"/>
        <w:lvlText w:val="%4."/>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608EA79A">
        <w:start w:val="1"/>
        <w:numFmt w:val="lowerLetter"/>
        <w:lvlText w:val="%5."/>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40345682">
        <w:start w:val="1"/>
        <w:numFmt w:val="lowerRoman"/>
        <w:lvlText w:val="%6."/>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9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2368C044">
        <w:start w:val="1"/>
        <w:numFmt w:val="decimal"/>
        <w:lvlText w:val="%7."/>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7CE4BC06">
        <w:start w:val="1"/>
        <w:numFmt w:val="lowerLetter"/>
        <w:lvlText w:val="%8."/>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C5943148">
        <w:start w:val="1"/>
        <w:numFmt w:val="lowerRoman"/>
        <w:lvlText w:val="%9."/>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61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12" w16cid:durableId="1309825037">
    <w:abstractNumId w:val="102"/>
    <w:lvlOverride w:ilvl="0">
      <w:lvl w:ilvl="0" w:tplc="6AE68942">
        <w:start w:val="1"/>
        <w:numFmt w:val="lowerLetter"/>
        <w:lvlText w:val="%1)"/>
        <w:lvlJc w:val="left"/>
        <w:pPr>
          <w:tabs>
            <w:tab w:val="left" w:pos="851"/>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26" w:hanging="42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308E1156">
        <w:start w:val="1"/>
        <w:numFmt w:val="lowerLetter"/>
        <w:suff w:val="nothing"/>
        <w:lvlText w:val="%2."/>
        <w:lvlJc w:val="left"/>
        <w:pPr>
          <w:tabs>
            <w:tab w:val="left" w:pos="851"/>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709" w:hanging="12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78A6DF76">
        <w:start w:val="1"/>
        <w:numFmt w:val="lowerRoman"/>
        <w:lvlText w:val="%3."/>
        <w:lvlJc w:val="left"/>
        <w:pPr>
          <w:tabs>
            <w:tab w:val="left" w:pos="851"/>
            <w:tab w:val="left" w:pos="2127"/>
            <w:tab w:val="left" w:pos="2836"/>
            <w:tab w:val="left" w:pos="3545"/>
            <w:tab w:val="left" w:pos="4254"/>
            <w:tab w:val="left" w:pos="4963"/>
            <w:tab w:val="left" w:pos="5672"/>
            <w:tab w:val="left" w:pos="6381"/>
            <w:tab w:val="left" w:pos="7090"/>
            <w:tab w:val="left" w:pos="7799"/>
            <w:tab w:val="left" w:pos="8508"/>
            <w:tab w:val="left" w:pos="9132"/>
          </w:tabs>
          <w:ind w:left="1440" w:hanging="62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7402D204">
        <w:start w:val="1"/>
        <w:numFmt w:val="decimal"/>
        <w:lvlText w:val="%4."/>
        <w:lvlJc w:val="left"/>
        <w:pPr>
          <w:tabs>
            <w:tab w:val="left" w:pos="851"/>
            <w:tab w:val="left" w:pos="1418"/>
            <w:tab w:val="left" w:pos="2836"/>
            <w:tab w:val="left" w:pos="3545"/>
            <w:tab w:val="left" w:pos="4254"/>
            <w:tab w:val="left" w:pos="4963"/>
            <w:tab w:val="left" w:pos="5672"/>
            <w:tab w:val="left" w:pos="6381"/>
            <w:tab w:val="left" w:pos="7090"/>
            <w:tab w:val="left" w:pos="7799"/>
            <w:tab w:val="left" w:pos="8508"/>
            <w:tab w:val="left" w:pos="9132"/>
          </w:tabs>
          <w:ind w:left="2160" w:hanging="67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608EA79A">
        <w:start w:val="1"/>
        <w:numFmt w:val="lowerLetter"/>
        <w:lvlText w:val="%5."/>
        <w:lvlJc w:val="left"/>
        <w:pPr>
          <w:tabs>
            <w:tab w:val="left" w:pos="851"/>
            <w:tab w:val="left" w:pos="1418"/>
            <w:tab w:val="left" w:pos="2127"/>
            <w:tab w:val="left" w:pos="3545"/>
            <w:tab w:val="left" w:pos="4254"/>
            <w:tab w:val="left" w:pos="4963"/>
            <w:tab w:val="left" w:pos="5672"/>
            <w:tab w:val="left" w:pos="6381"/>
            <w:tab w:val="left" w:pos="7090"/>
            <w:tab w:val="left" w:pos="7799"/>
            <w:tab w:val="left" w:pos="8508"/>
            <w:tab w:val="left" w:pos="9132"/>
          </w:tabs>
          <w:ind w:left="2880" w:hanging="66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40345682">
        <w:start w:val="1"/>
        <w:numFmt w:val="lowerRoman"/>
        <w:lvlText w:val="%6."/>
        <w:lvlJc w:val="left"/>
        <w:pPr>
          <w:tabs>
            <w:tab w:val="left" w:pos="851"/>
            <w:tab w:val="left" w:pos="1418"/>
            <w:tab w:val="left" w:pos="2127"/>
            <w:tab w:val="left" w:pos="2836"/>
            <w:tab w:val="left" w:pos="4254"/>
            <w:tab w:val="left" w:pos="4963"/>
            <w:tab w:val="left" w:pos="5672"/>
            <w:tab w:val="left" w:pos="6381"/>
            <w:tab w:val="left" w:pos="7090"/>
            <w:tab w:val="left" w:pos="7799"/>
            <w:tab w:val="left" w:pos="8508"/>
            <w:tab w:val="left" w:pos="9132"/>
          </w:tabs>
          <w:ind w:left="3600" w:hanging="59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2368C044">
        <w:start w:val="1"/>
        <w:numFmt w:val="decimal"/>
        <w:lvlText w:val="%7."/>
        <w:lvlJc w:val="left"/>
        <w:pPr>
          <w:tabs>
            <w:tab w:val="left" w:pos="851"/>
            <w:tab w:val="left" w:pos="1418"/>
            <w:tab w:val="left" w:pos="2127"/>
            <w:tab w:val="left" w:pos="2836"/>
            <w:tab w:val="left" w:pos="3545"/>
            <w:tab w:val="left" w:pos="4963"/>
            <w:tab w:val="left" w:pos="5672"/>
            <w:tab w:val="left" w:pos="6381"/>
            <w:tab w:val="left" w:pos="7090"/>
            <w:tab w:val="left" w:pos="7799"/>
            <w:tab w:val="left" w:pos="8508"/>
            <w:tab w:val="left" w:pos="9132"/>
          </w:tabs>
          <w:ind w:left="4320" w:hanging="64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7CE4BC06">
        <w:start w:val="1"/>
        <w:numFmt w:val="lowerLetter"/>
        <w:lvlText w:val="%8."/>
        <w:lvlJc w:val="left"/>
        <w:pPr>
          <w:tabs>
            <w:tab w:val="left" w:pos="851"/>
            <w:tab w:val="left" w:pos="1418"/>
            <w:tab w:val="left" w:pos="2127"/>
            <w:tab w:val="left" w:pos="2836"/>
            <w:tab w:val="left" w:pos="3545"/>
            <w:tab w:val="left" w:pos="4254"/>
            <w:tab w:val="left" w:pos="5672"/>
            <w:tab w:val="left" w:pos="6381"/>
            <w:tab w:val="left" w:pos="7090"/>
            <w:tab w:val="left" w:pos="7799"/>
            <w:tab w:val="left" w:pos="8508"/>
            <w:tab w:val="left" w:pos="9132"/>
          </w:tabs>
          <w:ind w:left="5040" w:hanging="63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C5943148">
        <w:start w:val="1"/>
        <w:numFmt w:val="lowerRoman"/>
        <w:lvlText w:val="%9."/>
        <w:lvlJc w:val="left"/>
        <w:pPr>
          <w:tabs>
            <w:tab w:val="left" w:pos="851"/>
            <w:tab w:val="left" w:pos="1418"/>
            <w:tab w:val="left" w:pos="2127"/>
            <w:tab w:val="left" w:pos="2836"/>
            <w:tab w:val="left" w:pos="3545"/>
            <w:tab w:val="left" w:pos="4254"/>
            <w:tab w:val="left" w:pos="4963"/>
            <w:tab w:val="left" w:pos="6381"/>
            <w:tab w:val="left" w:pos="7090"/>
            <w:tab w:val="left" w:pos="7799"/>
            <w:tab w:val="left" w:pos="8508"/>
            <w:tab w:val="left" w:pos="9132"/>
          </w:tabs>
          <w:ind w:left="5760" w:hanging="561"/>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13" w16cid:durableId="1514954805">
    <w:abstractNumId w:val="102"/>
    <w:lvlOverride w:ilvl="0">
      <w:lvl w:ilvl="0" w:tplc="6AE68942">
        <w:start w:val="1"/>
        <w:numFmt w:val="lowerLetter"/>
        <w:lvlText w:val="%1)"/>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502" w:hanging="50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308E1156">
        <w:start w:val="1"/>
        <w:numFmt w:val="lowerLetter"/>
        <w:lvlText w:val="%2."/>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774" w:hanging="77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78A6DF76">
        <w:start w:val="1"/>
        <w:numFmt w:val="lowerRoman"/>
        <w:lvlText w:val="%3."/>
        <w:lvlJc w:val="left"/>
        <w:pPr>
          <w:tabs>
            <w:tab w:val="left" w:pos="2127"/>
            <w:tab w:val="left" w:pos="2836"/>
            <w:tab w:val="left" w:pos="3545"/>
            <w:tab w:val="left" w:pos="4254"/>
            <w:tab w:val="left" w:pos="4963"/>
            <w:tab w:val="left" w:pos="5672"/>
            <w:tab w:val="left" w:pos="6381"/>
            <w:tab w:val="left" w:pos="7090"/>
            <w:tab w:val="left" w:pos="7799"/>
            <w:tab w:val="left" w:pos="8508"/>
            <w:tab w:val="left" w:pos="9132"/>
          </w:tabs>
          <w:ind w:left="1440" w:hanging="70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7402D204">
        <w:start w:val="1"/>
        <w:numFmt w:val="decimal"/>
        <w:lvlText w:val="%4."/>
        <w:lvlJc w:val="left"/>
        <w:pPr>
          <w:tabs>
            <w:tab w:val="left" w:pos="1418"/>
            <w:tab w:val="left" w:pos="2836"/>
            <w:tab w:val="left" w:pos="3545"/>
            <w:tab w:val="left" w:pos="4254"/>
            <w:tab w:val="left" w:pos="4963"/>
            <w:tab w:val="left" w:pos="5672"/>
            <w:tab w:val="left" w:pos="6381"/>
            <w:tab w:val="left" w:pos="7090"/>
            <w:tab w:val="left" w:pos="7799"/>
            <w:tab w:val="left" w:pos="8508"/>
            <w:tab w:val="left" w:pos="9132"/>
          </w:tabs>
          <w:ind w:left="2160" w:hanging="75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608EA79A">
        <w:start w:val="1"/>
        <w:numFmt w:val="lowerLetter"/>
        <w:lvlText w:val="%5."/>
        <w:lvlJc w:val="left"/>
        <w:pPr>
          <w:tabs>
            <w:tab w:val="left" w:pos="1418"/>
            <w:tab w:val="left" w:pos="2127"/>
            <w:tab w:val="left" w:pos="3545"/>
            <w:tab w:val="left" w:pos="4254"/>
            <w:tab w:val="left" w:pos="4963"/>
            <w:tab w:val="left" w:pos="5672"/>
            <w:tab w:val="left" w:pos="6381"/>
            <w:tab w:val="left" w:pos="7090"/>
            <w:tab w:val="left" w:pos="7799"/>
            <w:tab w:val="left" w:pos="8508"/>
            <w:tab w:val="left" w:pos="9132"/>
          </w:tabs>
          <w:ind w:left="2880" w:hanging="74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40345682">
        <w:start w:val="1"/>
        <w:numFmt w:val="lowerRoman"/>
        <w:lvlText w:val="%6."/>
        <w:lvlJc w:val="left"/>
        <w:pPr>
          <w:tabs>
            <w:tab w:val="left" w:pos="1418"/>
            <w:tab w:val="left" w:pos="2127"/>
            <w:tab w:val="left" w:pos="2836"/>
            <w:tab w:val="left" w:pos="4254"/>
            <w:tab w:val="left" w:pos="4963"/>
            <w:tab w:val="left" w:pos="5672"/>
            <w:tab w:val="left" w:pos="6381"/>
            <w:tab w:val="left" w:pos="7090"/>
            <w:tab w:val="left" w:pos="7799"/>
            <w:tab w:val="left" w:pos="8508"/>
            <w:tab w:val="left" w:pos="9132"/>
          </w:tabs>
          <w:ind w:left="3600" w:hanging="67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2368C044">
        <w:start w:val="1"/>
        <w:numFmt w:val="decimal"/>
        <w:lvlText w:val="%7."/>
        <w:lvlJc w:val="left"/>
        <w:pPr>
          <w:tabs>
            <w:tab w:val="left" w:pos="1418"/>
            <w:tab w:val="left" w:pos="2127"/>
            <w:tab w:val="left" w:pos="2836"/>
            <w:tab w:val="left" w:pos="3545"/>
            <w:tab w:val="left" w:pos="4963"/>
            <w:tab w:val="left" w:pos="5672"/>
            <w:tab w:val="left" w:pos="6381"/>
            <w:tab w:val="left" w:pos="7090"/>
            <w:tab w:val="left" w:pos="7799"/>
            <w:tab w:val="left" w:pos="8508"/>
            <w:tab w:val="left" w:pos="9132"/>
          </w:tabs>
          <w:ind w:left="4320" w:hanging="719"/>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7CE4BC06">
        <w:start w:val="1"/>
        <w:numFmt w:val="lowerLetter"/>
        <w:lvlText w:val="%8."/>
        <w:lvlJc w:val="left"/>
        <w:pPr>
          <w:tabs>
            <w:tab w:val="left" w:pos="1418"/>
            <w:tab w:val="left" w:pos="2127"/>
            <w:tab w:val="left" w:pos="2836"/>
            <w:tab w:val="left" w:pos="3545"/>
            <w:tab w:val="left" w:pos="4254"/>
            <w:tab w:val="left" w:pos="5672"/>
            <w:tab w:val="left" w:pos="6381"/>
            <w:tab w:val="left" w:pos="7090"/>
            <w:tab w:val="left" w:pos="7799"/>
            <w:tab w:val="left" w:pos="8508"/>
            <w:tab w:val="left" w:pos="9132"/>
          </w:tabs>
          <w:ind w:left="5040" w:hanging="70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C5943148">
        <w:start w:val="1"/>
        <w:numFmt w:val="lowerRoman"/>
        <w:lvlText w:val="%9."/>
        <w:lvlJc w:val="left"/>
        <w:pPr>
          <w:tabs>
            <w:tab w:val="left" w:pos="1418"/>
            <w:tab w:val="left" w:pos="2127"/>
            <w:tab w:val="left" w:pos="2836"/>
            <w:tab w:val="left" w:pos="3545"/>
            <w:tab w:val="left" w:pos="4254"/>
            <w:tab w:val="left" w:pos="4963"/>
            <w:tab w:val="left" w:pos="6381"/>
            <w:tab w:val="left" w:pos="7090"/>
            <w:tab w:val="left" w:pos="7799"/>
            <w:tab w:val="left" w:pos="8508"/>
            <w:tab w:val="left" w:pos="9132"/>
          </w:tabs>
          <w:ind w:left="5760" w:hanging="637"/>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14" w16cid:durableId="1464159104">
    <w:abstractNumId w:val="32"/>
    <w:lvlOverride w:ilvl="0">
      <w:startOverride w:val="1"/>
      <w:lvl w:ilvl="0" w:tplc="6382F608">
        <w:start w:val="1"/>
        <w:numFmt w:val="lowerLetter"/>
        <w:lvlText w:val="%1)"/>
        <w:lvlJc w:val="left"/>
        <w:pPr>
          <w:ind w:left="36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4DEA7FAC">
        <w:start w:val="1"/>
        <w:numFmt w:val="lowerLetter"/>
        <w:lvlText w:val="%2)"/>
        <w:lvlJc w:val="left"/>
        <w:pPr>
          <w:ind w:left="108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84F411C8">
        <w:start w:val="1"/>
        <w:numFmt w:val="lowerLetter"/>
        <w:lvlText w:val="%3)"/>
        <w:lvlJc w:val="left"/>
        <w:pPr>
          <w:ind w:left="180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A7C0E740">
        <w:start w:val="1"/>
        <w:numFmt w:val="lowerLetter"/>
        <w:lvlText w:val="%4)"/>
        <w:lvlJc w:val="left"/>
        <w:pPr>
          <w:ind w:left="252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1AC0BC16">
        <w:start w:val="1"/>
        <w:numFmt w:val="lowerLetter"/>
        <w:lvlText w:val="%5)"/>
        <w:lvlJc w:val="left"/>
        <w:pPr>
          <w:ind w:left="324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4658EA5C">
        <w:start w:val="1"/>
        <w:numFmt w:val="lowerLetter"/>
        <w:lvlText w:val="%6)"/>
        <w:lvlJc w:val="left"/>
        <w:pPr>
          <w:ind w:left="396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853482C8">
        <w:start w:val="1"/>
        <w:numFmt w:val="lowerLetter"/>
        <w:lvlText w:val="%7)"/>
        <w:lvlJc w:val="left"/>
        <w:pPr>
          <w:ind w:left="468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A176D4C4">
        <w:start w:val="1"/>
        <w:numFmt w:val="lowerLetter"/>
        <w:lvlText w:val="%8)"/>
        <w:lvlJc w:val="left"/>
        <w:pPr>
          <w:ind w:left="540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034826E2">
        <w:start w:val="1"/>
        <w:numFmt w:val="lowerLetter"/>
        <w:lvlText w:val="%9)"/>
        <w:lvlJc w:val="left"/>
        <w:pPr>
          <w:ind w:left="6120" w:hanging="218"/>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15" w16cid:durableId="1012338219">
    <w:abstractNumId w:val="32"/>
    <w:lvlOverride w:ilvl="0">
      <w:lvl w:ilvl="0" w:tplc="6382F608">
        <w:start w:val="1"/>
        <w:numFmt w:val="lowerLetter"/>
        <w:lvlText w:val="%1)"/>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6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4DEA7FAC">
        <w:start w:val="1"/>
        <w:numFmt w:val="lowerLetter"/>
        <w:lvlText w:val="%2)"/>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08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84F411C8">
        <w:start w:val="1"/>
        <w:numFmt w:val="lowerLetter"/>
        <w:lvlText w:val="%3)"/>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80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A7C0E740">
        <w:start w:val="1"/>
        <w:numFmt w:val="lowerLetter"/>
        <w:lvlText w:val="%4)"/>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252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1AC0BC16">
        <w:start w:val="1"/>
        <w:numFmt w:val="lowerLetter"/>
        <w:lvlText w:val="%5)"/>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24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4658EA5C">
        <w:start w:val="1"/>
        <w:numFmt w:val="lowerLetter"/>
        <w:lvlText w:val="%6)"/>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96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853482C8">
        <w:start w:val="1"/>
        <w:numFmt w:val="lowerLetter"/>
        <w:lvlText w:val="%7)"/>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68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A176D4C4">
        <w:start w:val="1"/>
        <w:numFmt w:val="lowerLetter"/>
        <w:lvlText w:val="%8)"/>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540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034826E2">
        <w:start w:val="1"/>
        <w:numFmt w:val="lowerLetter"/>
        <w:lvlText w:val="%9)"/>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6120" w:hanging="218"/>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16" w16cid:durableId="128400273">
    <w:abstractNumId w:val="32"/>
    <w:lvlOverride w:ilvl="0">
      <w:lvl w:ilvl="0" w:tplc="6382F608">
        <w:start w:val="1"/>
        <w:numFmt w:val="lowerLetter"/>
        <w:lvlText w:val="%1)"/>
        <w:lvlJc w:val="left"/>
        <w:pPr>
          <w:tabs>
            <w:tab w:val="num" w:pos="567"/>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60" w:hanging="7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4DEA7FAC">
        <w:start w:val="1"/>
        <w:numFmt w:val="lowerLetter"/>
        <w:suff w:val="nothing"/>
        <w:lvlText w:val="%2)"/>
        <w:lvlJc w:val="left"/>
        <w:pPr>
          <w:tabs>
            <w:tab w:val="left" w:pos="567"/>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080" w:firstLine="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84F411C8">
        <w:start w:val="1"/>
        <w:numFmt w:val="lowerLetter"/>
        <w:suff w:val="nothing"/>
        <w:lvlText w:val="%3)"/>
        <w:lvlJc w:val="left"/>
        <w:pPr>
          <w:tabs>
            <w:tab w:val="left" w:pos="567"/>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800" w:firstLine="1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A7C0E740">
        <w:start w:val="1"/>
        <w:numFmt w:val="lowerLetter"/>
        <w:suff w:val="nothing"/>
        <w:lvlText w:val="%4)"/>
        <w:lvlJc w:val="left"/>
        <w:pPr>
          <w:tabs>
            <w:tab w:val="left" w:pos="567"/>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2520" w:firstLine="2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1AC0BC16">
        <w:start w:val="1"/>
        <w:numFmt w:val="lowerLetter"/>
        <w:suff w:val="nothing"/>
        <w:lvlText w:val="%5)"/>
        <w:lvlJc w:val="left"/>
        <w:pPr>
          <w:tabs>
            <w:tab w:val="left" w:pos="567"/>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240" w:firstLine="3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4658EA5C">
        <w:start w:val="1"/>
        <w:numFmt w:val="lowerLetter"/>
        <w:suff w:val="nothing"/>
        <w:lvlText w:val="%6)"/>
        <w:lvlJc w:val="left"/>
        <w:pPr>
          <w:tabs>
            <w:tab w:val="left" w:pos="567"/>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960" w:firstLine="4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853482C8">
        <w:start w:val="1"/>
        <w:numFmt w:val="lowerLetter"/>
        <w:suff w:val="nothing"/>
        <w:lvlText w:val="%7)"/>
        <w:lvlJc w:val="left"/>
        <w:pPr>
          <w:tabs>
            <w:tab w:val="left" w:pos="567"/>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680" w:firstLine="5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A176D4C4">
        <w:start w:val="1"/>
        <w:numFmt w:val="lowerLetter"/>
        <w:suff w:val="nothing"/>
        <w:lvlText w:val="%8)"/>
        <w:lvlJc w:val="left"/>
        <w:pPr>
          <w:tabs>
            <w:tab w:val="left" w:pos="567"/>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5400" w:firstLine="6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034826E2">
        <w:start w:val="1"/>
        <w:numFmt w:val="lowerLetter"/>
        <w:suff w:val="nothing"/>
        <w:lvlText w:val="%9)"/>
        <w:lvlJc w:val="left"/>
        <w:pPr>
          <w:tabs>
            <w:tab w:val="left" w:pos="567"/>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6120" w:firstLine="77"/>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17" w16cid:durableId="756053926">
    <w:abstractNumId w:val="32"/>
    <w:lvlOverride w:ilvl="0">
      <w:lvl w:ilvl="0" w:tplc="6382F608">
        <w:start w:val="1"/>
        <w:numFmt w:val="lowerLetter"/>
        <w:suff w:val="nothing"/>
        <w:lvlText w:val="%1)"/>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25" w:hanging="14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4DEA7FAC">
        <w:start w:val="1"/>
        <w:numFmt w:val="lowerLetter"/>
        <w:suff w:val="nothing"/>
        <w:lvlText w:val="%2)"/>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080" w:hanging="13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84F411C8">
        <w:start w:val="1"/>
        <w:numFmt w:val="lowerLetter"/>
        <w:lvlText w:val="%3)"/>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800" w:hanging="40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A7C0E740">
        <w:start w:val="1"/>
        <w:numFmt w:val="lowerLetter"/>
        <w:lvlText w:val="%4)"/>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2520" w:hanging="39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1AC0BC16">
        <w:start w:val="1"/>
        <w:numFmt w:val="lowerLetter"/>
        <w:lvlText w:val="%5)"/>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240" w:hanging="38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4658EA5C">
        <w:start w:val="1"/>
        <w:numFmt w:val="lowerLetter"/>
        <w:lvlText w:val="%6)"/>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960" w:hanging="37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853482C8">
        <w:start w:val="1"/>
        <w:numFmt w:val="lowerLetter"/>
        <w:lvlText w:val="%7)"/>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680" w:hanging="359"/>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A176D4C4">
        <w:start w:val="1"/>
        <w:numFmt w:val="lowerLetter"/>
        <w:lvlText w:val="%8)"/>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5400" w:hanging="34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034826E2">
        <w:start w:val="1"/>
        <w:numFmt w:val="lowerLetter"/>
        <w:lvlText w:val="%9)"/>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6120" w:hanging="337"/>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18" w16cid:durableId="1953970015">
    <w:abstractNumId w:val="109"/>
  </w:num>
  <w:num w:numId="119" w16cid:durableId="687491693">
    <w:abstractNumId w:val="17"/>
    <w:lvlOverride w:ilvl="0">
      <w:lvl w:ilvl="0" w:tplc="B5368E1C">
        <w:start w:val="1"/>
        <w:numFmt w:val="lowerLetter"/>
        <w:suff w:val="nothing"/>
        <w:lvlText w:val="%1)"/>
        <w:lvlJc w:val="left"/>
        <w:pPr>
          <w:tabs>
            <w:tab w:val="left" w:pos="425"/>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41" w:hanging="141"/>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20" w16cid:durableId="1550916530">
    <w:abstractNumId w:val="19"/>
  </w:num>
  <w:num w:numId="121" w16cid:durableId="1109545024">
    <w:abstractNumId w:val="93"/>
  </w:num>
  <w:num w:numId="122" w16cid:durableId="631129843">
    <w:abstractNumId w:val="102"/>
    <w:lvlOverride w:ilvl="0">
      <w:startOverride w:val="1"/>
      <w:lvl w:ilvl="0" w:tplc="6AE68942">
        <w:start w:val="1"/>
        <w:numFmt w:val="lowerLetter"/>
        <w:lvlText w:val="%1)"/>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308E1156">
        <w:start w:val="1"/>
        <w:numFmt w:val="lowerLetter"/>
        <w:lvlText w:val="%2."/>
        <w:lvlJc w:val="left"/>
        <w:pPr>
          <w:tabs>
            <w:tab w:val="left" w:pos="709"/>
            <w:tab w:val="left" w:pos="2127"/>
            <w:tab w:val="left" w:pos="2836"/>
            <w:tab w:val="left" w:pos="3545"/>
            <w:tab w:val="left" w:pos="4254"/>
            <w:tab w:val="left" w:pos="4963"/>
            <w:tab w:val="left" w:pos="5672"/>
            <w:tab w:val="left" w:pos="6381"/>
            <w:tab w:val="left" w:pos="7090"/>
            <w:tab w:val="left" w:pos="7799"/>
            <w:tab w:val="left" w:pos="8508"/>
            <w:tab w:val="left" w:pos="9132"/>
          </w:tabs>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78A6DF76">
        <w:start w:val="1"/>
        <w:numFmt w:val="lowerRoman"/>
        <w:lvlText w:val="%3."/>
        <w:lvlJc w:val="left"/>
        <w:pPr>
          <w:tabs>
            <w:tab w:val="left" w:pos="709"/>
            <w:tab w:val="left" w:pos="1418"/>
            <w:tab w:val="left" w:pos="2836"/>
            <w:tab w:val="left" w:pos="3545"/>
            <w:tab w:val="left" w:pos="4254"/>
            <w:tab w:val="left" w:pos="4963"/>
            <w:tab w:val="left" w:pos="5672"/>
            <w:tab w:val="left" w:pos="6381"/>
            <w:tab w:val="left" w:pos="7090"/>
            <w:tab w:val="left" w:pos="7799"/>
            <w:tab w:val="left" w:pos="8508"/>
            <w:tab w:val="left" w:pos="9132"/>
          </w:tabs>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7402D204">
        <w:start w:val="1"/>
        <w:numFmt w:val="decimal"/>
        <w:lvlText w:val="%4."/>
        <w:lvlJc w:val="left"/>
        <w:pPr>
          <w:tabs>
            <w:tab w:val="left" w:pos="709"/>
            <w:tab w:val="left" w:pos="1418"/>
            <w:tab w:val="left" w:pos="2127"/>
            <w:tab w:val="left" w:pos="3545"/>
            <w:tab w:val="left" w:pos="4254"/>
            <w:tab w:val="left" w:pos="4963"/>
            <w:tab w:val="left" w:pos="5672"/>
            <w:tab w:val="left" w:pos="6381"/>
            <w:tab w:val="left" w:pos="7090"/>
            <w:tab w:val="left" w:pos="7799"/>
            <w:tab w:val="left" w:pos="8508"/>
            <w:tab w:val="left" w:pos="9132"/>
          </w:tabs>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608EA79A">
        <w:start w:val="1"/>
        <w:numFmt w:val="lowerLetter"/>
        <w:lvlText w:val="%5."/>
        <w:lvlJc w:val="left"/>
        <w:pPr>
          <w:tabs>
            <w:tab w:val="left" w:pos="709"/>
            <w:tab w:val="left" w:pos="1418"/>
            <w:tab w:val="left" w:pos="2127"/>
            <w:tab w:val="left" w:pos="2836"/>
            <w:tab w:val="left" w:pos="4254"/>
            <w:tab w:val="left" w:pos="4963"/>
            <w:tab w:val="left" w:pos="5672"/>
            <w:tab w:val="left" w:pos="6381"/>
            <w:tab w:val="left" w:pos="7090"/>
            <w:tab w:val="left" w:pos="7799"/>
            <w:tab w:val="left" w:pos="8508"/>
            <w:tab w:val="left" w:pos="9132"/>
          </w:tabs>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40345682">
        <w:start w:val="1"/>
        <w:numFmt w:val="lowerRoman"/>
        <w:lvlText w:val="%6."/>
        <w:lvlJc w:val="left"/>
        <w:pPr>
          <w:tabs>
            <w:tab w:val="left" w:pos="709"/>
            <w:tab w:val="left" w:pos="1418"/>
            <w:tab w:val="left" w:pos="2127"/>
            <w:tab w:val="left" w:pos="2836"/>
            <w:tab w:val="left" w:pos="3545"/>
            <w:tab w:val="left" w:pos="4963"/>
            <w:tab w:val="left" w:pos="5672"/>
            <w:tab w:val="left" w:pos="6381"/>
            <w:tab w:val="left" w:pos="7090"/>
            <w:tab w:val="left" w:pos="7799"/>
            <w:tab w:val="left" w:pos="8508"/>
            <w:tab w:val="left" w:pos="9132"/>
          </w:tabs>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2368C044">
        <w:start w:val="1"/>
        <w:numFmt w:val="decimal"/>
        <w:lvlText w:val="%7."/>
        <w:lvlJc w:val="left"/>
        <w:pPr>
          <w:tabs>
            <w:tab w:val="left" w:pos="709"/>
            <w:tab w:val="left" w:pos="1418"/>
            <w:tab w:val="left" w:pos="2127"/>
            <w:tab w:val="left" w:pos="2836"/>
            <w:tab w:val="left" w:pos="3545"/>
            <w:tab w:val="left" w:pos="4254"/>
            <w:tab w:val="left" w:pos="5672"/>
            <w:tab w:val="left" w:pos="6381"/>
            <w:tab w:val="left" w:pos="7090"/>
            <w:tab w:val="left" w:pos="7799"/>
            <w:tab w:val="left" w:pos="8508"/>
            <w:tab w:val="left" w:pos="9132"/>
          </w:tabs>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7CE4BC06">
        <w:start w:val="1"/>
        <w:numFmt w:val="lowerLetter"/>
        <w:lvlText w:val="%8."/>
        <w:lvlJc w:val="left"/>
        <w:pPr>
          <w:tabs>
            <w:tab w:val="left" w:pos="709"/>
            <w:tab w:val="left" w:pos="1418"/>
            <w:tab w:val="left" w:pos="2127"/>
            <w:tab w:val="left" w:pos="2836"/>
            <w:tab w:val="left" w:pos="3545"/>
            <w:tab w:val="left" w:pos="4254"/>
            <w:tab w:val="left" w:pos="4963"/>
            <w:tab w:val="left" w:pos="6381"/>
            <w:tab w:val="left" w:pos="7090"/>
            <w:tab w:val="left" w:pos="7799"/>
            <w:tab w:val="left" w:pos="8508"/>
            <w:tab w:val="left" w:pos="9132"/>
          </w:tabs>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C5943148">
        <w:start w:val="1"/>
        <w:numFmt w:val="lowerRoman"/>
        <w:lvlText w:val="%9."/>
        <w:lvlJc w:val="left"/>
        <w:pPr>
          <w:tabs>
            <w:tab w:val="left" w:pos="709"/>
            <w:tab w:val="left" w:pos="1418"/>
            <w:tab w:val="left" w:pos="2127"/>
            <w:tab w:val="left" w:pos="2836"/>
            <w:tab w:val="left" w:pos="3545"/>
            <w:tab w:val="left" w:pos="4254"/>
            <w:tab w:val="left" w:pos="4963"/>
            <w:tab w:val="left" w:pos="5672"/>
            <w:tab w:val="left" w:pos="7090"/>
            <w:tab w:val="left" w:pos="7799"/>
            <w:tab w:val="left" w:pos="8508"/>
            <w:tab w:val="left" w:pos="9132"/>
          </w:tabs>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23" w16cid:durableId="1559319490">
    <w:abstractNumId w:val="65"/>
  </w:num>
  <w:num w:numId="124" w16cid:durableId="760830670">
    <w:abstractNumId w:val="141"/>
  </w:num>
  <w:num w:numId="125" w16cid:durableId="1268349138">
    <w:abstractNumId w:val="102"/>
    <w:lvlOverride w:ilvl="0">
      <w:startOverride w:val="3"/>
      <w:lvl w:ilvl="0" w:tplc="6AE68942">
        <w:start w:val="3"/>
        <w:numFmt w:val="lowerLetter"/>
        <w:suff w:val="nothing"/>
        <w:lvlText w:val="%1)"/>
        <w:lvlJc w:val="left"/>
        <w:pPr>
          <w:tabs>
            <w:tab w:val="left" w:pos="709"/>
          </w:tabs>
          <w:ind w:left="425" w:hanging="14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308E1156">
        <w:start w:val="1"/>
        <w:numFmt w:val="lowerLetter"/>
        <w:lvlText w:val="%2."/>
        <w:lvlJc w:val="left"/>
        <w:pPr>
          <w:tabs>
            <w:tab w:val="left" w:pos="709"/>
          </w:tabs>
          <w:ind w:left="1440" w:hanging="479"/>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78A6DF76">
        <w:start w:val="1"/>
        <w:numFmt w:val="lowerRoman"/>
        <w:lvlText w:val="%3."/>
        <w:lvlJc w:val="left"/>
        <w:pPr>
          <w:tabs>
            <w:tab w:val="left" w:pos="709"/>
          </w:tabs>
          <w:ind w:left="2160" w:hanging="40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7402D204">
        <w:start w:val="1"/>
        <w:numFmt w:val="decimal"/>
        <w:lvlText w:val="%4."/>
        <w:lvlJc w:val="left"/>
        <w:pPr>
          <w:tabs>
            <w:tab w:val="left" w:pos="709"/>
          </w:tabs>
          <w:ind w:left="2880" w:hanging="45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608EA79A">
        <w:start w:val="1"/>
        <w:numFmt w:val="lowerLetter"/>
        <w:lvlText w:val="%5."/>
        <w:lvlJc w:val="left"/>
        <w:pPr>
          <w:tabs>
            <w:tab w:val="left" w:pos="709"/>
          </w:tabs>
          <w:ind w:left="3600" w:hanging="44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40345682">
        <w:start w:val="1"/>
        <w:numFmt w:val="lowerRoman"/>
        <w:lvlText w:val="%6."/>
        <w:lvlJc w:val="left"/>
        <w:pPr>
          <w:tabs>
            <w:tab w:val="left" w:pos="709"/>
          </w:tabs>
          <w:ind w:left="4320" w:hanging="37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2368C044">
        <w:start w:val="1"/>
        <w:numFmt w:val="decimal"/>
        <w:lvlText w:val="%7."/>
        <w:lvlJc w:val="left"/>
        <w:pPr>
          <w:tabs>
            <w:tab w:val="left" w:pos="709"/>
          </w:tabs>
          <w:ind w:left="5040" w:hanging="42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7CE4BC06">
        <w:start w:val="1"/>
        <w:numFmt w:val="lowerLetter"/>
        <w:lvlText w:val="%8."/>
        <w:lvlJc w:val="left"/>
        <w:pPr>
          <w:tabs>
            <w:tab w:val="left" w:pos="709"/>
          </w:tabs>
          <w:ind w:left="5760" w:hanging="41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C5943148">
        <w:start w:val="1"/>
        <w:numFmt w:val="lowerRoman"/>
        <w:lvlText w:val="%9."/>
        <w:lvlJc w:val="left"/>
        <w:pPr>
          <w:tabs>
            <w:tab w:val="left" w:pos="709"/>
          </w:tabs>
          <w:ind w:left="6480" w:hanging="342"/>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26" w16cid:durableId="1816139384">
    <w:abstractNumId w:val="102"/>
    <w:lvlOverride w:ilvl="0">
      <w:lvl w:ilvl="0" w:tplc="6AE68942">
        <w:start w:val="1"/>
        <w:numFmt w:val="lowerLetter"/>
        <w:suff w:val="nothing"/>
        <w:lvlText w:val="%1)"/>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25" w:hanging="14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308E1156">
        <w:start w:val="1"/>
        <w:numFmt w:val="lowerLetter"/>
        <w:lvlText w:val="%2."/>
        <w:lvlJc w:val="left"/>
        <w:pPr>
          <w:tabs>
            <w:tab w:val="left" w:pos="709"/>
            <w:tab w:val="left" w:pos="2127"/>
            <w:tab w:val="left" w:pos="2836"/>
            <w:tab w:val="left" w:pos="3545"/>
            <w:tab w:val="left" w:pos="4254"/>
            <w:tab w:val="left" w:pos="4963"/>
            <w:tab w:val="left" w:pos="5672"/>
            <w:tab w:val="left" w:pos="6381"/>
            <w:tab w:val="left" w:pos="7090"/>
            <w:tab w:val="left" w:pos="7799"/>
            <w:tab w:val="left" w:pos="8508"/>
            <w:tab w:val="left" w:pos="9132"/>
          </w:tabs>
          <w:ind w:left="1440" w:hanging="479"/>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78A6DF76">
        <w:start w:val="1"/>
        <w:numFmt w:val="lowerRoman"/>
        <w:lvlText w:val="%3."/>
        <w:lvlJc w:val="left"/>
        <w:pPr>
          <w:tabs>
            <w:tab w:val="left" w:pos="709"/>
            <w:tab w:val="left" w:pos="1418"/>
            <w:tab w:val="left" w:pos="2836"/>
            <w:tab w:val="left" w:pos="3545"/>
            <w:tab w:val="left" w:pos="4254"/>
            <w:tab w:val="left" w:pos="4963"/>
            <w:tab w:val="left" w:pos="5672"/>
            <w:tab w:val="left" w:pos="6381"/>
            <w:tab w:val="left" w:pos="7090"/>
            <w:tab w:val="left" w:pos="7799"/>
            <w:tab w:val="left" w:pos="8508"/>
            <w:tab w:val="left" w:pos="9132"/>
          </w:tabs>
          <w:ind w:left="2160" w:hanging="40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7402D204">
        <w:start w:val="1"/>
        <w:numFmt w:val="decimal"/>
        <w:lvlText w:val="%4."/>
        <w:lvlJc w:val="left"/>
        <w:pPr>
          <w:tabs>
            <w:tab w:val="left" w:pos="709"/>
            <w:tab w:val="left" w:pos="1418"/>
            <w:tab w:val="left" w:pos="2127"/>
            <w:tab w:val="left" w:pos="3545"/>
            <w:tab w:val="left" w:pos="4254"/>
            <w:tab w:val="left" w:pos="4963"/>
            <w:tab w:val="left" w:pos="5672"/>
            <w:tab w:val="left" w:pos="6381"/>
            <w:tab w:val="left" w:pos="7090"/>
            <w:tab w:val="left" w:pos="7799"/>
            <w:tab w:val="left" w:pos="8508"/>
            <w:tab w:val="left" w:pos="9132"/>
          </w:tabs>
          <w:ind w:left="2880" w:hanging="45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608EA79A">
        <w:start w:val="1"/>
        <w:numFmt w:val="lowerLetter"/>
        <w:lvlText w:val="%5."/>
        <w:lvlJc w:val="left"/>
        <w:pPr>
          <w:tabs>
            <w:tab w:val="left" w:pos="709"/>
            <w:tab w:val="left" w:pos="1418"/>
            <w:tab w:val="left" w:pos="2127"/>
            <w:tab w:val="left" w:pos="2836"/>
            <w:tab w:val="left" w:pos="4254"/>
            <w:tab w:val="left" w:pos="4963"/>
            <w:tab w:val="left" w:pos="5672"/>
            <w:tab w:val="left" w:pos="6381"/>
            <w:tab w:val="left" w:pos="7090"/>
            <w:tab w:val="left" w:pos="7799"/>
            <w:tab w:val="left" w:pos="8508"/>
            <w:tab w:val="left" w:pos="9132"/>
          </w:tabs>
          <w:ind w:left="3600" w:hanging="44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40345682">
        <w:start w:val="1"/>
        <w:numFmt w:val="lowerRoman"/>
        <w:lvlText w:val="%6."/>
        <w:lvlJc w:val="left"/>
        <w:pPr>
          <w:tabs>
            <w:tab w:val="left" w:pos="709"/>
            <w:tab w:val="left" w:pos="1418"/>
            <w:tab w:val="left" w:pos="2127"/>
            <w:tab w:val="left" w:pos="2836"/>
            <w:tab w:val="left" w:pos="3545"/>
            <w:tab w:val="left" w:pos="4963"/>
            <w:tab w:val="left" w:pos="5672"/>
            <w:tab w:val="left" w:pos="6381"/>
            <w:tab w:val="left" w:pos="7090"/>
            <w:tab w:val="left" w:pos="7799"/>
            <w:tab w:val="left" w:pos="8508"/>
            <w:tab w:val="left" w:pos="9132"/>
          </w:tabs>
          <w:ind w:left="4320" w:hanging="37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2368C044">
        <w:start w:val="1"/>
        <w:numFmt w:val="decimal"/>
        <w:lvlText w:val="%7."/>
        <w:lvlJc w:val="left"/>
        <w:pPr>
          <w:tabs>
            <w:tab w:val="left" w:pos="709"/>
            <w:tab w:val="left" w:pos="1418"/>
            <w:tab w:val="left" w:pos="2127"/>
            <w:tab w:val="left" w:pos="2836"/>
            <w:tab w:val="left" w:pos="3545"/>
            <w:tab w:val="left" w:pos="4254"/>
            <w:tab w:val="left" w:pos="5672"/>
            <w:tab w:val="left" w:pos="6381"/>
            <w:tab w:val="left" w:pos="7090"/>
            <w:tab w:val="left" w:pos="7799"/>
            <w:tab w:val="left" w:pos="8508"/>
            <w:tab w:val="left" w:pos="9132"/>
          </w:tabs>
          <w:ind w:left="5040" w:hanging="42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7CE4BC06">
        <w:start w:val="1"/>
        <w:numFmt w:val="lowerLetter"/>
        <w:lvlText w:val="%8."/>
        <w:lvlJc w:val="left"/>
        <w:pPr>
          <w:tabs>
            <w:tab w:val="left" w:pos="709"/>
            <w:tab w:val="left" w:pos="1418"/>
            <w:tab w:val="left" w:pos="2127"/>
            <w:tab w:val="left" w:pos="2836"/>
            <w:tab w:val="left" w:pos="3545"/>
            <w:tab w:val="left" w:pos="4254"/>
            <w:tab w:val="left" w:pos="4963"/>
            <w:tab w:val="left" w:pos="6381"/>
            <w:tab w:val="left" w:pos="7090"/>
            <w:tab w:val="left" w:pos="7799"/>
            <w:tab w:val="left" w:pos="8508"/>
            <w:tab w:val="left" w:pos="9132"/>
          </w:tabs>
          <w:ind w:left="5760" w:hanging="41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C5943148">
        <w:start w:val="1"/>
        <w:numFmt w:val="lowerRoman"/>
        <w:lvlText w:val="%9."/>
        <w:lvlJc w:val="left"/>
        <w:pPr>
          <w:tabs>
            <w:tab w:val="left" w:pos="709"/>
            <w:tab w:val="left" w:pos="1418"/>
            <w:tab w:val="left" w:pos="2127"/>
            <w:tab w:val="left" w:pos="2836"/>
            <w:tab w:val="left" w:pos="3545"/>
            <w:tab w:val="left" w:pos="4254"/>
            <w:tab w:val="left" w:pos="4963"/>
            <w:tab w:val="left" w:pos="5672"/>
            <w:tab w:val="left" w:pos="7090"/>
            <w:tab w:val="left" w:pos="7799"/>
            <w:tab w:val="left" w:pos="8508"/>
            <w:tab w:val="left" w:pos="9132"/>
          </w:tabs>
          <w:ind w:left="6480" w:hanging="342"/>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27" w16cid:durableId="1452819433">
    <w:abstractNumId w:val="39"/>
  </w:num>
  <w:num w:numId="128" w16cid:durableId="423693959">
    <w:abstractNumId w:val="133"/>
    <w:lvlOverride w:ilvl="0">
      <w:lvl w:ilvl="0" w:tplc="ACA490BE">
        <w:start w:val="1"/>
        <w:numFmt w:val="decimal"/>
        <w:lvlText w:val="(%1)"/>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720" w:hanging="294"/>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29" w16cid:durableId="88432881">
    <w:abstractNumId w:val="102"/>
    <w:lvlOverride w:ilvl="0">
      <w:startOverride w:val="7"/>
      <w:lvl w:ilvl="0" w:tplc="6AE68942">
        <w:start w:val="7"/>
        <w:numFmt w:val="lowerLetter"/>
        <w:lvlText w:val="%1)"/>
        <w:lvlJc w:val="left"/>
        <w:pPr>
          <w:ind w:left="36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308E1156">
        <w:start w:val="1"/>
        <w:numFmt w:val="lowerLetter"/>
        <w:lvlText w:val="%2."/>
        <w:lvlJc w:val="left"/>
        <w:pPr>
          <w:ind w:left="144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78A6DF76">
        <w:start w:val="1"/>
        <w:numFmt w:val="lowerRoman"/>
        <w:suff w:val="nothing"/>
        <w:lvlText w:val="%3."/>
        <w:lvlJc w:val="left"/>
        <w:pPr>
          <w:ind w:left="2122" w:hanging="12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7402D204">
        <w:start w:val="1"/>
        <w:numFmt w:val="decimal"/>
        <w:lvlText w:val="%4."/>
        <w:lvlJc w:val="left"/>
        <w:pPr>
          <w:ind w:left="288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608EA79A">
        <w:start w:val="1"/>
        <w:numFmt w:val="lowerLetter"/>
        <w:lvlText w:val="%5."/>
        <w:lvlJc w:val="left"/>
        <w:pPr>
          <w:ind w:left="360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40345682">
        <w:start w:val="1"/>
        <w:numFmt w:val="lowerRoman"/>
        <w:suff w:val="nothing"/>
        <w:lvlText w:val="%6."/>
        <w:lvlJc w:val="left"/>
        <w:pPr>
          <w:ind w:left="4282" w:hanging="12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2368C044">
        <w:start w:val="1"/>
        <w:numFmt w:val="decimal"/>
        <w:lvlText w:val="%7."/>
        <w:lvlJc w:val="left"/>
        <w:pPr>
          <w:ind w:left="504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7CE4BC06">
        <w:start w:val="1"/>
        <w:numFmt w:val="lowerLetter"/>
        <w:lvlText w:val="%8."/>
        <w:lvlJc w:val="left"/>
        <w:pPr>
          <w:ind w:left="576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C5943148">
        <w:start w:val="1"/>
        <w:numFmt w:val="lowerRoman"/>
        <w:suff w:val="nothing"/>
        <w:lvlText w:val="%9."/>
        <w:lvlJc w:val="left"/>
        <w:pPr>
          <w:ind w:left="6442" w:hanging="12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30" w16cid:durableId="749499937">
    <w:abstractNumId w:val="102"/>
    <w:lvlOverride w:ilvl="0">
      <w:lvl w:ilvl="0" w:tplc="6AE68942">
        <w:start w:val="1"/>
        <w:numFmt w:val="lowerLetter"/>
        <w:lvlText w:val="%1)"/>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6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308E1156">
        <w:start w:val="1"/>
        <w:numFmt w:val="lowerLetter"/>
        <w:lvlText w:val="%2."/>
        <w:lvlJc w:val="left"/>
        <w:pPr>
          <w:tabs>
            <w:tab w:val="left" w:pos="709"/>
            <w:tab w:val="left" w:pos="2127"/>
            <w:tab w:val="left" w:pos="2836"/>
            <w:tab w:val="left" w:pos="3545"/>
            <w:tab w:val="left" w:pos="4254"/>
            <w:tab w:val="left" w:pos="4963"/>
            <w:tab w:val="left" w:pos="5672"/>
            <w:tab w:val="left" w:pos="6381"/>
            <w:tab w:val="left" w:pos="7090"/>
            <w:tab w:val="left" w:pos="7799"/>
            <w:tab w:val="left" w:pos="8508"/>
            <w:tab w:val="left" w:pos="9132"/>
          </w:tabs>
          <w:ind w:left="144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78A6DF76">
        <w:start w:val="1"/>
        <w:numFmt w:val="lowerRoman"/>
        <w:suff w:val="nothing"/>
        <w:lvlText w:val="%3."/>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2122" w:hanging="12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7402D204">
        <w:start w:val="1"/>
        <w:numFmt w:val="decimal"/>
        <w:suff w:val="nothing"/>
        <w:lvlText w:val="%4."/>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2836" w:hanging="17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608EA79A">
        <w:start w:val="1"/>
        <w:numFmt w:val="lowerLetter"/>
        <w:suff w:val="nothing"/>
        <w:lvlText w:val="%5."/>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545" w:hanging="16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40345682">
        <w:start w:val="1"/>
        <w:numFmt w:val="lowerRoman"/>
        <w:suff w:val="nothing"/>
        <w:lvlText w:val="%6."/>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282" w:hanging="12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2368C044">
        <w:start w:val="1"/>
        <w:numFmt w:val="decimal"/>
        <w:suff w:val="nothing"/>
        <w:lvlText w:val="%7."/>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963" w:hanging="14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7CE4BC06">
        <w:start w:val="1"/>
        <w:numFmt w:val="lowerLetter"/>
        <w:suff w:val="nothing"/>
        <w:lvlText w:val="%8."/>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5672" w:hanging="13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C5943148">
        <w:start w:val="1"/>
        <w:numFmt w:val="lowerRoman"/>
        <w:suff w:val="nothing"/>
        <w:lvlText w:val="%9."/>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6442" w:hanging="12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31" w16cid:durableId="674383922">
    <w:abstractNumId w:val="2"/>
  </w:num>
  <w:num w:numId="132" w16cid:durableId="1262836128">
    <w:abstractNumId w:val="130"/>
  </w:num>
  <w:num w:numId="133" w16cid:durableId="480319063">
    <w:abstractNumId w:val="130"/>
    <w:lvlOverride w:ilvl="0">
      <w:lvl w:ilvl="0" w:tplc="99225CC6">
        <w:start w:val="1"/>
        <w:numFmt w:val="lowerLetter"/>
        <w:lvlText w:val="%1)"/>
        <w:lvlJc w:val="left"/>
        <w:pPr>
          <w:tabs>
            <w:tab w:val="left" w:pos="2836"/>
            <w:tab w:val="left" w:pos="3545"/>
            <w:tab w:val="left" w:pos="4254"/>
            <w:tab w:val="left" w:pos="4963"/>
            <w:tab w:val="left" w:pos="5672"/>
            <w:tab w:val="left" w:pos="6381"/>
            <w:tab w:val="left" w:pos="7090"/>
            <w:tab w:val="left" w:pos="7799"/>
            <w:tab w:val="left" w:pos="8508"/>
            <w:tab w:val="left" w:pos="9132"/>
          </w:tabs>
          <w:ind w:left="567" w:hanging="56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A92C8FA0">
        <w:start w:val="1"/>
        <w:numFmt w:val="lowerLetter"/>
        <w:lvlText w:val="%2."/>
        <w:lvlJc w:val="left"/>
        <w:pPr>
          <w:tabs>
            <w:tab w:val="left" w:pos="2836"/>
            <w:tab w:val="left" w:pos="3545"/>
            <w:tab w:val="left" w:pos="4254"/>
            <w:tab w:val="left" w:pos="4963"/>
            <w:tab w:val="left" w:pos="5672"/>
            <w:tab w:val="left" w:pos="6381"/>
            <w:tab w:val="left" w:pos="7090"/>
            <w:tab w:val="left" w:pos="7799"/>
            <w:tab w:val="left" w:pos="8508"/>
            <w:tab w:val="left" w:pos="9132"/>
          </w:tabs>
          <w:ind w:left="2116" w:hanging="211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621C5B2A">
        <w:start w:val="1"/>
        <w:numFmt w:val="lowerRoman"/>
        <w:lvlText w:val="%3."/>
        <w:lvlJc w:val="left"/>
        <w:pPr>
          <w:tabs>
            <w:tab w:val="left" w:pos="2836"/>
            <w:tab w:val="left" w:pos="3545"/>
            <w:tab w:val="left" w:pos="4254"/>
            <w:tab w:val="left" w:pos="4963"/>
            <w:tab w:val="left" w:pos="5672"/>
            <w:tab w:val="left" w:pos="6381"/>
            <w:tab w:val="left" w:pos="7090"/>
            <w:tab w:val="left" w:pos="7799"/>
            <w:tab w:val="left" w:pos="8508"/>
            <w:tab w:val="left" w:pos="9132"/>
          </w:tabs>
          <w:ind w:left="1440" w:hanging="133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BC9C4BB2">
        <w:start w:val="1"/>
        <w:numFmt w:val="decimal"/>
        <w:lvlText w:val="%4."/>
        <w:lvlJc w:val="left"/>
        <w:pPr>
          <w:tabs>
            <w:tab w:val="left" w:pos="2836"/>
            <w:tab w:val="left" w:pos="3545"/>
            <w:tab w:val="left" w:pos="4254"/>
            <w:tab w:val="left" w:pos="4963"/>
            <w:tab w:val="left" w:pos="5672"/>
            <w:tab w:val="left" w:pos="6381"/>
            <w:tab w:val="left" w:pos="7090"/>
            <w:tab w:val="left" w:pos="7799"/>
            <w:tab w:val="left" w:pos="8508"/>
            <w:tab w:val="left" w:pos="9132"/>
          </w:tabs>
          <w:ind w:left="2160" w:hanging="138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45728818">
        <w:start w:val="1"/>
        <w:numFmt w:val="lowerLetter"/>
        <w:lvlText w:val="%5."/>
        <w:lvlJc w:val="left"/>
        <w:pPr>
          <w:tabs>
            <w:tab w:val="left" w:pos="3545"/>
            <w:tab w:val="left" w:pos="4254"/>
            <w:tab w:val="left" w:pos="4963"/>
            <w:tab w:val="left" w:pos="5672"/>
            <w:tab w:val="left" w:pos="6381"/>
            <w:tab w:val="left" w:pos="7090"/>
            <w:tab w:val="left" w:pos="7799"/>
            <w:tab w:val="left" w:pos="8508"/>
            <w:tab w:val="left" w:pos="9132"/>
          </w:tabs>
          <w:ind w:left="2880" w:hanging="137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847283C4">
        <w:start w:val="1"/>
        <w:numFmt w:val="lowerRoman"/>
        <w:lvlText w:val="%6."/>
        <w:lvlJc w:val="left"/>
        <w:pPr>
          <w:tabs>
            <w:tab w:val="left" w:pos="4254"/>
            <w:tab w:val="left" w:pos="4963"/>
            <w:tab w:val="left" w:pos="5672"/>
            <w:tab w:val="left" w:pos="6381"/>
            <w:tab w:val="left" w:pos="7090"/>
            <w:tab w:val="left" w:pos="7799"/>
            <w:tab w:val="left" w:pos="8508"/>
            <w:tab w:val="left" w:pos="9132"/>
          </w:tabs>
          <w:ind w:left="3600" w:hanging="130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92F2EE2A">
        <w:start w:val="1"/>
        <w:numFmt w:val="decimal"/>
        <w:lvlText w:val="%7."/>
        <w:lvlJc w:val="left"/>
        <w:pPr>
          <w:tabs>
            <w:tab w:val="left" w:pos="2836"/>
            <w:tab w:val="left" w:pos="4963"/>
            <w:tab w:val="left" w:pos="5672"/>
            <w:tab w:val="left" w:pos="6381"/>
            <w:tab w:val="left" w:pos="7090"/>
            <w:tab w:val="left" w:pos="7799"/>
            <w:tab w:val="left" w:pos="8508"/>
            <w:tab w:val="left" w:pos="9132"/>
          </w:tabs>
          <w:ind w:left="4320" w:hanging="135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71FC4A3A">
        <w:start w:val="1"/>
        <w:numFmt w:val="lowerLetter"/>
        <w:lvlText w:val="%8."/>
        <w:lvlJc w:val="left"/>
        <w:pPr>
          <w:tabs>
            <w:tab w:val="left" w:pos="2836"/>
            <w:tab w:val="left" w:pos="3545"/>
            <w:tab w:val="left" w:pos="5672"/>
            <w:tab w:val="left" w:pos="6381"/>
            <w:tab w:val="left" w:pos="7090"/>
            <w:tab w:val="left" w:pos="7799"/>
            <w:tab w:val="left" w:pos="8508"/>
            <w:tab w:val="left" w:pos="9132"/>
          </w:tabs>
          <w:ind w:left="5040" w:hanging="134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1F207070">
        <w:start w:val="1"/>
        <w:numFmt w:val="lowerRoman"/>
        <w:lvlText w:val="%9."/>
        <w:lvlJc w:val="left"/>
        <w:pPr>
          <w:tabs>
            <w:tab w:val="left" w:pos="2836"/>
            <w:tab w:val="left" w:pos="3545"/>
            <w:tab w:val="left" w:pos="4254"/>
            <w:tab w:val="left" w:pos="6381"/>
            <w:tab w:val="left" w:pos="7090"/>
            <w:tab w:val="left" w:pos="7799"/>
            <w:tab w:val="left" w:pos="8508"/>
            <w:tab w:val="left" w:pos="9132"/>
          </w:tabs>
          <w:ind w:left="5760" w:hanging="127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34" w16cid:durableId="863715148">
    <w:abstractNumId w:val="130"/>
    <w:lvlOverride w:ilvl="0">
      <w:lvl w:ilvl="0" w:tplc="99225CC6">
        <w:start w:val="1"/>
        <w:numFmt w:val="lowerLetter"/>
        <w:lvlText w:val="%1)"/>
        <w:lvlJc w:val="left"/>
        <w:pPr>
          <w:tabs>
            <w:tab w:val="left" w:pos="2836"/>
            <w:tab w:val="left" w:pos="3545"/>
            <w:tab w:val="left" w:pos="4254"/>
            <w:tab w:val="left" w:pos="4963"/>
            <w:tab w:val="left" w:pos="5672"/>
            <w:tab w:val="left" w:pos="6381"/>
            <w:tab w:val="left" w:pos="7090"/>
            <w:tab w:val="left" w:pos="7799"/>
            <w:tab w:val="left" w:pos="8508"/>
            <w:tab w:val="left" w:pos="9132"/>
          </w:tabs>
          <w:ind w:left="426" w:hanging="42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A92C8FA0">
        <w:start w:val="1"/>
        <w:numFmt w:val="lowerLetter"/>
        <w:lvlText w:val="%2."/>
        <w:lvlJc w:val="left"/>
        <w:pPr>
          <w:tabs>
            <w:tab w:val="left" w:pos="2836"/>
            <w:tab w:val="left" w:pos="3545"/>
            <w:tab w:val="left" w:pos="4254"/>
            <w:tab w:val="left" w:pos="4963"/>
            <w:tab w:val="left" w:pos="5672"/>
            <w:tab w:val="left" w:pos="6381"/>
            <w:tab w:val="left" w:pos="7090"/>
            <w:tab w:val="left" w:pos="7799"/>
            <w:tab w:val="left" w:pos="8508"/>
            <w:tab w:val="left" w:pos="9132"/>
          </w:tabs>
          <w:ind w:left="2116" w:hanging="211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621C5B2A">
        <w:start w:val="1"/>
        <w:numFmt w:val="lowerRoman"/>
        <w:lvlText w:val="%3."/>
        <w:lvlJc w:val="left"/>
        <w:pPr>
          <w:tabs>
            <w:tab w:val="left" w:pos="2836"/>
            <w:tab w:val="left" w:pos="3545"/>
            <w:tab w:val="left" w:pos="4254"/>
            <w:tab w:val="left" w:pos="4963"/>
            <w:tab w:val="left" w:pos="5672"/>
            <w:tab w:val="left" w:pos="6381"/>
            <w:tab w:val="left" w:pos="7090"/>
            <w:tab w:val="left" w:pos="7799"/>
            <w:tab w:val="left" w:pos="8508"/>
            <w:tab w:val="left" w:pos="9132"/>
          </w:tabs>
          <w:ind w:left="1440" w:hanging="133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BC9C4BB2">
        <w:start w:val="1"/>
        <w:numFmt w:val="decimal"/>
        <w:lvlText w:val="%4."/>
        <w:lvlJc w:val="left"/>
        <w:pPr>
          <w:tabs>
            <w:tab w:val="left" w:pos="2836"/>
            <w:tab w:val="left" w:pos="3545"/>
            <w:tab w:val="left" w:pos="4254"/>
            <w:tab w:val="left" w:pos="4963"/>
            <w:tab w:val="left" w:pos="5672"/>
            <w:tab w:val="left" w:pos="6381"/>
            <w:tab w:val="left" w:pos="7090"/>
            <w:tab w:val="left" w:pos="7799"/>
            <w:tab w:val="left" w:pos="8508"/>
            <w:tab w:val="left" w:pos="9132"/>
          </w:tabs>
          <w:ind w:left="2160" w:hanging="138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45728818">
        <w:start w:val="1"/>
        <w:numFmt w:val="lowerLetter"/>
        <w:lvlText w:val="%5."/>
        <w:lvlJc w:val="left"/>
        <w:pPr>
          <w:tabs>
            <w:tab w:val="left" w:pos="3545"/>
            <w:tab w:val="left" w:pos="4254"/>
            <w:tab w:val="left" w:pos="4963"/>
            <w:tab w:val="left" w:pos="5672"/>
            <w:tab w:val="left" w:pos="6381"/>
            <w:tab w:val="left" w:pos="7090"/>
            <w:tab w:val="left" w:pos="7799"/>
            <w:tab w:val="left" w:pos="8508"/>
            <w:tab w:val="left" w:pos="9132"/>
          </w:tabs>
          <w:ind w:left="2880" w:hanging="137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847283C4">
        <w:start w:val="1"/>
        <w:numFmt w:val="lowerRoman"/>
        <w:lvlText w:val="%6."/>
        <w:lvlJc w:val="left"/>
        <w:pPr>
          <w:tabs>
            <w:tab w:val="left" w:pos="4254"/>
            <w:tab w:val="left" w:pos="4963"/>
            <w:tab w:val="left" w:pos="5672"/>
            <w:tab w:val="left" w:pos="6381"/>
            <w:tab w:val="left" w:pos="7090"/>
            <w:tab w:val="left" w:pos="7799"/>
            <w:tab w:val="left" w:pos="8508"/>
            <w:tab w:val="left" w:pos="9132"/>
          </w:tabs>
          <w:ind w:left="3600" w:hanging="130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92F2EE2A">
        <w:start w:val="1"/>
        <w:numFmt w:val="decimal"/>
        <w:lvlText w:val="%7."/>
        <w:lvlJc w:val="left"/>
        <w:pPr>
          <w:tabs>
            <w:tab w:val="left" w:pos="2836"/>
            <w:tab w:val="left" w:pos="4963"/>
            <w:tab w:val="left" w:pos="5672"/>
            <w:tab w:val="left" w:pos="6381"/>
            <w:tab w:val="left" w:pos="7090"/>
            <w:tab w:val="left" w:pos="7799"/>
            <w:tab w:val="left" w:pos="8508"/>
            <w:tab w:val="left" w:pos="9132"/>
          </w:tabs>
          <w:ind w:left="4320" w:hanging="135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71FC4A3A">
        <w:start w:val="1"/>
        <w:numFmt w:val="lowerLetter"/>
        <w:lvlText w:val="%8."/>
        <w:lvlJc w:val="left"/>
        <w:pPr>
          <w:tabs>
            <w:tab w:val="left" w:pos="2836"/>
            <w:tab w:val="left" w:pos="3545"/>
            <w:tab w:val="left" w:pos="5672"/>
            <w:tab w:val="left" w:pos="6381"/>
            <w:tab w:val="left" w:pos="7090"/>
            <w:tab w:val="left" w:pos="7799"/>
            <w:tab w:val="left" w:pos="8508"/>
            <w:tab w:val="left" w:pos="9132"/>
          </w:tabs>
          <w:ind w:left="5040" w:hanging="134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1F207070">
        <w:start w:val="1"/>
        <w:numFmt w:val="lowerRoman"/>
        <w:lvlText w:val="%9."/>
        <w:lvlJc w:val="left"/>
        <w:pPr>
          <w:tabs>
            <w:tab w:val="left" w:pos="2836"/>
            <w:tab w:val="left" w:pos="3545"/>
            <w:tab w:val="left" w:pos="4254"/>
            <w:tab w:val="left" w:pos="6381"/>
            <w:tab w:val="left" w:pos="7090"/>
            <w:tab w:val="left" w:pos="7799"/>
            <w:tab w:val="left" w:pos="8508"/>
            <w:tab w:val="left" w:pos="9132"/>
          </w:tabs>
          <w:ind w:left="5760" w:hanging="127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35" w16cid:durableId="1439565819">
    <w:abstractNumId w:val="56"/>
  </w:num>
  <w:num w:numId="136" w16cid:durableId="1947761550">
    <w:abstractNumId w:val="13"/>
  </w:num>
  <w:num w:numId="137" w16cid:durableId="451024954">
    <w:abstractNumId w:val="13"/>
    <w:lvlOverride w:ilvl="0">
      <w:lvl w:ilvl="0" w:tplc="2B5CEB48">
        <w:start w:val="1"/>
        <w:numFmt w:val="bullet"/>
        <w:lvlText w:val="-"/>
        <w:lvlJc w:val="left"/>
        <w:pPr>
          <w:tabs>
            <w:tab w:val="left" w:pos="2127"/>
            <w:tab w:val="left" w:pos="2836"/>
            <w:tab w:val="left" w:pos="3545"/>
            <w:tab w:val="left" w:pos="4254"/>
            <w:tab w:val="left" w:pos="4963"/>
            <w:tab w:val="left" w:pos="5672"/>
            <w:tab w:val="left" w:pos="6381"/>
            <w:tab w:val="left" w:pos="7090"/>
            <w:tab w:val="left" w:pos="7799"/>
            <w:tab w:val="left" w:pos="8508"/>
            <w:tab w:val="left" w:pos="9132"/>
          </w:tabs>
          <w:ind w:left="284" w:hanging="142"/>
        </w:pPr>
        <w:rPr>
          <w:rFonts w:ascii="Garamond" w:eastAsia="Garamond" w:hAnsi="Garamond" w:cs="Garamond"/>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1">
      <w:lvl w:ilvl="1" w:tplc="D17E65D8">
        <w:start w:val="1"/>
        <w:numFmt w:val="bullet"/>
        <w:lvlText w:val="o"/>
        <w:lvlJc w:val="left"/>
        <w:pPr>
          <w:tabs>
            <w:tab w:val="left" w:pos="2127"/>
            <w:tab w:val="left" w:pos="2836"/>
            <w:tab w:val="left" w:pos="3545"/>
            <w:tab w:val="left" w:pos="4254"/>
            <w:tab w:val="left" w:pos="4963"/>
            <w:tab w:val="left" w:pos="5672"/>
            <w:tab w:val="left" w:pos="6381"/>
            <w:tab w:val="left" w:pos="7090"/>
            <w:tab w:val="left" w:pos="7799"/>
            <w:tab w:val="left" w:pos="8508"/>
            <w:tab w:val="left" w:pos="9132"/>
          </w:tabs>
          <w:ind w:left="1083" w:hanging="763"/>
        </w:pPr>
        <w:rPr>
          <w:rFonts w:ascii="Garamond" w:eastAsia="Garamond" w:hAnsi="Garamond" w:cs="Garamond"/>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2">
      <w:lvl w:ilvl="2" w:tplc="9FF4EB9A">
        <w:start w:val="1"/>
        <w:numFmt w:val="bullet"/>
        <w:lvlText w:val="▪"/>
        <w:lvlJc w:val="left"/>
        <w:pPr>
          <w:tabs>
            <w:tab w:val="left" w:pos="2127"/>
            <w:tab w:val="left" w:pos="2836"/>
            <w:tab w:val="left" w:pos="3545"/>
            <w:tab w:val="left" w:pos="4254"/>
            <w:tab w:val="left" w:pos="4963"/>
            <w:tab w:val="left" w:pos="5672"/>
            <w:tab w:val="left" w:pos="6381"/>
            <w:tab w:val="left" w:pos="7090"/>
            <w:tab w:val="left" w:pos="7799"/>
            <w:tab w:val="left" w:pos="8508"/>
            <w:tab w:val="left" w:pos="9132"/>
          </w:tabs>
          <w:ind w:left="1803" w:hanging="752"/>
        </w:pPr>
        <w:rPr>
          <w:rFonts w:ascii="Garamond" w:eastAsia="Garamond" w:hAnsi="Garamond" w:cs="Garamond"/>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3">
      <w:lvl w:ilvl="3" w:tplc="2F0ADE4E">
        <w:start w:val="1"/>
        <w:numFmt w:val="bullet"/>
        <w:lvlText w:val="•"/>
        <w:lvlJc w:val="left"/>
        <w:pPr>
          <w:tabs>
            <w:tab w:val="left" w:pos="2836"/>
            <w:tab w:val="left" w:pos="3545"/>
            <w:tab w:val="left" w:pos="4254"/>
            <w:tab w:val="left" w:pos="4963"/>
            <w:tab w:val="left" w:pos="5672"/>
            <w:tab w:val="left" w:pos="6381"/>
            <w:tab w:val="left" w:pos="7090"/>
            <w:tab w:val="left" w:pos="7799"/>
            <w:tab w:val="left" w:pos="8508"/>
            <w:tab w:val="left" w:pos="9132"/>
          </w:tabs>
          <w:ind w:left="2523" w:hanging="741"/>
        </w:pPr>
        <w:rPr>
          <w:rFonts w:ascii="Garamond" w:eastAsia="Garamond" w:hAnsi="Garamond" w:cs="Garamond"/>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4">
      <w:lvl w:ilvl="4" w:tplc="0F6E33DE">
        <w:start w:val="1"/>
        <w:numFmt w:val="bullet"/>
        <w:lvlText w:val="o"/>
        <w:lvlJc w:val="left"/>
        <w:pPr>
          <w:tabs>
            <w:tab w:val="left" w:pos="2127"/>
            <w:tab w:val="left" w:pos="3545"/>
            <w:tab w:val="left" w:pos="4254"/>
            <w:tab w:val="left" w:pos="4963"/>
            <w:tab w:val="left" w:pos="5672"/>
            <w:tab w:val="left" w:pos="6381"/>
            <w:tab w:val="left" w:pos="7090"/>
            <w:tab w:val="left" w:pos="7799"/>
            <w:tab w:val="left" w:pos="8508"/>
            <w:tab w:val="left" w:pos="9132"/>
          </w:tabs>
          <w:ind w:left="3243" w:hanging="730"/>
        </w:pPr>
        <w:rPr>
          <w:rFonts w:ascii="Garamond" w:eastAsia="Garamond" w:hAnsi="Garamond" w:cs="Garamond"/>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5">
      <w:lvl w:ilvl="5" w:tplc="595A2508">
        <w:start w:val="1"/>
        <w:numFmt w:val="bullet"/>
        <w:lvlText w:val="▪"/>
        <w:lvlJc w:val="left"/>
        <w:pPr>
          <w:tabs>
            <w:tab w:val="left" w:pos="2127"/>
            <w:tab w:val="left" w:pos="2836"/>
            <w:tab w:val="left" w:pos="4254"/>
            <w:tab w:val="left" w:pos="4963"/>
            <w:tab w:val="left" w:pos="5672"/>
            <w:tab w:val="left" w:pos="6381"/>
            <w:tab w:val="left" w:pos="7090"/>
            <w:tab w:val="left" w:pos="7799"/>
            <w:tab w:val="left" w:pos="8508"/>
            <w:tab w:val="left" w:pos="9132"/>
          </w:tabs>
          <w:ind w:left="3963" w:hanging="719"/>
        </w:pPr>
        <w:rPr>
          <w:rFonts w:ascii="Garamond" w:eastAsia="Garamond" w:hAnsi="Garamond" w:cs="Garamond"/>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6">
      <w:lvl w:ilvl="6" w:tplc="FFF4D022">
        <w:start w:val="1"/>
        <w:numFmt w:val="bullet"/>
        <w:lvlText w:val="•"/>
        <w:lvlJc w:val="left"/>
        <w:pPr>
          <w:tabs>
            <w:tab w:val="left" w:pos="2127"/>
            <w:tab w:val="left" w:pos="2836"/>
            <w:tab w:val="left" w:pos="3545"/>
            <w:tab w:val="left" w:pos="4963"/>
            <w:tab w:val="left" w:pos="5672"/>
            <w:tab w:val="left" w:pos="6381"/>
            <w:tab w:val="left" w:pos="7090"/>
            <w:tab w:val="left" w:pos="7799"/>
            <w:tab w:val="left" w:pos="8508"/>
            <w:tab w:val="left" w:pos="9132"/>
          </w:tabs>
          <w:ind w:left="4683" w:hanging="708"/>
        </w:pPr>
        <w:rPr>
          <w:rFonts w:ascii="Garamond" w:eastAsia="Garamond" w:hAnsi="Garamond" w:cs="Garamond"/>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7">
      <w:lvl w:ilvl="7" w:tplc="2D1ABD5E">
        <w:start w:val="1"/>
        <w:numFmt w:val="bullet"/>
        <w:lvlText w:val="o"/>
        <w:lvlJc w:val="left"/>
        <w:pPr>
          <w:tabs>
            <w:tab w:val="left" w:pos="2127"/>
            <w:tab w:val="left" w:pos="2836"/>
            <w:tab w:val="left" w:pos="3545"/>
            <w:tab w:val="left" w:pos="4254"/>
            <w:tab w:val="left" w:pos="5672"/>
            <w:tab w:val="left" w:pos="6381"/>
            <w:tab w:val="left" w:pos="7090"/>
            <w:tab w:val="left" w:pos="7799"/>
            <w:tab w:val="left" w:pos="8508"/>
            <w:tab w:val="left" w:pos="9132"/>
          </w:tabs>
          <w:ind w:left="5403" w:hanging="697"/>
        </w:pPr>
        <w:rPr>
          <w:rFonts w:ascii="Garamond" w:eastAsia="Garamond" w:hAnsi="Garamond" w:cs="Garamond"/>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8">
      <w:lvl w:ilvl="8" w:tplc="38BE6480">
        <w:start w:val="1"/>
        <w:numFmt w:val="bullet"/>
        <w:lvlText w:val="▪"/>
        <w:lvlJc w:val="left"/>
        <w:pPr>
          <w:tabs>
            <w:tab w:val="left" w:pos="2127"/>
            <w:tab w:val="left" w:pos="2836"/>
            <w:tab w:val="left" w:pos="3545"/>
            <w:tab w:val="left" w:pos="4254"/>
            <w:tab w:val="left" w:pos="4963"/>
            <w:tab w:val="left" w:pos="6381"/>
            <w:tab w:val="left" w:pos="7090"/>
            <w:tab w:val="left" w:pos="7799"/>
            <w:tab w:val="left" w:pos="8508"/>
            <w:tab w:val="left" w:pos="9132"/>
          </w:tabs>
          <w:ind w:left="6123" w:hanging="686"/>
        </w:pPr>
        <w:rPr>
          <w:rFonts w:ascii="Garamond" w:eastAsia="Garamond" w:hAnsi="Garamond" w:cs="Garamond"/>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num>
  <w:num w:numId="138" w16cid:durableId="702899605">
    <w:abstractNumId w:val="13"/>
    <w:lvlOverride w:ilvl="0">
      <w:lvl w:ilvl="0" w:tplc="2B5CEB48">
        <w:start w:val="1"/>
        <w:numFmt w:val="bullet"/>
        <w:lvlText w:val="-"/>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26" w:hanging="426"/>
        </w:pPr>
        <w:rPr>
          <w:rFonts w:ascii="Garamond" w:eastAsia="Garamond" w:hAnsi="Garamond" w:cs="Garamond"/>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1">
      <w:lvl w:ilvl="1" w:tplc="D17E65D8">
        <w:start w:val="1"/>
        <w:numFmt w:val="bullet"/>
        <w:lvlText w:val="o"/>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083" w:hanging="1047"/>
        </w:pPr>
        <w:rPr>
          <w:rFonts w:ascii="Garamond" w:eastAsia="Garamond" w:hAnsi="Garamond" w:cs="Garamond"/>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2">
      <w:lvl w:ilvl="2" w:tplc="9FF4EB9A">
        <w:start w:val="1"/>
        <w:numFmt w:val="bullet"/>
        <w:lvlText w:val="▪"/>
        <w:lvlJc w:val="left"/>
        <w:pPr>
          <w:tabs>
            <w:tab w:val="left" w:pos="2127"/>
            <w:tab w:val="left" w:pos="2836"/>
            <w:tab w:val="left" w:pos="3545"/>
            <w:tab w:val="left" w:pos="4254"/>
            <w:tab w:val="left" w:pos="4963"/>
            <w:tab w:val="left" w:pos="5672"/>
            <w:tab w:val="left" w:pos="6381"/>
            <w:tab w:val="left" w:pos="7090"/>
            <w:tab w:val="left" w:pos="7799"/>
            <w:tab w:val="left" w:pos="8508"/>
            <w:tab w:val="left" w:pos="9132"/>
          </w:tabs>
          <w:ind w:left="1803" w:hanging="1036"/>
        </w:pPr>
        <w:rPr>
          <w:rFonts w:ascii="Garamond" w:eastAsia="Garamond" w:hAnsi="Garamond" w:cs="Garamond"/>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3">
      <w:lvl w:ilvl="3" w:tplc="2F0ADE4E">
        <w:start w:val="1"/>
        <w:numFmt w:val="bullet"/>
        <w:lvlText w:val="•"/>
        <w:lvlJc w:val="left"/>
        <w:pPr>
          <w:tabs>
            <w:tab w:val="left" w:pos="1418"/>
            <w:tab w:val="left" w:pos="2836"/>
            <w:tab w:val="left" w:pos="3545"/>
            <w:tab w:val="left" w:pos="4254"/>
            <w:tab w:val="left" w:pos="4963"/>
            <w:tab w:val="left" w:pos="5672"/>
            <w:tab w:val="left" w:pos="6381"/>
            <w:tab w:val="left" w:pos="7090"/>
            <w:tab w:val="left" w:pos="7799"/>
            <w:tab w:val="left" w:pos="8508"/>
            <w:tab w:val="left" w:pos="9132"/>
          </w:tabs>
          <w:ind w:left="2523" w:hanging="1025"/>
        </w:pPr>
        <w:rPr>
          <w:rFonts w:ascii="Garamond" w:eastAsia="Garamond" w:hAnsi="Garamond" w:cs="Garamond"/>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4">
      <w:lvl w:ilvl="4" w:tplc="0F6E33DE">
        <w:start w:val="1"/>
        <w:numFmt w:val="bullet"/>
        <w:lvlText w:val="o"/>
        <w:lvlJc w:val="left"/>
        <w:pPr>
          <w:tabs>
            <w:tab w:val="left" w:pos="1418"/>
            <w:tab w:val="left" w:pos="2127"/>
            <w:tab w:val="left" w:pos="3545"/>
            <w:tab w:val="left" w:pos="4254"/>
            <w:tab w:val="left" w:pos="4963"/>
            <w:tab w:val="left" w:pos="5672"/>
            <w:tab w:val="left" w:pos="6381"/>
            <w:tab w:val="left" w:pos="7090"/>
            <w:tab w:val="left" w:pos="7799"/>
            <w:tab w:val="left" w:pos="8508"/>
            <w:tab w:val="left" w:pos="9132"/>
          </w:tabs>
          <w:ind w:left="3243" w:hanging="1014"/>
        </w:pPr>
        <w:rPr>
          <w:rFonts w:ascii="Garamond" w:eastAsia="Garamond" w:hAnsi="Garamond" w:cs="Garamond"/>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5">
      <w:lvl w:ilvl="5" w:tplc="595A2508">
        <w:start w:val="1"/>
        <w:numFmt w:val="bullet"/>
        <w:lvlText w:val="▪"/>
        <w:lvlJc w:val="left"/>
        <w:pPr>
          <w:tabs>
            <w:tab w:val="left" w:pos="1418"/>
            <w:tab w:val="left" w:pos="2127"/>
            <w:tab w:val="left" w:pos="2836"/>
            <w:tab w:val="left" w:pos="4254"/>
            <w:tab w:val="left" w:pos="4963"/>
            <w:tab w:val="left" w:pos="5672"/>
            <w:tab w:val="left" w:pos="6381"/>
            <w:tab w:val="left" w:pos="7090"/>
            <w:tab w:val="left" w:pos="7799"/>
            <w:tab w:val="left" w:pos="8508"/>
            <w:tab w:val="left" w:pos="9132"/>
          </w:tabs>
          <w:ind w:left="3963" w:hanging="1003"/>
        </w:pPr>
        <w:rPr>
          <w:rFonts w:ascii="Garamond" w:eastAsia="Garamond" w:hAnsi="Garamond" w:cs="Garamond"/>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6">
      <w:lvl w:ilvl="6" w:tplc="FFF4D022">
        <w:start w:val="1"/>
        <w:numFmt w:val="bullet"/>
        <w:lvlText w:val="•"/>
        <w:lvlJc w:val="left"/>
        <w:pPr>
          <w:tabs>
            <w:tab w:val="left" w:pos="1418"/>
            <w:tab w:val="left" w:pos="2127"/>
            <w:tab w:val="left" w:pos="2836"/>
            <w:tab w:val="left" w:pos="3545"/>
            <w:tab w:val="left" w:pos="4963"/>
            <w:tab w:val="left" w:pos="5672"/>
            <w:tab w:val="left" w:pos="6381"/>
            <w:tab w:val="left" w:pos="7090"/>
            <w:tab w:val="left" w:pos="7799"/>
            <w:tab w:val="left" w:pos="8508"/>
            <w:tab w:val="left" w:pos="9132"/>
          </w:tabs>
          <w:ind w:left="4683" w:hanging="992"/>
        </w:pPr>
        <w:rPr>
          <w:rFonts w:ascii="Garamond" w:eastAsia="Garamond" w:hAnsi="Garamond" w:cs="Garamond"/>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7">
      <w:lvl w:ilvl="7" w:tplc="2D1ABD5E">
        <w:start w:val="1"/>
        <w:numFmt w:val="bullet"/>
        <w:lvlText w:val="o"/>
        <w:lvlJc w:val="left"/>
        <w:pPr>
          <w:tabs>
            <w:tab w:val="left" w:pos="1418"/>
            <w:tab w:val="left" w:pos="2127"/>
            <w:tab w:val="left" w:pos="2836"/>
            <w:tab w:val="left" w:pos="3545"/>
            <w:tab w:val="left" w:pos="4254"/>
            <w:tab w:val="left" w:pos="5672"/>
            <w:tab w:val="left" w:pos="6381"/>
            <w:tab w:val="left" w:pos="7090"/>
            <w:tab w:val="left" w:pos="7799"/>
            <w:tab w:val="left" w:pos="8508"/>
            <w:tab w:val="left" w:pos="9132"/>
          </w:tabs>
          <w:ind w:left="5403" w:hanging="981"/>
        </w:pPr>
        <w:rPr>
          <w:rFonts w:ascii="Garamond" w:eastAsia="Garamond" w:hAnsi="Garamond" w:cs="Garamond"/>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8">
      <w:lvl w:ilvl="8" w:tplc="38BE6480">
        <w:start w:val="1"/>
        <w:numFmt w:val="bullet"/>
        <w:lvlText w:val="▪"/>
        <w:lvlJc w:val="left"/>
        <w:pPr>
          <w:tabs>
            <w:tab w:val="left" w:pos="1418"/>
            <w:tab w:val="left" w:pos="2127"/>
            <w:tab w:val="left" w:pos="2836"/>
            <w:tab w:val="left" w:pos="3545"/>
            <w:tab w:val="left" w:pos="4254"/>
            <w:tab w:val="left" w:pos="4963"/>
            <w:tab w:val="left" w:pos="6381"/>
            <w:tab w:val="left" w:pos="7090"/>
            <w:tab w:val="left" w:pos="7799"/>
            <w:tab w:val="left" w:pos="8508"/>
            <w:tab w:val="left" w:pos="9132"/>
          </w:tabs>
          <w:ind w:left="6123" w:hanging="970"/>
        </w:pPr>
        <w:rPr>
          <w:rFonts w:ascii="Garamond" w:eastAsia="Garamond" w:hAnsi="Garamond" w:cs="Garamond"/>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num>
  <w:num w:numId="139" w16cid:durableId="543638557">
    <w:abstractNumId w:val="13"/>
    <w:lvlOverride w:ilvl="0">
      <w:lvl w:ilvl="0" w:tplc="2B5CEB48">
        <w:start w:val="1"/>
        <w:numFmt w:val="bullet"/>
        <w:lvlText w:val="-"/>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284" w:hanging="284"/>
        </w:pPr>
        <w:rPr>
          <w:rFonts w:ascii="Garamond" w:eastAsia="Garamond" w:hAnsi="Garamond" w:cs="Garamond"/>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1">
      <w:lvl w:ilvl="1" w:tplc="D17E65D8">
        <w:start w:val="1"/>
        <w:numFmt w:val="bullet"/>
        <w:lvlText w:val="o"/>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083" w:hanging="1047"/>
        </w:pPr>
        <w:rPr>
          <w:rFonts w:ascii="Garamond" w:eastAsia="Garamond" w:hAnsi="Garamond" w:cs="Garamond"/>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2">
      <w:lvl w:ilvl="2" w:tplc="9FF4EB9A">
        <w:start w:val="1"/>
        <w:numFmt w:val="bullet"/>
        <w:lvlText w:val="▪"/>
        <w:lvlJc w:val="left"/>
        <w:pPr>
          <w:tabs>
            <w:tab w:val="left" w:pos="2127"/>
            <w:tab w:val="left" w:pos="2836"/>
            <w:tab w:val="left" w:pos="3545"/>
            <w:tab w:val="left" w:pos="4254"/>
            <w:tab w:val="left" w:pos="4963"/>
            <w:tab w:val="left" w:pos="5672"/>
            <w:tab w:val="left" w:pos="6381"/>
            <w:tab w:val="left" w:pos="7090"/>
            <w:tab w:val="left" w:pos="7799"/>
            <w:tab w:val="left" w:pos="8508"/>
            <w:tab w:val="left" w:pos="9132"/>
          </w:tabs>
          <w:ind w:left="1803" w:hanging="1036"/>
        </w:pPr>
        <w:rPr>
          <w:rFonts w:ascii="Garamond" w:eastAsia="Garamond" w:hAnsi="Garamond" w:cs="Garamond"/>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3">
      <w:lvl w:ilvl="3" w:tplc="2F0ADE4E">
        <w:start w:val="1"/>
        <w:numFmt w:val="bullet"/>
        <w:lvlText w:val="•"/>
        <w:lvlJc w:val="left"/>
        <w:pPr>
          <w:tabs>
            <w:tab w:val="left" w:pos="1418"/>
            <w:tab w:val="left" w:pos="2836"/>
            <w:tab w:val="left" w:pos="3545"/>
            <w:tab w:val="left" w:pos="4254"/>
            <w:tab w:val="left" w:pos="4963"/>
            <w:tab w:val="left" w:pos="5672"/>
            <w:tab w:val="left" w:pos="6381"/>
            <w:tab w:val="left" w:pos="7090"/>
            <w:tab w:val="left" w:pos="7799"/>
            <w:tab w:val="left" w:pos="8508"/>
            <w:tab w:val="left" w:pos="9132"/>
          </w:tabs>
          <w:ind w:left="2523" w:hanging="1025"/>
        </w:pPr>
        <w:rPr>
          <w:rFonts w:ascii="Garamond" w:eastAsia="Garamond" w:hAnsi="Garamond" w:cs="Garamond"/>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4">
      <w:lvl w:ilvl="4" w:tplc="0F6E33DE">
        <w:start w:val="1"/>
        <w:numFmt w:val="bullet"/>
        <w:lvlText w:val="o"/>
        <w:lvlJc w:val="left"/>
        <w:pPr>
          <w:tabs>
            <w:tab w:val="left" w:pos="1418"/>
            <w:tab w:val="left" w:pos="2127"/>
            <w:tab w:val="left" w:pos="3545"/>
            <w:tab w:val="left" w:pos="4254"/>
            <w:tab w:val="left" w:pos="4963"/>
            <w:tab w:val="left" w:pos="5672"/>
            <w:tab w:val="left" w:pos="6381"/>
            <w:tab w:val="left" w:pos="7090"/>
            <w:tab w:val="left" w:pos="7799"/>
            <w:tab w:val="left" w:pos="8508"/>
            <w:tab w:val="left" w:pos="9132"/>
          </w:tabs>
          <w:ind w:left="3243" w:hanging="1014"/>
        </w:pPr>
        <w:rPr>
          <w:rFonts w:ascii="Garamond" w:eastAsia="Garamond" w:hAnsi="Garamond" w:cs="Garamond"/>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5">
      <w:lvl w:ilvl="5" w:tplc="595A2508">
        <w:start w:val="1"/>
        <w:numFmt w:val="bullet"/>
        <w:lvlText w:val="▪"/>
        <w:lvlJc w:val="left"/>
        <w:pPr>
          <w:tabs>
            <w:tab w:val="left" w:pos="1418"/>
            <w:tab w:val="left" w:pos="2127"/>
            <w:tab w:val="left" w:pos="2836"/>
            <w:tab w:val="left" w:pos="4254"/>
            <w:tab w:val="left" w:pos="4963"/>
            <w:tab w:val="left" w:pos="5672"/>
            <w:tab w:val="left" w:pos="6381"/>
            <w:tab w:val="left" w:pos="7090"/>
            <w:tab w:val="left" w:pos="7799"/>
            <w:tab w:val="left" w:pos="8508"/>
            <w:tab w:val="left" w:pos="9132"/>
          </w:tabs>
          <w:ind w:left="3963" w:hanging="1003"/>
        </w:pPr>
        <w:rPr>
          <w:rFonts w:ascii="Garamond" w:eastAsia="Garamond" w:hAnsi="Garamond" w:cs="Garamond"/>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6">
      <w:lvl w:ilvl="6" w:tplc="FFF4D022">
        <w:start w:val="1"/>
        <w:numFmt w:val="bullet"/>
        <w:lvlText w:val="•"/>
        <w:lvlJc w:val="left"/>
        <w:pPr>
          <w:tabs>
            <w:tab w:val="left" w:pos="1418"/>
            <w:tab w:val="left" w:pos="2127"/>
            <w:tab w:val="left" w:pos="2836"/>
            <w:tab w:val="left" w:pos="3545"/>
            <w:tab w:val="left" w:pos="4963"/>
            <w:tab w:val="left" w:pos="5672"/>
            <w:tab w:val="left" w:pos="6381"/>
            <w:tab w:val="left" w:pos="7090"/>
            <w:tab w:val="left" w:pos="7799"/>
            <w:tab w:val="left" w:pos="8508"/>
            <w:tab w:val="left" w:pos="9132"/>
          </w:tabs>
          <w:ind w:left="4683" w:hanging="992"/>
        </w:pPr>
        <w:rPr>
          <w:rFonts w:ascii="Garamond" w:eastAsia="Garamond" w:hAnsi="Garamond" w:cs="Garamond"/>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7">
      <w:lvl w:ilvl="7" w:tplc="2D1ABD5E">
        <w:start w:val="1"/>
        <w:numFmt w:val="bullet"/>
        <w:lvlText w:val="o"/>
        <w:lvlJc w:val="left"/>
        <w:pPr>
          <w:tabs>
            <w:tab w:val="left" w:pos="1418"/>
            <w:tab w:val="left" w:pos="2127"/>
            <w:tab w:val="left" w:pos="2836"/>
            <w:tab w:val="left" w:pos="3545"/>
            <w:tab w:val="left" w:pos="4254"/>
            <w:tab w:val="left" w:pos="5672"/>
            <w:tab w:val="left" w:pos="6381"/>
            <w:tab w:val="left" w:pos="7090"/>
            <w:tab w:val="left" w:pos="7799"/>
            <w:tab w:val="left" w:pos="8508"/>
            <w:tab w:val="left" w:pos="9132"/>
          </w:tabs>
          <w:ind w:left="5403" w:hanging="981"/>
        </w:pPr>
        <w:rPr>
          <w:rFonts w:ascii="Garamond" w:eastAsia="Garamond" w:hAnsi="Garamond" w:cs="Garamond"/>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8">
      <w:lvl w:ilvl="8" w:tplc="38BE6480">
        <w:start w:val="1"/>
        <w:numFmt w:val="bullet"/>
        <w:lvlText w:val="▪"/>
        <w:lvlJc w:val="left"/>
        <w:pPr>
          <w:tabs>
            <w:tab w:val="left" w:pos="1418"/>
            <w:tab w:val="left" w:pos="2127"/>
            <w:tab w:val="left" w:pos="2836"/>
            <w:tab w:val="left" w:pos="3545"/>
            <w:tab w:val="left" w:pos="4254"/>
            <w:tab w:val="left" w:pos="4963"/>
            <w:tab w:val="left" w:pos="6381"/>
            <w:tab w:val="left" w:pos="7090"/>
            <w:tab w:val="left" w:pos="7799"/>
            <w:tab w:val="left" w:pos="8508"/>
            <w:tab w:val="left" w:pos="9132"/>
          </w:tabs>
          <w:ind w:left="6123" w:hanging="970"/>
        </w:pPr>
        <w:rPr>
          <w:rFonts w:ascii="Garamond" w:eastAsia="Garamond" w:hAnsi="Garamond" w:cs="Garamond"/>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num>
  <w:num w:numId="140" w16cid:durableId="46414231">
    <w:abstractNumId w:val="47"/>
  </w:num>
  <w:num w:numId="141" w16cid:durableId="1714308009">
    <w:abstractNumId w:val="105"/>
  </w:num>
  <w:num w:numId="142" w16cid:durableId="1009598901">
    <w:abstractNumId w:val="40"/>
  </w:num>
  <w:num w:numId="143" w16cid:durableId="470555608">
    <w:abstractNumId w:val="66"/>
  </w:num>
  <w:num w:numId="144" w16cid:durableId="135880373">
    <w:abstractNumId w:val="66"/>
    <w:lvlOverride w:ilvl="0">
      <w:lvl w:ilvl="0" w:tplc="D67E24E6">
        <w:start w:val="1"/>
        <w:numFmt w:val="decimal"/>
        <w:lvlText w:val="%1)"/>
        <w:lvlJc w:val="left"/>
        <w:pPr>
          <w:tabs>
            <w:tab w:val="left" w:pos="851"/>
            <w:tab w:val="left" w:pos="2127"/>
            <w:tab w:val="left" w:pos="2836"/>
            <w:tab w:val="left" w:pos="3545"/>
            <w:tab w:val="left" w:pos="4254"/>
            <w:tab w:val="left" w:pos="4963"/>
            <w:tab w:val="left" w:pos="5672"/>
            <w:tab w:val="left" w:pos="6381"/>
            <w:tab w:val="left" w:pos="7090"/>
            <w:tab w:val="left" w:pos="7799"/>
            <w:tab w:val="left" w:pos="8508"/>
            <w:tab w:val="left" w:pos="9132"/>
          </w:tabs>
          <w:ind w:left="567"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DD500620">
        <w:start w:val="1"/>
        <w:numFmt w:val="lowerLetter"/>
        <w:lvlText w:val="%2."/>
        <w:lvlJc w:val="left"/>
        <w:pPr>
          <w:tabs>
            <w:tab w:val="left" w:pos="2127"/>
            <w:tab w:val="left" w:pos="2836"/>
            <w:tab w:val="left" w:pos="3545"/>
            <w:tab w:val="left" w:pos="4254"/>
            <w:tab w:val="left" w:pos="4963"/>
            <w:tab w:val="left" w:pos="5672"/>
            <w:tab w:val="left" w:pos="6381"/>
            <w:tab w:val="left" w:pos="7090"/>
            <w:tab w:val="left" w:pos="7799"/>
            <w:tab w:val="left" w:pos="8508"/>
            <w:tab w:val="left" w:pos="9132"/>
          </w:tabs>
          <w:ind w:left="1265" w:hanging="112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41D2A9B4">
        <w:start w:val="1"/>
        <w:numFmt w:val="lowerRoman"/>
        <w:lvlText w:val="%3."/>
        <w:lvlJc w:val="left"/>
        <w:pPr>
          <w:tabs>
            <w:tab w:val="left" w:pos="2127"/>
            <w:tab w:val="left" w:pos="2836"/>
            <w:tab w:val="left" w:pos="3545"/>
            <w:tab w:val="left" w:pos="4254"/>
            <w:tab w:val="left" w:pos="4963"/>
            <w:tab w:val="left" w:pos="5672"/>
            <w:tab w:val="left" w:pos="6381"/>
            <w:tab w:val="left" w:pos="7090"/>
            <w:tab w:val="left" w:pos="7799"/>
            <w:tab w:val="left" w:pos="8508"/>
            <w:tab w:val="left" w:pos="9132"/>
          </w:tabs>
          <w:ind w:left="1440" w:hanging="105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0E2ADA7E">
        <w:start w:val="1"/>
        <w:numFmt w:val="decimal"/>
        <w:lvlText w:val="%4."/>
        <w:lvlJc w:val="left"/>
        <w:pPr>
          <w:tabs>
            <w:tab w:val="left" w:pos="851"/>
            <w:tab w:val="left" w:pos="2836"/>
            <w:tab w:val="left" w:pos="3545"/>
            <w:tab w:val="left" w:pos="4254"/>
            <w:tab w:val="left" w:pos="4963"/>
            <w:tab w:val="left" w:pos="5672"/>
            <w:tab w:val="left" w:pos="6381"/>
            <w:tab w:val="left" w:pos="7090"/>
            <w:tab w:val="left" w:pos="7799"/>
            <w:tab w:val="left" w:pos="8508"/>
            <w:tab w:val="left" w:pos="9132"/>
          </w:tabs>
          <w:ind w:left="2160" w:hanging="110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AFA49D90">
        <w:start w:val="1"/>
        <w:numFmt w:val="lowerLetter"/>
        <w:lvlText w:val="%5."/>
        <w:lvlJc w:val="left"/>
        <w:pPr>
          <w:tabs>
            <w:tab w:val="left" w:pos="851"/>
            <w:tab w:val="left" w:pos="3545"/>
            <w:tab w:val="left" w:pos="4254"/>
            <w:tab w:val="left" w:pos="4963"/>
            <w:tab w:val="left" w:pos="5672"/>
            <w:tab w:val="left" w:pos="6381"/>
            <w:tab w:val="left" w:pos="7090"/>
            <w:tab w:val="left" w:pos="7799"/>
            <w:tab w:val="left" w:pos="8508"/>
            <w:tab w:val="left" w:pos="9132"/>
          </w:tabs>
          <w:ind w:left="2880" w:hanging="109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1D5A8CFE">
        <w:start w:val="1"/>
        <w:numFmt w:val="lowerRoman"/>
        <w:lvlText w:val="%6."/>
        <w:lvlJc w:val="left"/>
        <w:pPr>
          <w:tabs>
            <w:tab w:val="left" w:pos="851"/>
            <w:tab w:val="left" w:pos="2127"/>
            <w:tab w:val="left" w:pos="4254"/>
            <w:tab w:val="left" w:pos="4963"/>
            <w:tab w:val="left" w:pos="5672"/>
            <w:tab w:val="left" w:pos="6381"/>
            <w:tab w:val="left" w:pos="7090"/>
            <w:tab w:val="left" w:pos="7799"/>
            <w:tab w:val="left" w:pos="8508"/>
            <w:tab w:val="left" w:pos="9132"/>
          </w:tabs>
          <w:ind w:left="3600" w:hanging="1019"/>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761EC970">
        <w:start w:val="1"/>
        <w:numFmt w:val="decimal"/>
        <w:lvlText w:val="%7."/>
        <w:lvlJc w:val="left"/>
        <w:pPr>
          <w:tabs>
            <w:tab w:val="left" w:pos="851"/>
            <w:tab w:val="left" w:pos="2127"/>
            <w:tab w:val="left" w:pos="2836"/>
            <w:tab w:val="left" w:pos="4963"/>
            <w:tab w:val="left" w:pos="5672"/>
            <w:tab w:val="left" w:pos="6381"/>
            <w:tab w:val="left" w:pos="7090"/>
            <w:tab w:val="left" w:pos="7799"/>
            <w:tab w:val="left" w:pos="8508"/>
            <w:tab w:val="left" w:pos="9132"/>
          </w:tabs>
          <w:ind w:left="4320" w:hanging="106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6902D5E4">
        <w:start w:val="1"/>
        <w:numFmt w:val="lowerLetter"/>
        <w:lvlText w:val="%8."/>
        <w:lvlJc w:val="left"/>
        <w:pPr>
          <w:tabs>
            <w:tab w:val="left" w:pos="851"/>
            <w:tab w:val="left" w:pos="2127"/>
            <w:tab w:val="left" w:pos="2836"/>
            <w:tab w:val="left" w:pos="3545"/>
            <w:tab w:val="left" w:pos="5672"/>
            <w:tab w:val="left" w:pos="6381"/>
            <w:tab w:val="left" w:pos="7090"/>
            <w:tab w:val="left" w:pos="7799"/>
            <w:tab w:val="left" w:pos="8508"/>
            <w:tab w:val="left" w:pos="9132"/>
          </w:tabs>
          <w:ind w:left="5040" w:hanging="105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1E78560A">
        <w:start w:val="1"/>
        <w:numFmt w:val="lowerRoman"/>
        <w:lvlText w:val="%9."/>
        <w:lvlJc w:val="left"/>
        <w:pPr>
          <w:tabs>
            <w:tab w:val="left" w:pos="851"/>
            <w:tab w:val="left" w:pos="2127"/>
            <w:tab w:val="left" w:pos="2836"/>
            <w:tab w:val="left" w:pos="3545"/>
            <w:tab w:val="left" w:pos="4254"/>
            <w:tab w:val="left" w:pos="6381"/>
            <w:tab w:val="left" w:pos="7090"/>
            <w:tab w:val="left" w:pos="7799"/>
            <w:tab w:val="left" w:pos="8508"/>
            <w:tab w:val="left" w:pos="9132"/>
          </w:tabs>
          <w:ind w:left="5760" w:hanging="986"/>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45" w16cid:durableId="2020962471">
    <w:abstractNumId w:val="73"/>
  </w:num>
  <w:num w:numId="146" w16cid:durableId="225381409">
    <w:abstractNumId w:val="53"/>
  </w:num>
  <w:num w:numId="147" w16cid:durableId="1912428409">
    <w:abstractNumId w:val="53"/>
    <w:lvlOverride w:ilvl="0">
      <w:lvl w:ilvl="0" w:tplc="5B8C97A2">
        <w:start w:val="1"/>
        <w:numFmt w:val="decimal"/>
        <w:suff w:val="nothing"/>
        <w:lvlText w:val="%1)"/>
        <w:lvlJc w:val="left"/>
        <w:pPr>
          <w:tabs>
            <w:tab w:val="left" w:pos="567"/>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283" w:hanging="14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C6F08484">
        <w:start w:val="1"/>
        <w:numFmt w:val="lowerLetter"/>
        <w:suff w:val="nothing"/>
        <w:lvlText w:val="%2."/>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080" w:hanging="13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526C86B8">
        <w:start w:val="1"/>
        <w:numFmt w:val="lowerRoman"/>
        <w:lvlText w:val="%3."/>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800" w:hanging="34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B016BA92">
        <w:start w:val="1"/>
        <w:numFmt w:val="decimal"/>
        <w:lvlText w:val="%4."/>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2520" w:hanging="39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F9E43E78">
        <w:start w:val="1"/>
        <w:numFmt w:val="lowerLetter"/>
        <w:lvlText w:val="%5."/>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240" w:hanging="38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0DE440B6">
        <w:start w:val="1"/>
        <w:numFmt w:val="lowerRoman"/>
        <w:lvlText w:val="%6."/>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960" w:hanging="31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D5D85AE0">
        <w:start w:val="1"/>
        <w:numFmt w:val="decimal"/>
        <w:lvlText w:val="%7."/>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680" w:hanging="359"/>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DEAE4DAA">
        <w:start w:val="1"/>
        <w:numFmt w:val="lowerLetter"/>
        <w:lvlText w:val="%8."/>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5400" w:hanging="34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F1807888">
        <w:start w:val="1"/>
        <w:numFmt w:val="lowerRoman"/>
        <w:lvlText w:val="%9."/>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6120" w:hanging="277"/>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48" w16cid:durableId="1053694599">
    <w:abstractNumId w:val="100"/>
  </w:num>
  <w:num w:numId="149" w16cid:durableId="1963146585">
    <w:abstractNumId w:val="82"/>
  </w:num>
  <w:num w:numId="150" w16cid:durableId="17317252">
    <w:abstractNumId w:val="75"/>
  </w:num>
  <w:num w:numId="151" w16cid:durableId="1910461617">
    <w:abstractNumId w:val="119"/>
  </w:num>
  <w:num w:numId="152" w16cid:durableId="1349336183">
    <w:abstractNumId w:val="88"/>
  </w:num>
  <w:num w:numId="153" w16cid:durableId="1114641445">
    <w:abstractNumId w:val="143"/>
  </w:num>
  <w:num w:numId="154" w16cid:durableId="720325394">
    <w:abstractNumId w:val="8"/>
  </w:num>
  <w:num w:numId="155" w16cid:durableId="101343436">
    <w:abstractNumId w:val="125"/>
  </w:num>
  <w:num w:numId="156" w16cid:durableId="1747648923">
    <w:abstractNumId w:val="64"/>
  </w:num>
  <w:num w:numId="157" w16cid:durableId="935216532">
    <w:abstractNumId w:val="99"/>
  </w:num>
  <w:num w:numId="158" w16cid:durableId="1847866581">
    <w:abstractNumId w:val="99"/>
    <w:lvlOverride w:ilvl="0">
      <w:lvl w:ilvl="0" w:tplc="2E446190">
        <w:start w:val="1"/>
        <w:numFmt w:val="bullet"/>
        <w:lvlText w:val="·"/>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26" w:hanging="42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6DD60CE2">
        <w:start w:val="1"/>
        <w:numFmt w:val="bullet"/>
        <w:lvlText w:val="o"/>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720" w:hanging="698"/>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7F6E3B74">
        <w:start w:val="1"/>
        <w:numFmt w:val="bullet"/>
        <w:lvlText w:val="▪"/>
        <w:lvlJc w:val="left"/>
        <w:pPr>
          <w:tabs>
            <w:tab w:val="left" w:pos="2127"/>
            <w:tab w:val="left" w:pos="2836"/>
            <w:tab w:val="left" w:pos="3545"/>
            <w:tab w:val="left" w:pos="4254"/>
            <w:tab w:val="left" w:pos="4963"/>
            <w:tab w:val="left" w:pos="5672"/>
            <w:tab w:val="left" w:pos="6381"/>
            <w:tab w:val="left" w:pos="7090"/>
            <w:tab w:val="left" w:pos="7799"/>
            <w:tab w:val="left" w:pos="8508"/>
            <w:tab w:val="left" w:pos="9132"/>
          </w:tabs>
          <w:ind w:left="1440" w:hanging="68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2B445EA0">
        <w:start w:val="1"/>
        <w:numFmt w:val="bullet"/>
        <w:lvlText w:val="·"/>
        <w:lvlJc w:val="left"/>
        <w:pPr>
          <w:tabs>
            <w:tab w:val="left" w:pos="1418"/>
            <w:tab w:val="left" w:pos="2836"/>
            <w:tab w:val="left" w:pos="3545"/>
            <w:tab w:val="left" w:pos="4254"/>
            <w:tab w:val="left" w:pos="4963"/>
            <w:tab w:val="left" w:pos="5672"/>
            <w:tab w:val="left" w:pos="6381"/>
            <w:tab w:val="left" w:pos="7090"/>
            <w:tab w:val="left" w:pos="7799"/>
            <w:tab w:val="left" w:pos="8508"/>
            <w:tab w:val="left" w:pos="9132"/>
          </w:tabs>
          <w:ind w:left="2160" w:hanging="67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9D36B0E0">
        <w:start w:val="1"/>
        <w:numFmt w:val="bullet"/>
        <w:lvlText w:val="o"/>
        <w:lvlJc w:val="left"/>
        <w:pPr>
          <w:tabs>
            <w:tab w:val="left" w:pos="1418"/>
            <w:tab w:val="left" w:pos="2127"/>
            <w:tab w:val="left" w:pos="3545"/>
            <w:tab w:val="left" w:pos="4254"/>
            <w:tab w:val="left" w:pos="4963"/>
            <w:tab w:val="left" w:pos="5672"/>
            <w:tab w:val="left" w:pos="6381"/>
            <w:tab w:val="left" w:pos="7090"/>
            <w:tab w:val="left" w:pos="7799"/>
            <w:tab w:val="left" w:pos="8508"/>
            <w:tab w:val="left" w:pos="9132"/>
          </w:tabs>
          <w:ind w:left="2880" w:hanging="66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F6187718">
        <w:start w:val="1"/>
        <w:numFmt w:val="bullet"/>
        <w:lvlText w:val="▪"/>
        <w:lvlJc w:val="left"/>
        <w:pPr>
          <w:tabs>
            <w:tab w:val="left" w:pos="1418"/>
            <w:tab w:val="left" w:pos="2127"/>
            <w:tab w:val="left" w:pos="2836"/>
            <w:tab w:val="left" w:pos="4254"/>
            <w:tab w:val="left" w:pos="4963"/>
            <w:tab w:val="left" w:pos="5672"/>
            <w:tab w:val="left" w:pos="6381"/>
            <w:tab w:val="left" w:pos="7090"/>
            <w:tab w:val="left" w:pos="7799"/>
            <w:tab w:val="left" w:pos="8508"/>
            <w:tab w:val="left" w:pos="9132"/>
          </w:tabs>
          <w:ind w:left="3600" w:hanging="65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7A2C4A24">
        <w:start w:val="1"/>
        <w:numFmt w:val="bullet"/>
        <w:lvlText w:val="·"/>
        <w:lvlJc w:val="left"/>
        <w:pPr>
          <w:tabs>
            <w:tab w:val="left" w:pos="1418"/>
            <w:tab w:val="left" w:pos="2127"/>
            <w:tab w:val="left" w:pos="2836"/>
            <w:tab w:val="left" w:pos="3545"/>
            <w:tab w:val="left" w:pos="4963"/>
            <w:tab w:val="left" w:pos="5672"/>
            <w:tab w:val="left" w:pos="6381"/>
            <w:tab w:val="left" w:pos="7090"/>
            <w:tab w:val="left" w:pos="7799"/>
            <w:tab w:val="left" w:pos="8508"/>
            <w:tab w:val="left" w:pos="9132"/>
          </w:tabs>
          <w:ind w:left="4320" w:hanging="64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D3B8D078">
        <w:start w:val="1"/>
        <w:numFmt w:val="bullet"/>
        <w:lvlText w:val="o"/>
        <w:lvlJc w:val="left"/>
        <w:pPr>
          <w:tabs>
            <w:tab w:val="left" w:pos="1418"/>
            <w:tab w:val="left" w:pos="2127"/>
            <w:tab w:val="left" w:pos="2836"/>
            <w:tab w:val="left" w:pos="3545"/>
            <w:tab w:val="left" w:pos="4254"/>
            <w:tab w:val="left" w:pos="5672"/>
            <w:tab w:val="left" w:pos="6381"/>
            <w:tab w:val="left" w:pos="7090"/>
            <w:tab w:val="left" w:pos="7799"/>
            <w:tab w:val="left" w:pos="8508"/>
            <w:tab w:val="left" w:pos="9132"/>
          </w:tabs>
          <w:ind w:left="5040" w:hanging="63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2898D21A">
        <w:start w:val="1"/>
        <w:numFmt w:val="bullet"/>
        <w:lvlText w:val="▪"/>
        <w:lvlJc w:val="left"/>
        <w:pPr>
          <w:tabs>
            <w:tab w:val="left" w:pos="1418"/>
            <w:tab w:val="left" w:pos="2127"/>
            <w:tab w:val="left" w:pos="2836"/>
            <w:tab w:val="left" w:pos="3545"/>
            <w:tab w:val="left" w:pos="4254"/>
            <w:tab w:val="left" w:pos="4963"/>
            <w:tab w:val="left" w:pos="6381"/>
            <w:tab w:val="left" w:pos="7090"/>
            <w:tab w:val="left" w:pos="7799"/>
            <w:tab w:val="left" w:pos="8508"/>
            <w:tab w:val="left" w:pos="9132"/>
          </w:tabs>
          <w:ind w:left="5760" w:hanging="62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159" w16cid:durableId="1044525221">
    <w:abstractNumId w:val="145"/>
  </w:num>
  <w:num w:numId="160" w16cid:durableId="252322395">
    <w:abstractNumId w:val="87"/>
  </w:num>
  <w:num w:numId="161" w16cid:durableId="55977702">
    <w:abstractNumId w:val="87"/>
    <w:lvlOverride w:ilvl="0">
      <w:lvl w:ilvl="0" w:tplc="87146972">
        <w:start w:val="1"/>
        <w:numFmt w:val="lowerLetter"/>
        <w:lvlText w:val="%1)"/>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567" w:hanging="56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93BE6F44">
        <w:start w:val="1"/>
        <w:numFmt w:val="lowerLetter"/>
        <w:lvlText w:val="%2."/>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720" w:hanging="69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FA9862E6">
        <w:start w:val="1"/>
        <w:numFmt w:val="lowerRoman"/>
        <w:lvlText w:val="%3."/>
        <w:lvlJc w:val="left"/>
        <w:pPr>
          <w:tabs>
            <w:tab w:val="left" w:pos="2127"/>
            <w:tab w:val="left" w:pos="2836"/>
            <w:tab w:val="left" w:pos="3545"/>
            <w:tab w:val="left" w:pos="4254"/>
            <w:tab w:val="left" w:pos="4963"/>
            <w:tab w:val="left" w:pos="5672"/>
            <w:tab w:val="left" w:pos="6381"/>
            <w:tab w:val="left" w:pos="7090"/>
            <w:tab w:val="left" w:pos="7799"/>
            <w:tab w:val="left" w:pos="8508"/>
            <w:tab w:val="left" w:pos="9132"/>
          </w:tabs>
          <w:ind w:left="1440" w:hanging="62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9D1A5F36">
        <w:start w:val="1"/>
        <w:numFmt w:val="decimal"/>
        <w:lvlText w:val="%4."/>
        <w:lvlJc w:val="left"/>
        <w:pPr>
          <w:tabs>
            <w:tab w:val="left" w:pos="1418"/>
            <w:tab w:val="left" w:pos="2836"/>
            <w:tab w:val="left" w:pos="3545"/>
            <w:tab w:val="left" w:pos="4254"/>
            <w:tab w:val="left" w:pos="4963"/>
            <w:tab w:val="left" w:pos="5672"/>
            <w:tab w:val="left" w:pos="6381"/>
            <w:tab w:val="left" w:pos="7090"/>
            <w:tab w:val="left" w:pos="7799"/>
            <w:tab w:val="left" w:pos="8508"/>
            <w:tab w:val="left" w:pos="9132"/>
          </w:tabs>
          <w:ind w:left="2160" w:hanging="67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23C0F5AE">
        <w:start w:val="1"/>
        <w:numFmt w:val="lowerLetter"/>
        <w:lvlText w:val="%5."/>
        <w:lvlJc w:val="left"/>
        <w:pPr>
          <w:tabs>
            <w:tab w:val="left" w:pos="1418"/>
            <w:tab w:val="left" w:pos="2127"/>
            <w:tab w:val="left" w:pos="3545"/>
            <w:tab w:val="left" w:pos="4254"/>
            <w:tab w:val="left" w:pos="4963"/>
            <w:tab w:val="left" w:pos="5672"/>
            <w:tab w:val="left" w:pos="6381"/>
            <w:tab w:val="left" w:pos="7090"/>
            <w:tab w:val="left" w:pos="7799"/>
            <w:tab w:val="left" w:pos="8508"/>
            <w:tab w:val="left" w:pos="9132"/>
          </w:tabs>
          <w:ind w:left="2880" w:hanging="66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95962854">
        <w:start w:val="1"/>
        <w:numFmt w:val="lowerRoman"/>
        <w:lvlText w:val="%6."/>
        <w:lvlJc w:val="left"/>
        <w:pPr>
          <w:tabs>
            <w:tab w:val="left" w:pos="1418"/>
            <w:tab w:val="left" w:pos="2127"/>
            <w:tab w:val="left" w:pos="2836"/>
            <w:tab w:val="left" w:pos="4254"/>
            <w:tab w:val="left" w:pos="4963"/>
            <w:tab w:val="left" w:pos="5672"/>
            <w:tab w:val="left" w:pos="6381"/>
            <w:tab w:val="left" w:pos="7090"/>
            <w:tab w:val="left" w:pos="7799"/>
            <w:tab w:val="left" w:pos="8508"/>
            <w:tab w:val="left" w:pos="9132"/>
          </w:tabs>
          <w:ind w:left="3600" w:hanging="59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63BCBB08">
        <w:start w:val="1"/>
        <w:numFmt w:val="decimal"/>
        <w:lvlText w:val="%7."/>
        <w:lvlJc w:val="left"/>
        <w:pPr>
          <w:tabs>
            <w:tab w:val="left" w:pos="1418"/>
            <w:tab w:val="left" w:pos="2127"/>
            <w:tab w:val="left" w:pos="2836"/>
            <w:tab w:val="left" w:pos="3545"/>
            <w:tab w:val="left" w:pos="4963"/>
            <w:tab w:val="left" w:pos="5672"/>
            <w:tab w:val="left" w:pos="6381"/>
            <w:tab w:val="left" w:pos="7090"/>
            <w:tab w:val="left" w:pos="7799"/>
            <w:tab w:val="left" w:pos="8508"/>
            <w:tab w:val="left" w:pos="9132"/>
          </w:tabs>
          <w:ind w:left="4320" w:hanging="64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B72CB8FA">
        <w:start w:val="1"/>
        <w:numFmt w:val="lowerLetter"/>
        <w:lvlText w:val="%8."/>
        <w:lvlJc w:val="left"/>
        <w:pPr>
          <w:tabs>
            <w:tab w:val="left" w:pos="1418"/>
            <w:tab w:val="left" w:pos="2127"/>
            <w:tab w:val="left" w:pos="2836"/>
            <w:tab w:val="left" w:pos="3545"/>
            <w:tab w:val="left" w:pos="4254"/>
            <w:tab w:val="left" w:pos="5672"/>
            <w:tab w:val="left" w:pos="6381"/>
            <w:tab w:val="left" w:pos="7090"/>
            <w:tab w:val="left" w:pos="7799"/>
            <w:tab w:val="left" w:pos="8508"/>
            <w:tab w:val="left" w:pos="9132"/>
          </w:tabs>
          <w:ind w:left="5040" w:hanging="63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DAFA4FDA">
        <w:start w:val="1"/>
        <w:numFmt w:val="lowerRoman"/>
        <w:lvlText w:val="%9."/>
        <w:lvlJc w:val="left"/>
        <w:pPr>
          <w:tabs>
            <w:tab w:val="left" w:pos="1418"/>
            <w:tab w:val="left" w:pos="2127"/>
            <w:tab w:val="left" w:pos="2836"/>
            <w:tab w:val="left" w:pos="3545"/>
            <w:tab w:val="left" w:pos="4254"/>
            <w:tab w:val="left" w:pos="4963"/>
            <w:tab w:val="left" w:pos="6381"/>
            <w:tab w:val="left" w:pos="7090"/>
            <w:tab w:val="left" w:pos="7799"/>
            <w:tab w:val="left" w:pos="8508"/>
            <w:tab w:val="left" w:pos="9132"/>
          </w:tabs>
          <w:ind w:left="5760" w:hanging="561"/>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62" w16cid:durableId="168448635">
    <w:abstractNumId w:val="80"/>
  </w:num>
  <w:num w:numId="163" w16cid:durableId="2112430185">
    <w:abstractNumId w:val="127"/>
  </w:num>
  <w:num w:numId="164" w16cid:durableId="1327517433">
    <w:abstractNumId w:val="127"/>
    <w:lvlOverride w:ilvl="0">
      <w:lvl w:ilvl="0" w:tplc="558EABCE">
        <w:start w:val="1"/>
        <w:numFmt w:val="lowerLetter"/>
        <w:lvlText w:val="%1)"/>
        <w:lvlJc w:val="left"/>
        <w:pPr>
          <w:tabs>
            <w:tab w:val="left" w:pos="7090"/>
            <w:tab w:val="left" w:pos="7799"/>
            <w:tab w:val="left" w:pos="8508"/>
            <w:tab w:val="left" w:pos="9132"/>
          </w:tabs>
          <w:ind w:left="426" w:hanging="42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A9083BA2">
        <w:start w:val="1"/>
        <w:numFmt w:val="lowerLetter"/>
        <w:lvlText w:val="%2."/>
        <w:lvlJc w:val="left"/>
        <w:pPr>
          <w:tabs>
            <w:tab w:val="left" w:pos="7090"/>
            <w:tab w:val="left" w:pos="7799"/>
            <w:tab w:val="left" w:pos="8508"/>
            <w:tab w:val="left" w:pos="9132"/>
          </w:tabs>
          <w:ind w:left="6370" w:hanging="637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0346EAE4">
        <w:start w:val="1"/>
        <w:numFmt w:val="lowerRoman"/>
        <w:lvlText w:val="%3."/>
        <w:lvlJc w:val="left"/>
        <w:pPr>
          <w:tabs>
            <w:tab w:val="left" w:pos="7090"/>
            <w:tab w:val="left" w:pos="7799"/>
            <w:tab w:val="left" w:pos="8508"/>
            <w:tab w:val="left" w:pos="9132"/>
          </w:tabs>
          <w:ind w:left="5590" w:hanging="559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F5BE223E">
        <w:start w:val="1"/>
        <w:numFmt w:val="decimal"/>
        <w:lvlText w:val="%4."/>
        <w:lvlJc w:val="left"/>
        <w:pPr>
          <w:tabs>
            <w:tab w:val="left" w:pos="7090"/>
            <w:tab w:val="left" w:pos="7799"/>
            <w:tab w:val="left" w:pos="8508"/>
            <w:tab w:val="left" w:pos="9132"/>
          </w:tabs>
          <w:ind w:left="4930" w:hanging="493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2C1477BA">
        <w:start w:val="1"/>
        <w:numFmt w:val="lowerLetter"/>
        <w:lvlText w:val="%5."/>
        <w:lvlJc w:val="left"/>
        <w:pPr>
          <w:tabs>
            <w:tab w:val="left" w:pos="7090"/>
            <w:tab w:val="left" w:pos="7799"/>
            <w:tab w:val="left" w:pos="8508"/>
            <w:tab w:val="left" w:pos="9132"/>
          </w:tabs>
          <w:ind w:left="4210" w:hanging="421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A170E3E6">
        <w:start w:val="1"/>
        <w:numFmt w:val="lowerRoman"/>
        <w:lvlText w:val="%6."/>
        <w:lvlJc w:val="left"/>
        <w:pPr>
          <w:tabs>
            <w:tab w:val="left" w:pos="7090"/>
            <w:tab w:val="left" w:pos="7799"/>
            <w:tab w:val="left" w:pos="8508"/>
            <w:tab w:val="left" w:pos="9132"/>
          </w:tabs>
          <w:ind w:left="3600" w:hanging="343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6C1858DA">
        <w:start w:val="1"/>
        <w:numFmt w:val="decimal"/>
        <w:lvlText w:val="%7."/>
        <w:lvlJc w:val="left"/>
        <w:pPr>
          <w:tabs>
            <w:tab w:val="left" w:pos="7090"/>
            <w:tab w:val="left" w:pos="7799"/>
            <w:tab w:val="left" w:pos="8508"/>
            <w:tab w:val="left" w:pos="9132"/>
          </w:tabs>
          <w:ind w:left="4320" w:hanging="277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2E305428">
        <w:start w:val="1"/>
        <w:numFmt w:val="lowerLetter"/>
        <w:lvlText w:val="%8."/>
        <w:lvlJc w:val="left"/>
        <w:pPr>
          <w:tabs>
            <w:tab w:val="left" w:pos="7090"/>
            <w:tab w:val="left" w:pos="7799"/>
            <w:tab w:val="left" w:pos="8508"/>
            <w:tab w:val="left" w:pos="9132"/>
          </w:tabs>
          <w:ind w:left="5040" w:hanging="205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E634E78C">
        <w:start w:val="1"/>
        <w:numFmt w:val="lowerRoman"/>
        <w:lvlText w:val="%9."/>
        <w:lvlJc w:val="left"/>
        <w:pPr>
          <w:tabs>
            <w:tab w:val="left" w:pos="7090"/>
            <w:tab w:val="left" w:pos="7799"/>
            <w:tab w:val="left" w:pos="8508"/>
            <w:tab w:val="left" w:pos="9132"/>
          </w:tabs>
          <w:ind w:left="5760" w:hanging="127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65" w16cid:durableId="1690259684">
    <w:abstractNumId w:val="127"/>
    <w:lvlOverride w:ilvl="0">
      <w:lvl w:ilvl="0" w:tplc="558EABCE">
        <w:start w:val="1"/>
        <w:numFmt w:val="lowerLetter"/>
        <w:lvlText w:val="%1)"/>
        <w:lvlJc w:val="left"/>
        <w:pPr>
          <w:tabs>
            <w:tab w:val="left" w:pos="567"/>
            <w:tab w:val="left" w:pos="2127"/>
            <w:tab w:val="left" w:pos="2694"/>
            <w:tab w:val="left" w:pos="2836"/>
            <w:tab w:val="left" w:pos="3545"/>
            <w:tab w:val="left" w:pos="4254"/>
            <w:tab w:val="left" w:pos="4963"/>
            <w:tab w:val="left" w:pos="5672"/>
            <w:tab w:val="left" w:pos="6381"/>
            <w:tab w:val="left" w:pos="7090"/>
            <w:tab w:val="left" w:pos="7799"/>
            <w:tab w:val="left" w:pos="8508"/>
            <w:tab w:val="left" w:pos="9132"/>
          </w:tabs>
          <w:ind w:left="426" w:hanging="42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A9083BA2">
        <w:start w:val="1"/>
        <w:numFmt w:val="lowerLetter"/>
        <w:lvlText w:val="%2."/>
        <w:lvlJc w:val="left"/>
        <w:pPr>
          <w:tabs>
            <w:tab w:val="left" w:pos="2127"/>
            <w:tab w:val="left" w:pos="2694"/>
            <w:tab w:val="left" w:pos="2836"/>
            <w:tab w:val="left" w:pos="3545"/>
            <w:tab w:val="left" w:pos="4254"/>
            <w:tab w:val="left" w:pos="4963"/>
            <w:tab w:val="left" w:pos="5672"/>
            <w:tab w:val="left" w:pos="6381"/>
            <w:tab w:val="left" w:pos="7090"/>
            <w:tab w:val="left" w:pos="7799"/>
            <w:tab w:val="left" w:pos="8508"/>
            <w:tab w:val="left" w:pos="9132"/>
          </w:tabs>
          <w:ind w:left="1407" w:hanging="140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0346EAE4">
        <w:start w:val="1"/>
        <w:numFmt w:val="lowerRoman"/>
        <w:lvlText w:val="%3."/>
        <w:lvlJc w:val="left"/>
        <w:pPr>
          <w:tabs>
            <w:tab w:val="left" w:pos="567"/>
            <w:tab w:val="left" w:pos="2127"/>
            <w:tab w:val="left" w:pos="2694"/>
            <w:tab w:val="left" w:pos="2836"/>
            <w:tab w:val="left" w:pos="3545"/>
            <w:tab w:val="left" w:pos="4254"/>
            <w:tab w:val="left" w:pos="4963"/>
            <w:tab w:val="left" w:pos="5672"/>
            <w:tab w:val="left" w:pos="6381"/>
            <w:tab w:val="left" w:pos="7090"/>
            <w:tab w:val="left" w:pos="7799"/>
            <w:tab w:val="left" w:pos="8508"/>
            <w:tab w:val="left" w:pos="9132"/>
          </w:tabs>
          <w:ind w:left="1440" w:hanging="62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F5BE223E">
        <w:start w:val="1"/>
        <w:numFmt w:val="decimal"/>
        <w:lvlText w:val="%4."/>
        <w:lvlJc w:val="left"/>
        <w:pPr>
          <w:tabs>
            <w:tab w:val="left" w:pos="567"/>
            <w:tab w:val="left" w:pos="2694"/>
            <w:tab w:val="left" w:pos="2836"/>
            <w:tab w:val="left" w:pos="3545"/>
            <w:tab w:val="left" w:pos="4254"/>
            <w:tab w:val="left" w:pos="4963"/>
            <w:tab w:val="left" w:pos="5672"/>
            <w:tab w:val="left" w:pos="6381"/>
            <w:tab w:val="left" w:pos="7090"/>
            <w:tab w:val="left" w:pos="7799"/>
            <w:tab w:val="left" w:pos="8508"/>
            <w:tab w:val="left" w:pos="9132"/>
          </w:tabs>
          <w:ind w:left="2160"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2C1477BA">
        <w:start w:val="1"/>
        <w:numFmt w:val="lowerLetter"/>
        <w:lvlText w:val="%5."/>
        <w:lvlJc w:val="left"/>
        <w:pPr>
          <w:tabs>
            <w:tab w:val="left" w:pos="567"/>
            <w:tab w:val="left" w:pos="2127"/>
            <w:tab w:val="left" w:pos="3545"/>
            <w:tab w:val="left" w:pos="4254"/>
            <w:tab w:val="left" w:pos="4963"/>
            <w:tab w:val="left" w:pos="5672"/>
            <w:tab w:val="left" w:pos="6381"/>
            <w:tab w:val="left" w:pos="7090"/>
            <w:tab w:val="left" w:pos="7799"/>
            <w:tab w:val="left" w:pos="8508"/>
            <w:tab w:val="left" w:pos="9132"/>
          </w:tabs>
          <w:ind w:left="2880" w:hanging="66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A170E3E6">
        <w:start w:val="1"/>
        <w:numFmt w:val="lowerRoman"/>
        <w:lvlText w:val="%6."/>
        <w:lvlJc w:val="left"/>
        <w:pPr>
          <w:tabs>
            <w:tab w:val="left" w:pos="567"/>
            <w:tab w:val="left" w:pos="2127"/>
            <w:tab w:val="left" w:pos="2694"/>
            <w:tab w:val="left" w:pos="2836"/>
            <w:tab w:val="left" w:pos="4254"/>
            <w:tab w:val="left" w:pos="4963"/>
            <w:tab w:val="left" w:pos="5672"/>
            <w:tab w:val="left" w:pos="6381"/>
            <w:tab w:val="left" w:pos="7090"/>
            <w:tab w:val="left" w:pos="7799"/>
            <w:tab w:val="left" w:pos="8508"/>
            <w:tab w:val="left" w:pos="9132"/>
          </w:tabs>
          <w:ind w:left="3600" w:hanging="59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6C1858DA">
        <w:start w:val="1"/>
        <w:numFmt w:val="decimal"/>
        <w:lvlText w:val="%7."/>
        <w:lvlJc w:val="left"/>
        <w:pPr>
          <w:tabs>
            <w:tab w:val="left" w:pos="567"/>
            <w:tab w:val="left" w:pos="2127"/>
            <w:tab w:val="left" w:pos="2694"/>
            <w:tab w:val="left" w:pos="2836"/>
            <w:tab w:val="left" w:pos="3545"/>
            <w:tab w:val="left" w:pos="4963"/>
            <w:tab w:val="left" w:pos="5672"/>
            <w:tab w:val="left" w:pos="6381"/>
            <w:tab w:val="left" w:pos="7090"/>
            <w:tab w:val="left" w:pos="7799"/>
            <w:tab w:val="left" w:pos="8508"/>
            <w:tab w:val="left" w:pos="9132"/>
          </w:tabs>
          <w:ind w:left="4320" w:hanging="64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2E305428">
        <w:start w:val="1"/>
        <w:numFmt w:val="lowerLetter"/>
        <w:lvlText w:val="%8."/>
        <w:lvlJc w:val="left"/>
        <w:pPr>
          <w:tabs>
            <w:tab w:val="left" w:pos="567"/>
            <w:tab w:val="left" w:pos="2127"/>
            <w:tab w:val="left" w:pos="2694"/>
            <w:tab w:val="left" w:pos="2836"/>
            <w:tab w:val="left" w:pos="3545"/>
            <w:tab w:val="left" w:pos="4254"/>
            <w:tab w:val="left" w:pos="5672"/>
            <w:tab w:val="left" w:pos="6381"/>
            <w:tab w:val="left" w:pos="7090"/>
            <w:tab w:val="left" w:pos="7799"/>
            <w:tab w:val="left" w:pos="8508"/>
            <w:tab w:val="left" w:pos="9132"/>
          </w:tabs>
          <w:ind w:left="5040" w:hanging="63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E634E78C">
        <w:start w:val="1"/>
        <w:numFmt w:val="lowerRoman"/>
        <w:lvlText w:val="%9."/>
        <w:lvlJc w:val="left"/>
        <w:pPr>
          <w:tabs>
            <w:tab w:val="left" w:pos="567"/>
            <w:tab w:val="left" w:pos="2127"/>
            <w:tab w:val="left" w:pos="2694"/>
            <w:tab w:val="left" w:pos="2836"/>
            <w:tab w:val="left" w:pos="3545"/>
            <w:tab w:val="left" w:pos="4254"/>
            <w:tab w:val="left" w:pos="4963"/>
            <w:tab w:val="left" w:pos="6381"/>
            <w:tab w:val="left" w:pos="7090"/>
            <w:tab w:val="left" w:pos="7799"/>
            <w:tab w:val="left" w:pos="8508"/>
            <w:tab w:val="left" w:pos="9132"/>
          </w:tabs>
          <w:ind w:left="5760" w:hanging="561"/>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66" w16cid:durableId="769590689">
    <w:abstractNumId w:val="52"/>
  </w:num>
  <w:num w:numId="167" w16cid:durableId="1083335160">
    <w:abstractNumId w:val="76"/>
  </w:num>
  <w:num w:numId="168" w16cid:durableId="577524038">
    <w:abstractNumId w:val="76"/>
    <w:lvlOverride w:ilvl="0">
      <w:lvl w:ilvl="0" w:tplc="4A0039FA">
        <w:start w:val="1"/>
        <w:numFmt w:val="bullet"/>
        <w:lvlText w:val="·"/>
        <w:lvlJc w:val="left"/>
        <w:pPr>
          <w:tabs>
            <w:tab w:val="left" w:pos="2127"/>
            <w:tab w:val="left" w:pos="2836"/>
            <w:tab w:val="left" w:pos="3545"/>
            <w:tab w:val="left" w:pos="4254"/>
            <w:tab w:val="left" w:pos="4963"/>
            <w:tab w:val="left" w:pos="5672"/>
            <w:tab w:val="left" w:pos="6381"/>
            <w:tab w:val="left" w:pos="7090"/>
            <w:tab w:val="left" w:pos="7799"/>
            <w:tab w:val="left" w:pos="8508"/>
            <w:tab w:val="left" w:pos="9132"/>
          </w:tabs>
          <w:ind w:left="426" w:hanging="42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9F6A23A2">
        <w:start w:val="1"/>
        <w:numFmt w:val="bullet"/>
        <w:lvlText w:val="·"/>
        <w:lvlJc w:val="left"/>
        <w:pPr>
          <w:tabs>
            <w:tab w:val="left" w:pos="2127"/>
            <w:tab w:val="left" w:pos="2836"/>
            <w:tab w:val="left" w:pos="3545"/>
            <w:tab w:val="left" w:pos="4254"/>
            <w:tab w:val="left" w:pos="4963"/>
            <w:tab w:val="left" w:pos="5672"/>
            <w:tab w:val="left" w:pos="6381"/>
            <w:tab w:val="left" w:pos="7090"/>
            <w:tab w:val="left" w:pos="7799"/>
            <w:tab w:val="left" w:pos="8508"/>
            <w:tab w:val="left" w:pos="9132"/>
          </w:tabs>
          <w:ind w:left="1407" w:hanging="1407"/>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553444E0">
        <w:start w:val="1"/>
        <w:numFmt w:val="bullet"/>
        <w:lvlText w:val="·"/>
        <w:lvlJc w:val="left"/>
        <w:pPr>
          <w:tabs>
            <w:tab w:val="left" w:pos="2127"/>
            <w:tab w:val="left" w:pos="2836"/>
            <w:tab w:val="left" w:pos="3545"/>
            <w:tab w:val="left" w:pos="4254"/>
            <w:tab w:val="left" w:pos="4963"/>
            <w:tab w:val="left" w:pos="5672"/>
            <w:tab w:val="left" w:pos="6381"/>
            <w:tab w:val="left" w:pos="7090"/>
            <w:tab w:val="left" w:pos="7799"/>
            <w:tab w:val="left" w:pos="8508"/>
            <w:tab w:val="left" w:pos="9132"/>
          </w:tabs>
          <w:ind w:left="1440" w:hanging="687"/>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CC3469A4">
        <w:start w:val="1"/>
        <w:numFmt w:val="bullet"/>
        <w:lvlText w:val="·"/>
        <w:lvlJc w:val="left"/>
        <w:pPr>
          <w:tabs>
            <w:tab w:val="left" w:pos="2836"/>
            <w:tab w:val="left" w:pos="3545"/>
            <w:tab w:val="left" w:pos="4254"/>
            <w:tab w:val="left" w:pos="4963"/>
            <w:tab w:val="left" w:pos="5672"/>
            <w:tab w:val="left" w:pos="6381"/>
            <w:tab w:val="left" w:pos="7090"/>
            <w:tab w:val="left" w:pos="7799"/>
            <w:tab w:val="left" w:pos="8508"/>
            <w:tab w:val="left" w:pos="9132"/>
          </w:tabs>
          <w:ind w:left="2160" w:hanging="67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0F9670E2">
        <w:start w:val="1"/>
        <w:numFmt w:val="bullet"/>
        <w:lvlText w:val="·"/>
        <w:lvlJc w:val="left"/>
        <w:pPr>
          <w:tabs>
            <w:tab w:val="left" w:pos="2127"/>
            <w:tab w:val="left" w:pos="3545"/>
            <w:tab w:val="left" w:pos="4254"/>
            <w:tab w:val="left" w:pos="4963"/>
            <w:tab w:val="left" w:pos="5672"/>
            <w:tab w:val="left" w:pos="6381"/>
            <w:tab w:val="left" w:pos="7090"/>
            <w:tab w:val="left" w:pos="7799"/>
            <w:tab w:val="left" w:pos="8508"/>
            <w:tab w:val="left" w:pos="9132"/>
          </w:tabs>
          <w:ind w:left="2880" w:hanging="665"/>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0F881F58">
        <w:start w:val="1"/>
        <w:numFmt w:val="bullet"/>
        <w:lvlText w:val="·"/>
        <w:lvlJc w:val="left"/>
        <w:pPr>
          <w:tabs>
            <w:tab w:val="left" w:pos="2127"/>
            <w:tab w:val="left" w:pos="2836"/>
            <w:tab w:val="left" w:pos="4254"/>
            <w:tab w:val="left" w:pos="4963"/>
            <w:tab w:val="left" w:pos="5672"/>
            <w:tab w:val="left" w:pos="6381"/>
            <w:tab w:val="left" w:pos="7090"/>
            <w:tab w:val="left" w:pos="7799"/>
            <w:tab w:val="left" w:pos="8508"/>
            <w:tab w:val="left" w:pos="9132"/>
          </w:tabs>
          <w:ind w:left="3600" w:hanging="65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EA10015C">
        <w:start w:val="1"/>
        <w:numFmt w:val="bullet"/>
        <w:lvlText w:val="·"/>
        <w:lvlJc w:val="left"/>
        <w:pPr>
          <w:tabs>
            <w:tab w:val="left" w:pos="2127"/>
            <w:tab w:val="left" w:pos="2836"/>
            <w:tab w:val="left" w:pos="3545"/>
            <w:tab w:val="left" w:pos="4963"/>
            <w:tab w:val="left" w:pos="5672"/>
            <w:tab w:val="left" w:pos="6381"/>
            <w:tab w:val="left" w:pos="7090"/>
            <w:tab w:val="left" w:pos="7799"/>
            <w:tab w:val="left" w:pos="8508"/>
            <w:tab w:val="left" w:pos="9132"/>
          </w:tabs>
          <w:ind w:left="4320" w:hanging="64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7520CEB6">
        <w:start w:val="1"/>
        <w:numFmt w:val="bullet"/>
        <w:lvlText w:val="·"/>
        <w:lvlJc w:val="left"/>
        <w:pPr>
          <w:tabs>
            <w:tab w:val="left" w:pos="2127"/>
            <w:tab w:val="left" w:pos="2836"/>
            <w:tab w:val="left" w:pos="3545"/>
            <w:tab w:val="left" w:pos="4254"/>
            <w:tab w:val="left" w:pos="5672"/>
            <w:tab w:val="left" w:pos="6381"/>
            <w:tab w:val="left" w:pos="7090"/>
            <w:tab w:val="left" w:pos="7799"/>
            <w:tab w:val="left" w:pos="8508"/>
            <w:tab w:val="left" w:pos="9132"/>
          </w:tabs>
          <w:ind w:left="5040" w:hanging="632"/>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D806F392">
        <w:start w:val="1"/>
        <w:numFmt w:val="bullet"/>
        <w:lvlText w:val="·"/>
        <w:lvlJc w:val="left"/>
        <w:pPr>
          <w:tabs>
            <w:tab w:val="left" w:pos="2127"/>
            <w:tab w:val="left" w:pos="2836"/>
            <w:tab w:val="left" w:pos="3545"/>
            <w:tab w:val="left" w:pos="4254"/>
            <w:tab w:val="left" w:pos="4963"/>
            <w:tab w:val="left" w:pos="6381"/>
            <w:tab w:val="left" w:pos="7090"/>
            <w:tab w:val="left" w:pos="7799"/>
            <w:tab w:val="left" w:pos="8508"/>
            <w:tab w:val="left" w:pos="9132"/>
          </w:tabs>
          <w:ind w:left="5760" w:hanging="62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169" w16cid:durableId="1878471021">
    <w:abstractNumId w:val="15"/>
  </w:num>
  <w:num w:numId="170" w16cid:durableId="1334802488">
    <w:abstractNumId w:val="79"/>
  </w:num>
  <w:num w:numId="171" w16cid:durableId="1320887985">
    <w:abstractNumId w:val="79"/>
    <w:lvlOverride w:ilvl="0">
      <w:lvl w:ilvl="0" w:tplc="A1860B6E">
        <w:start w:val="1"/>
        <w:numFmt w:val="bullet"/>
        <w:lvlText w:val="·"/>
        <w:lvlJc w:val="left"/>
        <w:pPr>
          <w:tabs>
            <w:tab w:val="left" w:pos="2127"/>
            <w:tab w:val="left" w:pos="2836"/>
            <w:tab w:val="left" w:pos="3545"/>
            <w:tab w:val="left" w:pos="4254"/>
            <w:tab w:val="left" w:pos="4963"/>
            <w:tab w:val="left" w:pos="5672"/>
            <w:tab w:val="left" w:pos="6381"/>
            <w:tab w:val="left" w:pos="7090"/>
            <w:tab w:val="left" w:pos="7799"/>
            <w:tab w:val="left" w:pos="8508"/>
            <w:tab w:val="left" w:pos="9132"/>
          </w:tabs>
          <w:ind w:left="284"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F970D116">
        <w:start w:val="1"/>
        <w:numFmt w:val="bullet"/>
        <w:lvlText w:val="·"/>
        <w:lvlJc w:val="left"/>
        <w:pPr>
          <w:tabs>
            <w:tab w:val="left" w:pos="2127"/>
            <w:tab w:val="left" w:pos="2836"/>
            <w:tab w:val="left" w:pos="3545"/>
            <w:tab w:val="left" w:pos="4254"/>
            <w:tab w:val="left" w:pos="4963"/>
            <w:tab w:val="left" w:pos="5672"/>
            <w:tab w:val="left" w:pos="6381"/>
            <w:tab w:val="left" w:pos="7090"/>
            <w:tab w:val="left" w:pos="7799"/>
            <w:tab w:val="left" w:pos="8508"/>
            <w:tab w:val="left" w:pos="9132"/>
          </w:tabs>
          <w:ind w:left="1407" w:hanging="1407"/>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ED2AFF4A">
        <w:start w:val="1"/>
        <w:numFmt w:val="bullet"/>
        <w:lvlText w:val="·"/>
        <w:lvlJc w:val="left"/>
        <w:pPr>
          <w:tabs>
            <w:tab w:val="left" w:pos="2127"/>
            <w:tab w:val="left" w:pos="2836"/>
            <w:tab w:val="left" w:pos="3545"/>
            <w:tab w:val="left" w:pos="4254"/>
            <w:tab w:val="left" w:pos="4963"/>
            <w:tab w:val="left" w:pos="5672"/>
            <w:tab w:val="left" w:pos="6381"/>
            <w:tab w:val="left" w:pos="7090"/>
            <w:tab w:val="left" w:pos="7799"/>
            <w:tab w:val="left" w:pos="8508"/>
            <w:tab w:val="left" w:pos="9132"/>
          </w:tabs>
          <w:ind w:left="1440" w:hanging="687"/>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5FACD364">
        <w:start w:val="1"/>
        <w:numFmt w:val="bullet"/>
        <w:lvlText w:val="·"/>
        <w:lvlJc w:val="left"/>
        <w:pPr>
          <w:tabs>
            <w:tab w:val="left" w:pos="2836"/>
            <w:tab w:val="left" w:pos="3545"/>
            <w:tab w:val="left" w:pos="4254"/>
            <w:tab w:val="left" w:pos="4963"/>
            <w:tab w:val="left" w:pos="5672"/>
            <w:tab w:val="left" w:pos="6381"/>
            <w:tab w:val="left" w:pos="7090"/>
            <w:tab w:val="left" w:pos="7799"/>
            <w:tab w:val="left" w:pos="8508"/>
            <w:tab w:val="left" w:pos="9132"/>
          </w:tabs>
          <w:ind w:left="2160" w:hanging="67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1E6209D6">
        <w:start w:val="1"/>
        <w:numFmt w:val="bullet"/>
        <w:lvlText w:val="·"/>
        <w:lvlJc w:val="left"/>
        <w:pPr>
          <w:tabs>
            <w:tab w:val="left" w:pos="2127"/>
            <w:tab w:val="left" w:pos="3545"/>
            <w:tab w:val="left" w:pos="4254"/>
            <w:tab w:val="left" w:pos="4963"/>
            <w:tab w:val="left" w:pos="5672"/>
            <w:tab w:val="left" w:pos="6381"/>
            <w:tab w:val="left" w:pos="7090"/>
            <w:tab w:val="left" w:pos="7799"/>
            <w:tab w:val="left" w:pos="8508"/>
            <w:tab w:val="left" w:pos="9132"/>
          </w:tabs>
          <w:ind w:left="2880" w:hanging="665"/>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C2F6CB32">
        <w:start w:val="1"/>
        <w:numFmt w:val="bullet"/>
        <w:lvlText w:val="·"/>
        <w:lvlJc w:val="left"/>
        <w:pPr>
          <w:tabs>
            <w:tab w:val="left" w:pos="2127"/>
            <w:tab w:val="left" w:pos="2836"/>
            <w:tab w:val="left" w:pos="4254"/>
            <w:tab w:val="left" w:pos="4963"/>
            <w:tab w:val="left" w:pos="5672"/>
            <w:tab w:val="left" w:pos="6381"/>
            <w:tab w:val="left" w:pos="7090"/>
            <w:tab w:val="left" w:pos="7799"/>
            <w:tab w:val="left" w:pos="8508"/>
            <w:tab w:val="left" w:pos="9132"/>
          </w:tabs>
          <w:ind w:left="3600" w:hanging="65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C9EC119E">
        <w:start w:val="1"/>
        <w:numFmt w:val="bullet"/>
        <w:lvlText w:val="·"/>
        <w:lvlJc w:val="left"/>
        <w:pPr>
          <w:tabs>
            <w:tab w:val="left" w:pos="2127"/>
            <w:tab w:val="left" w:pos="2836"/>
            <w:tab w:val="left" w:pos="3545"/>
            <w:tab w:val="left" w:pos="4963"/>
            <w:tab w:val="left" w:pos="5672"/>
            <w:tab w:val="left" w:pos="6381"/>
            <w:tab w:val="left" w:pos="7090"/>
            <w:tab w:val="left" w:pos="7799"/>
            <w:tab w:val="left" w:pos="8508"/>
            <w:tab w:val="left" w:pos="9132"/>
          </w:tabs>
          <w:ind w:left="4320" w:hanging="64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4C6424F6">
        <w:start w:val="1"/>
        <w:numFmt w:val="bullet"/>
        <w:lvlText w:val="·"/>
        <w:lvlJc w:val="left"/>
        <w:pPr>
          <w:tabs>
            <w:tab w:val="left" w:pos="2127"/>
            <w:tab w:val="left" w:pos="2836"/>
            <w:tab w:val="left" w:pos="3545"/>
            <w:tab w:val="left" w:pos="4254"/>
            <w:tab w:val="left" w:pos="5672"/>
            <w:tab w:val="left" w:pos="6381"/>
            <w:tab w:val="left" w:pos="7090"/>
            <w:tab w:val="left" w:pos="7799"/>
            <w:tab w:val="left" w:pos="8508"/>
            <w:tab w:val="left" w:pos="9132"/>
          </w:tabs>
          <w:ind w:left="5040" w:hanging="632"/>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52841654">
        <w:start w:val="1"/>
        <w:numFmt w:val="bullet"/>
        <w:lvlText w:val="·"/>
        <w:lvlJc w:val="left"/>
        <w:pPr>
          <w:tabs>
            <w:tab w:val="left" w:pos="2127"/>
            <w:tab w:val="left" w:pos="2836"/>
            <w:tab w:val="left" w:pos="3545"/>
            <w:tab w:val="left" w:pos="4254"/>
            <w:tab w:val="left" w:pos="4963"/>
            <w:tab w:val="left" w:pos="6381"/>
            <w:tab w:val="left" w:pos="7090"/>
            <w:tab w:val="left" w:pos="7799"/>
            <w:tab w:val="left" w:pos="8508"/>
            <w:tab w:val="left" w:pos="9132"/>
          </w:tabs>
          <w:ind w:left="5760" w:hanging="62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172" w16cid:durableId="769087182">
    <w:abstractNumId w:val="76"/>
    <w:lvlOverride w:ilvl="0">
      <w:lvl w:ilvl="0" w:tplc="4A0039FA">
        <w:start w:val="1"/>
        <w:numFmt w:val="bullet"/>
        <w:lvlText w:val="·"/>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284"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9F6A23A2">
        <w:start w:val="1"/>
        <w:numFmt w:val="bullet"/>
        <w:lvlText w:val="o"/>
        <w:lvlJc w:val="left"/>
        <w:pPr>
          <w:tabs>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720" w:hanging="698"/>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553444E0">
        <w:start w:val="1"/>
        <w:numFmt w:val="bullet"/>
        <w:lvlText w:val="▪"/>
        <w:lvlJc w:val="left"/>
        <w:pPr>
          <w:tabs>
            <w:tab w:val="left" w:pos="2127"/>
            <w:tab w:val="left" w:pos="2836"/>
            <w:tab w:val="left" w:pos="3545"/>
            <w:tab w:val="left" w:pos="4254"/>
            <w:tab w:val="left" w:pos="4963"/>
            <w:tab w:val="left" w:pos="5672"/>
            <w:tab w:val="left" w:pos="6381"/>
            <w:tab w:val="left" w:pos="7090"/>
            <w:tab w:val="left" w:pos="7799"/>
            <w:tab w:val="left" w:pos="8508"/>
            <w:tab w:val="left" w:pos="9132"/>
          </w:tabs>
          <w:ind w:left="1440" w:hanging="68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CC3469A4">
        <w:start w:val="1"/>
        <w:numFmt w:val="bullet"/>
        <w:lvlText w:val="·"/>
        <w:lvlJc w:val="left"/>
        <w:pPr>
          <w:tabs>
            <w:tab w:val="left" w:pos="1418"/>
            <w:tab w:val="left" w:pos="2836"/>
            <w:tab w:val="left" w:pos="3545"/>
            <w:tab w:val="left" w:pos="4254"/>
            <w:tab w:val="left" w:pos="4963"/>
            <w:tab w:val="left" w:pos="5672"/>
            <w:tab w:val="left" w:pos="6381"/>
            <w:tab w:val="left" w:pos="7090"/>
            <w:tab w:val="left" w:pos="7799"/>
            <w:tab w:val="left" w:pos="8508"/>
            <w:tab w:val="left" w:pos="9132"/>
          </w:tabs>
          <w:ind w:left="2160" w:hanging="67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0F9670E2">
        <w:start w:val="1"/>
        <w:numFmt w:val="bullet"/>
        <w:lvlText w:val="o"/>
        <w:lvlJc w:val="left"/>
        <w:pPr>
          <w:tabs>
            <w:tab w:val="left" w:pos="1418"/>
            <w:tab w:val="left" w:pos="2127"/>
            <w:tab w:val="left" w:pos="3545"/>
            <w:tab w:val="left" w:pos="4254"/>
            <w:tab w:val="left" w:pos="4963"/>
            <w:tab w:val="left" w:pos="5672"/>
            <w:tab w:val="left" w:pos="6381"/>
            <w:tab w:val="left" w:pos="7090"/>
            <w:tab w:val="left" w:pos="7799"/>
            <w:tab w:val="left" w:pos="8508"/>
            <w:tab w:val="left" w:pos="9132"/>
          </w:tabs>
          <w:ind w:left="2880" w:hanging="66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0F881F58">
        <w:start w:val="1"/>
        <w:numFmt w:val="bullet"/>
        <w:lvlText w:val="▪"/>
        <w:lvlJc w:val="left"/>
        <w:pPr>
          <w:tabs>
            <w:tab w:val="left" w:pos="1418"/>
            <w:tab w:val="left" w:pos="2127"/>
            <w:tab w:val="left" w:pos="2836"/>
            <w:tab w:val="left" w:pos="4254"/>
            <w:tab w:val="left" w:pos="4963"/>
            <w:tab w:val="left" w:pos="5672"/>
            <w:tab w:val="left" w:pos="6381"/>
            <w:tab w:val="left" w:pos="7090"/>
            <w:tab w:val="left" w:pos="7799"/>
            <w:tab w:val="left" w:pos="8508"/>
            <w:tab w:val="left" w:pos="9132"/>
          </w:tabs>
          <w:ind w:left="3600" w:hanging="65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EA10015C">
        <w:start w:val="1"/>
        <w:numFmt w:val="bullet"/>
        <w:lvlText w:val="·"/>
        <w:lvlJc w:val="left"/>
        <w:pPr>
          <w:tabs>
            <w:tab w:val="left" w:pos="1418"/>
            <w:tab w:val="left" w:pos="2127"/>
            <w:tab w:val="left" w:pos="2836"/>
            <w:tab w:val="left" w:pos="3545"/>
            <w:tab w:val="left" w:pos="4963"/>
            <w:tab w:val="left" w:pos="5672"/>
            <w:tab w:val="left" w:pos="6381"/>
            <w:tab w:val="left" w:pos="7090"/>
            <w:tab w:val="left" w:pos="7799"/>
            <w:tab w:val="left" w:pos="8508"/>
            <w:tab w:val="left" w:pos="9132"/>
          </w:tabs>
          <w:ind w:left="4320" w:hanging="64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7520CEB6">
        <w:start w:val="1"/>
        <w:numFmt w:val="bullet"/>
        <w:lvlText w:val="o"/>
        <w:lvlJc w:val="left"/>
        <w:pPr>
          <w:tabs>
            <w:tab w:val="left" w:pos="1418"/>
            <w:tab w:val="left" w:pos="2127"/>
            <w:tab w:val="left" w:pos="2836"/>
            <w:tab w:val="left" w:pos="3545"/>
            <w:tab w:val="left" w:pos="4254"/>
            <w:tab w:val="left" w:pos="5672"/>
            <w:tab w:val="left" w:pos="6381"/>
            <w:tab w:val="left" w:pos="7090"/>
            <w:tab w:val="left" w:pos="7799"/>
            <w:tab w:val="left" w:pos="8508"/>
            <w:tab w:val="left" w:pos="9132"/>
          </w:tabs>
          <w:ind w:left="5040" w:hanging="63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D806F392">
        <w:start w:val="1"/>
        <w:numFmt w:val="bullet"/>
        <w:lvlText w:val="▪"/>
        <w:lvlJc w:val="left"/>
        <w:pPr>
          <w:tabs>
            <w:tab w:val="left" w:pos="1418"/>
            <w:tab w:val="left" w:pos="2127"/>
            <w:tab w:val="left" w:pos="2836"/>
            <w:tab w:val="left" w:pos="3545"/>
            <w:tab w:val="left" w:pos="4254"/>
            <w:tab w:val="left" w:pos="4963"/>
            <w:tab w:val="left" w:pos="6381"/>
            <w:tab w:val="left" w:pos="7090"/>
            <w:tab w:val="left" w:pos="7799"/>
            <w:tab w:val="left" w:pos="8508"/>
            <w:tab w:val="left" w:pos="9132"/>
          </w:tabs>
          <w:ind w:left="5760" w:hanging="62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173" w16cid:durableId="1902669850">
    <w:abstractNumId w:val="146"/>
  </w:num>
  <w:num w:numId="174" w16cid:durableId="1079519584">
    <w:abstractNumId w:val="55"/>
    <w:lvlOverride w:ilvl="0">
      <w:lvl w:ilvl="0" w:tplc="DD78D99C">
        <w:start w:val="1"/>
        <w:numFmt w:val="lowerLetter"/>
        <w:suff w:val="nothing"/>
        <w:lvlText w:val="(%1)"/>
        <w:lvlJc w:val="left"/>
        <w:pPr>
          <w:tabs>
            <w:tab w:val="left" w:pos="709"/>
            <w:tab w:val="left" w:pos="1911"/>
            <w:tab w:val="left" w:pos="2127"/>
            <w:tab w:val="left" w:pos="2836"/>
            <w:tab w:val="left" w:pos="3545"/>
            <w:tab w:val="left" w:pos="4254"/>
            <w:tab w:val="left" w:pos="4963"/>
            <w:tab w:val="left" w:pos="5672"/>
            <w:tab w:val="left" w:pos="6381"/>
            <w:tab w:val="left" w:pos="7090"/>
            <w:tab w:val="left" w:pos="7799"/>
            <w:tab w:val="left" w:pos="8508"/>
            <w:tab w:val="left" w:pos="9132"/>
          </w:tabs>
          <w:ind w:left="360" w:hanging="218"/>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75" w16cid:durableId="16927302">
    <w:abstractNumId w:val="55"/>
    <w:lvlOverride w:ilvl="0">
      <w:lvl w:ilvl="0" w:tplc="DD78D99C">
        <w:start w:val="1"/>
        <w:numFmt w:val="lowerLetter"/>
        <w:suff w:val="nothing"/>
        <w:lvlText w:val="(%1)"/>
        <w:lvlJc w:val="left"/>
        <w:pPr>
          <w:tabs>
            <w:tab w:val="left" w:pos="425"/>
            <w:tab w:val="left" w:pos="1911"/>
            <w:tab w:val="left" w:pos="2127"/>
            <w:tab w:val="left" w:pos="2836"/>
            <w:tab w:val="left" w:pos="3545"/>
            <w:tab w:val="left" w:pos="4254"/>
            <w:tab w:val="left" w:pos="4963"/>
            <w:tab w:val="left" w:pos="5672"/>
            <w:tab w:val="left" w:pos="6381"/>
            <w:tab w:val="left" w:pos="7090"/>
            <w:tab w:val="left" w:pos="7799"/>
            <w:tab w:val="left" w:pos="8508"/>
            <w:tab w:val="left" w:pos="9132"/>
          </w:tabs>
          <w:ind w:left="218"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DC9CF298">
        <w:start w:val="1"/>
        <w:numFmt w:val="lowerLetter"/>
        <w:suff w:val="nothing"/>
        <w:lvlText w:val="%2."/>
        <w:lvlJc w:val="left"/>
        <w:pPr>
          <w:tabs>
            <w:tab w:val="left" w:pos="425"/>
            <w:tab w:val="left" w:pos="1911"/>
            <w:tab w:val="left" w:pos="2127"/>
            <w:tab w:val="left" w:pos="2836"/>
            <w:tab w:val="left" w:pos="3545"/>
            <w:tab w:val="left" w:pos="4254"/>
            <w:tab w:val="left" w:pos="4963"/>
            <w:tab w:val="left" w:pos="5672"/>
            <w:tab w:val="left" w:pos="6381"/>
            <w:tab w:val="left" w:pos="7090"/>
            <w:tab w:val="left" w:pos="7799"/>
            <w:tab w:val="left" w:pos="8508"/>
            <w:tab w:val="left" w:pos="9132"/>
          </w:tabs>
          <w:ind w:left="796"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5E045724">
        <w:start w:val="1"/>
        <w:numFmt w:val="lowerRoman"/>
        <w:suff w:val="nothing"/>
        <w:lvlText w:val="%3."/>
        <w:lvlJc w:val="left"/>
        <w:pPr>
          <w:tabs>
            <w:tab w:val="left" w:pos="425"/>
            <w:tab w:val="left" w:pos="1911"/>
            <w:tab w:val="left" w:pos="2127"/>
            <w:tab w:val="left" w:pos="2836"/>
            <w:tab w:val="left" w:pos="3545"/>
            <w:tab w:val="left" w:pos="4254"/>
            <w:tab w:val="left" w:pos="4963"/>
            <w:tab w:val="left" w:pos="5672"/>
            <w:tab w:val="left" w:pos="6381"/>
            <w:tab w:val="left" w:pos="7090"/>
            <w:tab w:val="left" w:pos="7799"/>
            <w:tab w:val="left" w:pos="8508"/>
            <w:tab w:val="left" w:pos="9132"/>
          </w:tabs>
          <w:ind w:left="1718"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52A4E562">
        <w:start w:val="1"/>
        <w:numFmt w:val="decimal"/>
        <w:lvlText w:val="%4."/>
        <w:lvlJc w:val="left"/>
        <w:pPr>
          <w:tabs>
            <w:tab w:val="left" w:pos="425"/>
            <w:tab w:val="left" w:pos="1911"/>
            <w:tab w:val="left" w:pos="2127"/>
            <w:tab w:val="num" w:pos="2520"/>
            <w:tab w:val="left" w:pos="2836"/>
            <w:tab w:val="left" w:pos="3545"/>
            <w:tab w:val="left" w:pos="4254"/>
            <w:tab w:val="left" w:pos="4963"/>
            <w:tab w:val="left" w:pos="5672"/>
            <w:tab w:val="left" w:pos="6381"/>
            <w:tab w:val="left" w:pos="7090"/>
            <w:tab w:val="left" w:pos="7799"/>
            <w:tab w:val="left" w:pos="8508"/>
            <w:tab w:val="left" w:pos="9132"/>
          </w:tabs>
          <w:ind w:left="2476" w:hanging="31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6B0288BE">
        <w:start w:val="1"/>
        <w:numFmt w:val="lowerLetter"/>
        <w:lvlText w:val="%5."/>
        <w:lvlJc w:val="left"/>
        <w:pPr>
          <w:tabs>
            <w:tab w:val="left" w:pos="425"/>
            <w:tab w:val="left" w:pos="1911"/>
            <w:tab w:val="left" w:pos="2127"/>
            <w:tab w:val="left" w:pos="2836"/>
            <w:tab w:val="num" w:pos="3240"/>
            <w:tab w:val="left" w:pos="3545"/>
            <w:tab w:val="left" w:pos="4254"/>
            <w:tab w:val="left" w:pos="4963"/>
            <w:tab w:val="left" w:pos="5672"/>
            <w:tab w:val="left" w:pos="6381"/>
            <w:tab w:val="left" w:pos="7090"/>
            <w:tab w:val="left" w:pos="7799"/>
            <w:tab w:val="left" w:pos="8508"/>
            <w:tab w:val="left" w:pos="9132"/>
          </w:tabs>
          <w:ind w:left="3196" w:hanging="31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824AD530">
        <w:start w:val="1"/>
        <w:numFmt w:val="lowerRoman"/>
        <w:suff w:val="nothing"/>
        <w:lvlText w:val="%6."/>
        <w:lvlJc w:val="left"/>
        <w:pPr>
          <w:tabs>
            <w:tab w:val="left" w:pos="425"/>
            <w:tab w:val="left" w:pos="1911"/>
            <w:tab w:val="left" w:pos="2127"/>
            <w:tab w:val="left" w:pos="2836"/>
            <w:tab w:val="left" w:pos="3545"/>
            <w:tab w:val="left" w:pos="4254"/>
            <w:tab w:val="left" w:pos="4963"/>
            <w:tab w:val="left" w:pos="5672"/>
            <w:tab w:val="left" w:pos="6381"/>
            <w:tab w:val="left" w:pos="7090"/>
            <w:tab w:val="left" w:pos="7799"/>
            <w:tab w:val="left" w:pos="8508"/>
            <w:tab w:val="left" w:pos="9132"/>
          </w:tabs>
          <w:ind w:left="3878"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1552414C">
        <w:start w:val="1"/>
        <w:numFmt w:val="decimal"/>
        <w:lvlText w:val="%7."/>
        <w:lvlJc w:val="left"/>
        <w:pPr>
          <w:tabs>
            <w:tab w:val="left" w:pos="425"/>
            <w:tab w:val="left" w:pos="1911"/>
            <w:tab w:val="left" w:pos="2127"/>
            <w:tab w:val="left" w:pos="2836"/>
            <w:tab w:val="left" w:pos="3545"/>
            <w:tab w:val="left" w:pos="4254"/>
            <w:tab w:val="num" w:pos="4680"/>
            <w:tab w:val="left" w:pos="4963"/>
            <w:tab w:val="left" w:pos="5672"/>
            <w:tab w:val="left" w:pos="6381"/>
            <w:tab w:val="left" w:pos="7090"/>
            <w:tab w:val="left" w:pos="7799"/>
            <w:tab w:val="left" w:pos="8508"/>
            <w:tab w:val="left" w:pos="9132"/>
          </w:tabs>
          <w:ind w:left="4636" w:hanging="31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90FEC87E">
        <w:start w:val="1"/>
        <w:numFmt w:val="lowerLetter"/>
        <w:lvlText w:val="%8."/>
        <w:lvlJc w:val="left"/>
        <w:pPr>
          <w:tabs>
            <w:tab w:val="left" w:pos="425"/>
            <w:tab w:val="left" w:pos="1911"/>
            <w:tab w:val="left" w:pos="2127"/>
            <w:tab w:val="left" w:pos="2836"/>
            <w:tab w:val="left" w:pos="3545"/>
            <w:tab w:val="left" w:pos="4254"/>
            <w:tab w:val="left" w:pos="4963"/>
            <w:tab w:val="num" w:pos="5400"/>
            <w:tab w:val="left" w:pos="5672"/>
            <w:tab w:val="left" w:pos="6381"/>
            <w:tab w:val="left" w:pos="7090"/>
            <w:tab w:val="left" w:pos="7799"/>
            <w:tab w:val="left" w:pos="8508"/>
            <w:tab w:val="left" w:pos="9132"/>
          </w:tabs>
          <w:ind w:left="5356" w:hanging="31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0D3E7BC8">
        <w:start w:val="1"/>
        <w:numFmt w:val="lowerRoman"/>
        <w:suff w:val="nothing"/>
        <w:lvlText w:val="%9."/>
        <w:lvlJc w:val="left"/>
        <w:pPr>
          <w:tabs>
            <w:tab w:val="left" w:pos="425"/>
            <w:tab w:val="left" w:pos="1911"/>
            <w:tab w:val="left" w:pos="2127"/>
            <w:tab w:val="left" w:pos="2836"/>
            <w:tab w:val="left" w:pos="3545"/>
            <w:tab w:val="left" w:pos="4254"/>
            <w:tab w:val="left" w:pos="4963"/>
            <w:tab w:val="left" w:pos="5672"/>
            <w:tab w:val="left" w:pos="6381"/>
            <w:tab w:val="left" w:pos="7090"/>
            <w:tab w:val="left" w:pos="7799"/>
            <w:tab w:val="left" w:pos="8508"/>
            <w:tab w:val="left" w:pos="9132"/>
          </w:tabs>
          <w:ind w:left="6038" w:hanging="218"/>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76" w16cid:durableId="1994721607">
    <w:abstractNumId w:val="32"/>
    <w:lvlOverride w:ilvl="0">
      <w:startOverride w:val="1"/>
      <w:lvl w:ilvl="0" w:tplc="6382F608">
        <w:start w:val="1"/>
        <w:numFmt w:val="lowerLetter"/>
        <w:lvlText w:val="%1)"/>
        <w:lvlJc w:val="left"/>
        <w:pPr>
          <w:tabs>
            <w:tab w:val="num"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60" w:firstLine="6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4DEA7FAC">
        <w:start w:val="1"/>
        <w:numFmt w:val="lowerLetter"/>
        <w:lvlText w:val="%2)"/>
        <w:lvlJc w:val="left"/>
        <w:pPr>
          <w:tabs>
            <w:tab w:val="left" w:pos="709"/>
            <w:tab w:val="num" w:pos="1429"/>
            <w:tab w:val="left" w:pos="2127"/>
            <w:tab w:val="left" w:pos="2836"/>
            <w:tab w:val="left" w:pos="3545"/>
            <w:tab w:val="left" w:pos="4254"/>
            <w:tab w:val="left" w:pos="4963"/>
            <w:tab w:val="left" w:pos="5672"/>
            <w:tab w:val="left" w:pos="6381"/>
            <w:tab w:val="left" w:pos="7090"/>
            <w:tab w:val="left" w:pos="7799"/>
            <w:tab w:val="left" w:pos="8508"/>
            <w:tab w:val="left" w:pos="9132"/>
          </w:tabs>
          <w:ind w:left="1080" w:firstLine="7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84F411C8">
        <w:start w:val="1"/>
        <w:numFmt w:val="lowerRoman"/>
        <w:suff w:val="nothing"/>
        <w:lvlText w:val="%3."/>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800" w:firstLine="17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A7C0E740">
        <w:start w:val="1"/>
        <w:numFmt w:val="decimal"/>
        <w:lvlText w:val="%4."/>
        <w:lvlJc w:val="left"/>
        <w:pPr>
          <w:tabs>
            <w:tab w:val="left" w:pos="709"/>
            <w:tab w:val="left" w:pos="1418"/>
            <w:tab w:val="left" w:pos="2127"/>
            <w:tab w:val="num" w:pos="2869"/>
            <w:tab w:val="left" w:pos="3545"/>
            <w:tab w:val="left" w:pos="4254"/>
            <w:tab w:val="left" w:pos="4963"/>
            <w:tab w:val="left" w:pos="5672"/>
            <w:tab w:val="left" w:pos="6381"/>
            <w:tab w:val="left" w:pos="7090"/>
            <w:tab w:val="left" w:pos="7799"/>
            <w:tab w:val="left" w:pos="8508"/>
            <w:tab w:val="left" w:pos="9132"/>
          </w:tabs>
          <w:ind w:left="2520" w:firstLine="99"/>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1AC0BC16">
        <w:start w:val="1"/>
        <w:numFmt w:val="lowerLetter"/>
        <w:lvlText w:val="%5."/>
        <w:lvlJc w:val="left"/>
        <w:pPr>
          <w:tabs>
            <w:tab w:val="left" w:pos="709"/>
            <w:tab w:val="left" w:pos="1418"/>
            <w:tab w:val="left" w:pos="2127"/>
            <w:tab w:val="left" w:pos="2836"/>
            <w:tab w:val="num" w:pos="3589"/>
            <w:tab w:val="left" w:pos="4254"/>
            <w:tab w:val="left" w:pos="4963"/>
            <w:tab w:val="left" w:pos="5672"/>
            <w:tab w:val="left" w:pos="6381"/>
            <w:tab w:val="left" w:pos="7090"/>
            <w:tab w:val="left" w:pos="7799"/>
            <w:tab w:val="left" w:pos="8508"/>
            <w:tab w:val="left" w:pos="9132"/>
          </w:tabs>
          <w:ind w:left="3240" w:firstLine="11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4658EA5C">
        <w:start w:val="1"/>
        <w:numFmt w:val="lowerRoman"/>
        <w:suff w:val="nothing"/>
        <w:lvlText w:val="%6."/>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960" w:firstLine="229"/>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853482C8">
        <w:start w:val="1"/>
        <w:numFmt w:val="decimal"/>
        <w:suff w:val="nothing"/>
        <w:lvlText w:val="%7."/>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680" w:firstLine="19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A176D4C4">
        <w:start w:val="1"/>
        <w:numFmt w:val="lowerLetter"/>
        <w:suff w:val="nothing"/>
        <w:lvlText w:val="%8."/>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5400" w:firstLine="22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034826E2">
        <w:start w:val="1"/>
        <w:numFmt w:val="lowerRoman"/>
        <w:suff w:val="nothing"/>
        <w:lvlText w:val="%9."/>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6120" w:firstLine="229"/>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77" w16cid:durableId="509760440">
    <w:abstractNumId w:val="32"/>
    <w:lvlOverride w:ilvl="0">
      <w:lvl w:ilvl="0" w:tplc="6382F608">
        <w:start w:val="1"/>
        <w:numFmt w:val="lowerLetter"/>
        <w:lvlText w:val="%1)"/>
        <w:lvlJc w:val="left"/>
        <w:pPr>
          <w:tabs>
            <w:tab w:val="num" w:pos="685"/>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36" w:firstLine="90"/>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Override>
    <w:lvlOverride w:ilvl="1">
      <w:lvl w:ilvl="1" w:tplc="4DEA7FAC">
        <w:start w:val="1"/>
        <w:numFmt w:val="lowerLetter"/>
        <w:lvlText w:val="%2)"/>
        <w:lvlJc w:val="left"/>
        <w:pPr>
          <w:tabs>
            <w:tab w:val="left" w:pos="685"/>
            <w:tab w:val="left" w:pos="709"/>
            <w:tab w:val="num" w:pos="1406"/>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057" w:firstLine="100"/>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Override>
    <w:lvlOverride w:ilvl="2">
      <w:lvl w:ilvl="2" w:tplc="84F411C8">
        <w:start w:val="1"/>
        <w:numFmt w:val="lowerRoman"/>
        <w:lvlText w:val="%3."/>
        <w:lvlJc w:val="left"/>
        <w:pPr>
          <w:tabs>
            <w:tab w:val="left" w:pos="685"/>
            <w:tab w:val="left" w:pos="709"/>
            <w:tab w:val="left" w:pos="1418"/>
            <w:tab w:val="num" w:pos="2132"/>
            <w:tab w:val="left" w:pos="2836"/>
            <w:tab w:val="left" w:pos="3545"/>
            <w:tab w:val="left" w:pos="4254"/>
            <w:tab w:val="left" w:pos="4963"/>
            <w:tab w:val="left" w:pos="5672"/>
            <w:tab w:val="left" w:pos="6381"/>
            <w:tab w:val="left" w:pos="7090"/>
            <w:tab w:val="left" w:pos="7799"/>
            <w:tab w:val="left" w:pos="8508"/>
            <w:tab w:val="left" w:pos="9132"/>
          </w:tabs>
          <w:ind w:left="1783" w:firstLine="165"/>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Override>
    <w:lvlOverride w:ilvl="3">
      <w:lvl w:ilvl="3" w:tplc="A7C0E740">
        <w:start w:val="1"/>
        <w:numFmt w:val="decimal"/>
        <w:lvlText w:val="%4."/>
        <w:lvlJc w:val="left"/>
        <w:pPr>
          <w:tabs>
            <w:tab w:val="left" w:pos="685"/>
            <w:tab w:val="left" w:pos="709"/>
            <w:tab w:val="left" w:pos="1418"/>
            <w:tab w:val="left" w:pos="2127"/>
            <w:tab w:val="num" w:pos="2848"/>
            <w:tab w:val="left" w:pos="3545"/>
            <w:tab w:val="left" w:pos="4254"/>
            <w:tab w:val="left" w:pos="4963"/>
            <w:tab w:val="left" w:pos="5672"/>
            <w:tab w:val="left" w:pos="6381"/>
            <w:tab w:val="left" w:pos="7090"/>
            <w:tab w:val="left" w:pos="7799"/>
            <w:tab w:val="left" w:pos="8508"/>
            <w:tab w:val="left" w:pos="9132"/>
          </w:tabs>
          <w:ind w:left="2499" w:firstLine="120"/>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Override>
    <w:lvlOverride w:ilvl="4">
      <w:lvl w:ilvl="4" w:tplc="1AC0BC16">
        <w:start w:val="1"/>
        <w:numFmt w:val="lowerLetter"/>
        <w:lvlText w:val="%5."/>
        <w:lvlJc w:val="left"/>
        <w:pPr>
          <w:tabs>
            <w:tab w:val="left" w:pos="685"/>
            <w:tab w:val="left" w:pos="709"/>
            <w:tab w:val="left" w:pos="1418"/>
            <w:tab w:val="left" w:pos="2127"/>
            <w:tab w:val="left" w:pos="2836"/>
            <w:tab w:val="num" w:pos="3569"/>
            <w:tab w:val="left" w:pos="4254"/>
            <w:tab w:val="left" w:pos="4963"/>
            <w:tab w:val="left" w:pos="5672"/>
            <w:tab w:val="left" w:pos="6381"/>
            <w:tab w:val="left" w:pos="7090"/>
            <w:tab w:val="left" w:pos="7799"/>
            <w:tab w:val="left" w:pos="8508"/>
            <w:tab w:val="left" w:pos="9132"/>
          </w:tabs>
          <w:ind w:left="3220" w:firstLine="130"/>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Override>
    <w:lvlOverride w:ilvl="5">
      <w:lvl w:ilvl="5" w:tplc="4658EA5C">
        <w:start w:val="1"/>
        <w:numFmt w:val="lowerRoman"/>
        <w:suff w:val="nothing"/>
        <w:lvlText w:val="%6."/>
        <w:lvlJc w:val="left"/>
        <w:pPr>
          <w:tabs>
            <w:tab w:val="left" w:pos="685"/>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946" w:firstLine="229"/>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Override>
    <w:lvlOverride w:ilvl="6">
      <w:lvl w:ilvl="6" w:tplc="853482C8">
        <w:start w:val="1"/>
        <w:numFmt w:val="decimal"/>
        <w:suff w:val="nothing"/>
        <w:lvlText w:val="%7."/>
        <w:lvlJc w:val="left"/>
        <w:pPr>
          <w:tabs>
            <w:tab w:val="left" w:pos="685"/>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662" w:firstLine="198"/>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Override>
    <w:lvlOverride w:ilvl="7">
      <w:lvl w:ilvl="7" w:tplc="A176D4C4">
        <w:start w:val="1"/>
        <w:numFmt w:val="lowerLetter"/>
        <w:suff w:val="nothing"/>
        <w:lvlText w:val="%8."/>
        <w:lvlJc w:val="left"/>
        <w:pPr>
          <w:tabs>
            <w:tab w:val="left" w:pos="685"/>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5383" w:firstLine="220"/>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Override>
    <w:lvlOverride w:ilvl="8">
      <w:lvl w:ilvl="8" w:tplc="034826E2">
        <w:start w:val="1"/>
        <w:numFmt w:val="lowerRoman"/>
        <w:suff w:val="nothing"/>
        <w:lvlText w:val="%9."/>
        <w:lvlJc w:val="left"/>
        <w:pPr>
          <w:tabs>
            <w:tab w:val="left" w:pos="685"/>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6109" w:firstLine="229"/>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Override>
  </w:num>
  <w:num w:numId="178" w16cid:durableId="465507139">
    <w:abstractNumId w:val="0"/>
  </w:num>
  <w:num w:numId="179" w16cid:durableId="1939412447">
    <w:abstractNumId w:val="27"/>
  </w:num>
  <w:num w:numId="180" w16cid:durableId="238293346">
    <w:abstractNumId w:val="27"/>
    <w:lvlOverride w:ilvl="0">
      <w:lvl w:ilvl="0" w:tplc="0192C09E">
        <w:start w:val="1"/>
        <w:numFmt w:val="upperLetter"/>
        <w:lvlText w:val="%1)"/>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6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28546662">
        <w:start w:val="1"/>
        <w:numFmt w:val="lowerLetter"/>
        <w:lvlText w:val="%2."/>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08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5DFE73C0">
        <w:start w:val="1"/>
        <w:numFmt w:val="lowerRoman"/>
        <w:suff w:val="nothing"/>
        <w:lvlText w:val="%3."/>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762" w:hanging="12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0144E042">
        <w:start w:val="1"/>
        <w:numFmt w:val="decimal"/>
        <w:lvlText w:val="%4."/>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252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E3421154">
        <w:start w:val="1"/>
        <w:numFmt w:val="lowerLetter"/>
        <w:lvlText w:val="%5."/>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24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38C06752">
        <w:start w:val="1"/>
        <w:numFmt w:val="lowerRoman"/>
        <w:suff w:val="nothing"/>
        <w:lvlText w:val="%6."/>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922" w:hanging="12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307207AE">
        <w:start w:val="1"/>
        <w:numFmt w:val="decimal"/>
        <w:lvlText w:val="%7."/>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68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035AFF98">
        <w:start w:val="1"/>
        <w:numFmt w:val="lowerLetter"/>
        <w:lvlText w:val="%8."/>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540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FB36C89E">
        <w:start w:val="1"/>
        <w:numFmt w:val="lowerRoman"/>
        <w:suff w:val="nothing"/>
        <w:lvlText w:val="%9."/>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6082" w:hanging="12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81" w16cid:durableId="2009165301">
    <w:abstractNumId w:val="27"/>
    <w:lvlOverride w:ilvl="0">
      <w:lvl w:ilvl="0" w:tplc="0192C09E">
        <w:start w:val="1"/>
        <w:numFmt w:val="upperLetter"/>
        <w:lvlText w:val="%1)"/>
        <w:lvlJc w:val="left"/>
        <w:pPr>
          <w:tabs>
            <w:tab w:val="left" w:pos="426"/>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6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28546662">
        <w:start w:val="1"/>
        <w:numFmt w:val="lowerLetter"/>
        <w:lvlText w:val="%2."/>
        <w:lvlJc w:val="left"/>
        <w:pPr>
          <w:tabs>
            <w:tab w:val="left" w:pos="426"/>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08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5DFE73C0">
        <w:start w:val="1"/>
        <w:numFmt w:val="lowerRoman"/>
        <w:suff w:val="nothing"/>
        <w:lvlText w:val="%3."/>
        <w:lvlJc w:val="left"/>
        <w:pPr>
          <w:tabs>
            <w:tab w:val="left" w:pos="426"/>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762" w:hanging="12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0144E042">
        <w:start w:val="1"/>
        <w:numFmt w:val="decimal"/>
        <w:lvlText w:val="%4."/>
        <w:lvlJc w:val="left"/>
        <w:pPr>
          <w:tabs>
            <w:tab w:val="left" w:pos="426"/>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252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E3421154">
        <w:start w:val="1"/>
        <w:numFmt w:val="lowerLetter"/>
        <w:lvlText w:val="%5."/>
        <w:lvlJc w:val="left"/>
        <w:pPr>
          <w:tabs>
            <w:tab w:val="left" w:pos="426"/>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24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38C06752">
        <w:start w:val="1"/>
        <w:numFmt w:val="lowerRoman"/>
        <w:suff w:val="nothing"/>
        <w:lvlText w:val="%6."/>
        <w:lvlJc w:val="left"/>
        <w:pPr>
          <w:tabs>
            <w:tab w:val="left" w:pos="426"/>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922" w:hanging="12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307207AE">
        <w:start w:val="1"/>
        <w:numFmt w:val="decimal"/>
        <w:lvlText w:val="%7."/>
        <w:lvlJc w:val="left"/>
        <w:pPr>
          <w:tabs>
            <w:tab w:val="left" w:pos="426"/>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68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035AFF98">
        <w:start w:val="1"/>
        <w:numFmt w:val="lowerLetter"/>
        <w:lvlText w:val="%8."/>
        <w:lvlJc w:val="left"/>
        <w:pPr>
          <w:tabs>
            <w:tab w:val="left" w:pos="426"/>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5400" w:hanging="2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FB36C89E">
        <w:start w:val="1"/>
        <w:numFmt w:val="lowerRoman"/>
        <w:suff w:val="nothing"/>
        <w:lvlText w:val="%9."/>
        <w:lvlJc w:val="left"/>
        <w:pPr>
          <w:tabs>
            <w:tab w:val="left" w:pos="426"/>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6082" w:hanging="12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82" w16cid:durableId="2028167906">
    <w:abstractNumId w:val="96"/>
  </w:num>
  <w:num w:numId="183" w16cid:durableId="2055734949">
    <w:abstractNumId w:val="74"/>
  </w:num>
  <w:num w:numId="184" w16cid:durableId="381176607">
    <w:abstractNumId w:val="74"/>
    <w:lvlOverride w:ilvl="0">
      <w:lvl w:ilvl="0" w:tplc="0A84C600">
        <w:start w:val="1"/>
        <w:numFmt w:val="lowerLetter"/>
        <w:suff w:val="nothing"/>
        <w:lvlText w:val="(%1)"/>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080" w:hanging="65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8B1ACB60">
        <w:start w:val="1"/>
        <w:numFmt w:val="lowerLetter"/>
        <w:lvlText w:val="%2."/>
        <w:lvlJc w:val="left"/>
        <w:pPr>
          <w:tabs>
            <w:tab w:val="left" w:pos="709"/>
            <w:tab w:val="num"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952" w:hanging="80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ADAC45EC">
        <w:start w:val="1"/>
        <w:numFmt w:val="lowerRoman"/>
        <w:lvlText w:val="%3."/>
        <w:lvlJc w:val="left"/>
        <w:pPr>
          <w:tabs>
            <w:tab w:val="left" w:pos="709"/>
            <w:tab w:val="left" w:pos="1418"/>
            <w:tab w:val="num" w:pos="2127"/>
            <w:tab w:val="left" w:pos="2836"/>
            <w:tab w:val="left" w:pos="3545"/>
            <w:tab w:val="left" w:pos="4254"/>
            <w:tab w:val="left" w:pos="4963"/>
            <w:tab w:val="left" w:pos="5672"/>
            <w:tab w:val="left" w:pos="6381"/>
            <w:tab w:val="left" w:pos="7090"/>
            <w:tab w:val="left" w:pos="7799"/>
            <w:tab w:val="left" w:pos="8508"/>
            <w:tab w:val="left" w:pos="9132"/>
          </w:tabs>
          <w:ind w:left="2661" w:hanging="73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CC94FD12">
        <w:start w:val="1"/>
        <w:numFmt w:val="decimal"/>
        <w:lvlText w:val="%4."/>
        <w:lvlJc w:val="left"/>
        <w:pPr>
          <w:tabs>
            <w:tab w:val="left" w:pos="709"/>
            <w:tab w:val="left" w:pos="1418"/>
            <w:tab w:val="left" w:pos="2127"/>
            <w:tab w:val="num" w:pos="2836"/>
            <w:tab w:val="left" w:pos="3545"/>
            <w:tab w:val="left" w:pos="4254"/>
            <w:tab w:val="left" w:pos="4963"/>
            <w:tab w:val="left" w:pos="5672"/>
            <w:tab w:val="left" w:pos="6381"/>
            <w:tab w:val="left" w:pos="7090"/>
            <w:tab w:val="left" w:pos="7799"/>
            <w:tab w:val="left" w:pos="8508"/>
            <w:tab w:val="left" w:pos="9132"/>
          </w:tabs>
          <w:ind w:left="3370" w:hanging="7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34143406">
        <w:start w:val="1"/>
        <w:numFmt w:val="lowerLetter"/>
        <w:lvlText w:val="%5."/>
        <w:lvlJc w:val="left"/>
        <w:pPr>
          <w:tabs>
            <w:tab w:val="left" w:pos="709"/>
            <w:tab w:val="left" w:pos="1418"/>
            <w:tab w:val="left" w:pos="2127"/>
            <w:tab w:val="left" w:pos="2836"/>
            <w:tab w:val="num" w:pos="3545"/>
            <w:tab w:val="left" w:pos="4254"/>
            <w:tab w:val="left" w:pos="4963"/>
            <w:tab w:val="left" w:pos="5672"/>
            <w:tab w:val="left" w:pos="6381"/>
            <w:tab w:val="left" w:pos="7090"/>
            <w:tab w:val="left" w:pos="7799"/>
            <w:tab w:val="left" w:pos="8508"/>
            <w:tab w:val="left" w:pos="9132"/>
          </w:tabs>
          <w:ind w:left="4079" w:hanging="77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41467B16">
        <w:start w:val="1"/>
        <w:numFmt w:val="lowerRoman"/>
        <w:suff w:val="nothing"/>
        <w:lvlText w:val="%6."/>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740" w:hanging="65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8F1A6E8E">
        <w:start w:val="1"/>
        <w:numFmt w:val="decimal"/>
        <w:lvlText w:val="%7."/>
        <w:lvlJc w:val="left"/>
        <w:pPr>
          <w:tabs>
            <w:tab w:val="left" w:pos="709"/>
            <w:tab w:val="left" w:pos="1418"/>
            <w:tab w:val="left" w:pos="2127"/>
            <w:tab w:val="left" w:pos="2836"/>
            <w:tab w:val="left" w:pos="3545"/>
            <w:tab w:val="left" w:pos="4254"/>
            <w:tab w:val="num" w:pos="4963"/>
            <w:tab w:val="left" w:pos="5672"/>
            <w:tab w:val="left" w:pos="6381"/>
            <w:tab w:val="left" w:pos="7090"/>
            <w:tab w:val="left" w:pos="7799"/>
            <w:tab w:val="left" w:pos="8508"/>
            <w:tab w:val="left" w:pos="9132"/>
          </w:tabs>
          <w:ind w:left="5497" w:hanging="75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E11C9046">
        <w:start w:val="1"/>
        <w:numFmt w:val="lowerLetter"/>
        <w:lvlText w:val="%8."/>
        <w:lvlJc w:val="left"/>
        <w:pPr>
          <w:tabs>
            <w:tab w:val="left" w:pos="709"/>
            <w:tab w:val="left" w:pos="1418"/>
            <w:tab w:val="left" w:pos="2127"/>
            <w:tab w:val="left" w:pos="2836"/>
            <w:tab w:val="left" w:pos="3545"/>
            <w:tab w:val="left" w:pos="4254"/>
            <w:tab w:val="left" w:pos="4963"/>
            <w:tab w:val="num" w:pos="5672"/>
            <w:tab w:val="left" w:pos="6381"/>
            <w:tab w:val="left" w:pos="7090"/>
            <w:tab w:val="left" w:pos="7799"/>
            <w:tab w:val="left" w:pos="8508"/>
            <w:tab w:val="left" w:pos="9132"/>
          </w:tabs>
          <w:ind w:left="6206" w:hanging="74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79B248C6">
        <w:start w:val="1"/>
        <w:numFmt w:val="lowerRoman"/>
        <w:suff w:val="nothing"/>
        <w:lvlText w:val="%9."/>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6900" w:hanging="654"/>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85" w16cid:durableId="874850867">
    <w:abstractNumId w:val="27"/>
    <w:lvlOverride w:ilvl="0">
      <w:startOverride w:val="8"/>
    </w:lvlOverride>
  </w:num>
  <w:num w:numId="186" w16cid:durableId="842628722">
    <w:abstractNumId w:val="101"/>
  </w:num>
  <w:num w:numId="187" w16cid:durableId="387193755">
    <w:abstractNumId w:val="117"/>
  </w:num>
  <w:num w:numId="188" w16cid:durableId="2145584896">
    <w:abstractNumId w:val="134"/>
  </w:num>
  <w:num w:numId="189" w16cid:durableId="1631012149">
    <w:abstractNumId w:val="37"/>
  </w:num>
  <w:num w:numId="190" w16cid:durableId="826626055">
    <w:abstractNumId w:val="37"/>
    <w:lvlOverride w:ilvl="0">
      <w:lvl w:ilvl="0" w:tplc="A4026C88">
        <w:start w:val="1"/>
        <w:numFmt w:val="decimal"/>
        <w:lvlText w:val="%1)"/>
        <w:lvlJc w:val="left"/>
        <w:pPr>
          <w:tabs>
            <w:tab w:val="num"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26" w:firstLine="6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32E01B96">
        <w:start w:val="1"/>
        <w:numFmt w:val="lowerLetter"/>
        <w:lvlText w:val="%2)"/>
        <w:lvlJc w:val="left"/>
        <w:pPr>
          <w:tabs>
            <w:tab w:val="left" w:pos="709"/>
            <w:tab w:val="left" w:pos="2127"/>
            <w:tab w:val="left" w:pos="2836"/>
            <w:tab w:val="left" w:pos="3545"/>
            <w:tab w:val="left" w:pos="4254"/>
            <w:tab w:val="left" w:pos="4963"/>
            <w:tab w:val="left" w:pos="5672"/>
            <w:tab w:val="left" w:pos="6381"/>
            <w:tab w:val="left" w:pos="7090"/>
            <w:tab w:val="left" w:pos="7799"/>
            <w:tab w:val="left" w:pos="8508"/>
            <w:tab w:val="left" w:pos="9132"/>
          </w:tabs>
          <w:ind w:left="1275" w:hanging="709"/>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97D085CA">
        <w:start w:val="1"/>
        <w:numFmt w:val="lowerRoman"/>
        <w:lvlText w:val="%3)"/>
        <w:lvlJc w:val="left"/>
        <w:pPr>
          <w:tabs>
            <w:tab w:val="left" w:pos="709"/>
            <w:tab w:val="num" w:pos="1429"/>
            <w:tab w:val="left" w:pos="2127"/>
            <w:tab w:val="left" w:pos="2836"/>
            <w:tab w:val="left" w:pos="3545"/>
            <w:tab w:val="left" w:pos="4254"/>
            <w:tab w:val="left" w:pos="4963"/>
            <w:tab w:val="left" w:pos="5672"/>
            <w:tab w:val="left" w:pos="6381"/>
            <w:tab w:val="left" w:pos="7090"/>
            <w:tab w:val="left" w:pos="7799"/>
            <w:tab w:val="left" w:pos="8508"/>
            <w:tab w:val="left" w:pos="9132"/>
          </w:tabs>
          <w:ind w:left="1146" w:firstLine="7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19C4C1F2">
        <w:start w:val="1"/>
        <w:numFmt w:val="decimal"/>
        <w:suff w:val="nothing"/>
        <w:lvlText w:val="(%4)"/>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709" w:firstLine="99"/>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DCD80176">
        <w:start w:val="1"/>
        <w:numFmt w:val="lowerLetter"/>
        <w:suff w:val="nothing"/>
        <w:lvlText w:val="(%5)"/>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866" w:firstLine="18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866A0806">
        <w:start w:val="1"/>
        <w:numFmt w:val="lowerRoman"/>
        <w:suff w:val="nothing"/>
        <w:lvlText w:val="(%6)"/>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418" w:firstLine="12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26863F68">
        <w:start w:val="1"/>
        <w:numFmt w:val="decimal"/>
        <w:lvlText w:val="%7."/>
        <w:lvlJc w:val="left"/>
        <w:pPr>
          <w:tabs>
            <w:tab w:val="left" w:pos="709"/>
            <w:tab w:val="left" w:pos="1418"/>
            <w:tab w:val="left" w:pos="2127"/>
            <w:tab w:val="num" w:pos="2869"/>
            <w:tab w:val="left" w:pos="3545"/>
            <w:tab w:val="left" w:pos="4254"/>
            <w:tab w:val="left" w:pos="4963"/>
            <w:tab w:val="left" w:pos="5672"/>
            <w:tab w:val="left" w:pos="6381"/>
            <w:tab w:val="left" w:pos="7090"/>
            <w:tab w:val="left" w:pos="7799"/>
            <w:tab w:val="left" w:pos="8508"/>
            <w:tab w:val="left" w:pos="9132"/>
          </w:tabs>
          <w:ind w:left="2586" w:firstLine="99"/>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01D83896">
        <w:start w:val="1"/>
        <w:numFmt w:val="lowerLetter"/>
        <w:suff w:val="nothing"/>
        <w:lvlText w:val="%8."/>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2127" w:firstLine="14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45A8CF8E">
        <w:start w:val="1"/>
        <w:numFmt w:val="lowerRoman"/>
        <w:suff w:val="nothing"/>
        <w:lvlText w:val="%9."/>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306" w:firstLine="154"/>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91" w16cid:durableId="927082699">
    <w:abstractNumId w:val="27"/>
    <w:lvlOverride w:ilvl="0">
      <w:startOverride w:val="10"/>
    </w:lvlOverride>
  </w:num>
  <w:num w:numId="192" w16cid:durableId="863133541">
    <w:abstractNumId w:val="60"/>
  </w:num>
  <w:num w:numId="193" w16cid:durableId="1520389155">
    <w:abstractNumId w:val="5"/>
  </w:num>
  <w:num w:numId="194" w16cid:durableId="1652758208">
    <w:abstractNumId w:val="5"/>
    <w:lvlOverride w:ilvl="0">
      <w:lvl w:ilvl="0" w:tplc="762AC5E8">
        <w:start w:val="1"/>
        <w:numFmt w:val="lowerLetter"/>
        <w:lvlText w:val="%1)"/>
        <w:lvlJc w:val="left"/>
        <w:pPr>
          <w:tabs>
            <w:tab w:val="num" w:pos="993"/>
            <w:tab w:val="left" w:pos="2836"/>
            <w:tab w:val="left" w:pos="3545"/>
            <w:tab w:val="left" w:pos="4254"/>
            <w:tab w:val="left" w:pos="4963"/>
            <w:tab w:val="left" w:pos="5672"/>
            <w:tab w:val="left" w:pos="6381"/>
            <w:tab w:val="left" w:pos="7090"/>
            <w:tab w:val="left" w:pos="7799"/>
            <w:tab w:val="left" w:pos="8508"/>
            <w:tab w:val="left" w:pos="9132"/>
          </w:tabs>
          <w:ind w:left="720" w:hanging="1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DDFA8318">
        <w:start w:val="1"/>
        <w:numFmt w:val="lowerLetter"/>
        <w:lvlText w:val="%2."/>
        <w:lvlJc w:val="left"/>
        <w:pPr>
          <w:tabs>
            <w:tab w:val="left" w:pos="2836"/>
            <w:tab w:val="left" w:pos="3545"/>
            <w:tab w:val="left" w:pos="4254"/>
            <w:tab w:val="left" w:pos="4963"/>
            <w:tab w:val="left" w:pos="5672"/>
            <w:tab w:val="left" w:pos="6381"/>
            <w:tab w:val="left" w:pos="7090"/>
            <w:tab w:val="left" w:pos="7799"/>
            <w:tab w:val="left" w:pos="8508"/>
            <w:tab w:val="left" w:pos="9132"/>
          </w:tabs>
          <w:ind w:left="1440" w:hanging="86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CC960B32">
        <w:start w:val="1"/>
        <w:numFmt w:val="lowerRoman"/>
        <w:lvlText w:val="%3."/>
        <w:lvlJc w:val="left"/>
        <w:pPr>
          <w:tabs>
            <w:tab w:val="left" w:pos="993"/>
            <w:tab w:val="num" w:pos="2433"/>
            <w:tab w:val="left" w:pos="2836"/>
            <w:tab w:val="left" w:pos="3545"/>
            <w:tab w:val="left" w:pos="4254"/>
            <w:tab w:val="left" w:pos="4963"/>
            <w:tab w:val="left" w:pos="5672"/>
            <w:tab w:val="left" w:pos="6381"/>
            <w:tab w:val="left" w:pos="7090"/>
            <w:tab w:val="left" w:pos="7799"/>
            <w:tab w:val="left" w:pos="8508"/>
            <w:tab w:val="left" w:pos="9132"/>
          </w:tabs>
          <w:ind w:left="2160" w:hanging="8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C38A18EC">
        <w:start w:val="1"/>
        <w:numFmt w:val="decimal"/>
        <w:lvlText w:val="%4."/>
        <w:lvlJc w:val="left"/>
        <w:pPr>
          <w:tabs>
            <w:tab w:val="left" w:pos="993"/>
            <w:tab w:val="left" w:pos="2836"/>
            <w:tab w:val="num" w:pos="3153"/>
            <w:tab w:val="left" w:pos="3545"/>
            <w:tab w:val="left" w:pos="4254"/>
            <w:tab w:val="left" w:pos="4963"/>
            <w:tab w:val="left" w:pos="5672"/>
            <w:tab w:val="left" w:pos="6381"/>
            <w:tab w:val="left" w:pos="7090"/>
            <w:tab w:val="left" w:pos="7799"/>
            <w:tab w:val="left" w:pos="8508"/>
            <w:tab w:val="left" w:pos="9132"/>
          </w:tabs>
          <w:ind w:left="2880" w:hanging="13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85E8AEC6">
        <w:start w:val="1"/>
        <w:numFmt w:val="lowerLetter"/>
        <w:lvlText w:val="%5."/>
        <w:lvlJc w:val="left"/>
        <w:pPr>
          <w:tabs>
            <w:tab w:val="left" w:pos="993"/>
            <w:tab w:val="left" w:pos="2836"/>
            <w:tab w:val="left" w:pos="3545"/>
            <w:tab w:val="num" w:pos="3873"/>
            <w:tab w:val="left" w:pos="4254"/>
            <w:tab w:val="left" w:pos="4963"/>
            <w:tab w:val="left" w:pos="5672"/>
            <w:tab w:val="left" w:pos="6381"/>
            <w:tab w:val="left" w:pos="7090"/>
            <w:tab w:val="left" w:pos="7799"/>
            <w:tab w:val="left" w:pos="8508"/>
            <w:tab w:val="left" w:pos="9132"/>
          </w:tabs>
          <w:ind w:left="3600" w:hanging="119"/>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7C0C64CE">
        <w:start w:val="1"/>
        <w:numFmt w:val="lowerRoman"/>
        <w:lvlText w:val="%6."/>
        <w:lvlJc w:val="left"/>
        <w:pPr>
          <w:tabs>
            <w:tab w:val="left" w:pos="993"/>
            <w:tab w:val="left" w:pos="2836"/>
            <w:tab w:val="left" w:pos="3545"/>
            <w:tab w:val="left" w:pos="4254"/>
            <w:tab w:val="num" w:pos="4593"/>
            <w:tab w:val="left" w:pos="4963"/>
            <w:tab w:val="left" w:pos="5672"/>
            <w:tab w:val="left" w:pos="6381"/>
            <w:tab w:val="left" w:pos="7090"/>
            <w:tab w:val="left" w:pos="7799"/>
            <w:tab w:val="left" w:pos="8508"/>
            <w:tab w:val="left" w:pos="9132"/>
          </w:tabs>
          <w:ind w:left="4320" w:hanging="4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8DA4394C">
        <w:start w:val="1"/>
        <w:numFmt w:val="decimal"/>
        <w:lvlText w:val="%7."/>
        <w:lvlJc w:val="left"/>
        <w:pPr>
          <w:tabs>
            <w:tab w:val="left" w:pos="993"/>
            <w:tab w:val="left" w:pos="2836"/>
            <w:tab w:val="left" w:pos="3545"/>
            <w:tab w:val="left" w:pos="4254"/>
            <w:tab w:val="left" w:pos="4963"/>
            <w:tab w:val="num" w:pos="5313"/>
            <w:tab w:val="left" w:pos="5672"/>
            <w:tab w:val="left" w:pos="6381"/>
            <w:tab w:val="left" w:pos="7090"/>
            <w:tab w:val="left" w:pos="7799"/>
            <w:tab w:val="left" w:pos="8508"/>
            <w:tab w:val="left" w:pos="9132"/>
          </w:tabs>
          <w:ind w:left="5040" w:hanging="9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6E065380">
        <w:start w:val="1"/>
        <w:numFmt w:val="lowerLetter"/>
        <w:lvlText w:val="%8."/>
        <w:lvlJc w:val="left"/>
        <w:pPr>
          <w:tabs>
            <w:tab w:val="left" w:pos="993"/>
            <w:tab w:val="left" w:pos="2836"/>
            <w:tab w:val="left" w:pos="3545"/>
            <w:tab w:val="left" w:pos="4254"/>
            <w:tab w:val="left" w:pos="4963"/>
            <w:tab w:val="left" w:pos="5672"/>
            <w:tab w:val="num" w:pos="6033"/>
            <w:tab w:val="left" w:pos="6381"/>
            <w:tab w:val="left" w:pos="7090"/>
            <w:tab w:val="left" w:pos="7799"/>
            <w:tab w:val="left" w:pos="8508"/>
            <w:tab w:val="left" w:pos="9132"/>
          </w:tabs>
          <w:ind w:left="5760" w:hanging="8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CD4C915E">
        <w:start w:val="1"/>
        <w:numFmt w:val="lowerRoman"/>
        <w:lvlText w:val="%9."/>
        <w:lvlJc w:val="left"/>
        <w:pPr>
          <w:tabs>
            <w:tab w:val="left" w:pos="993"/>
            <w:tab w:val="left" w:pos="2836"/>
            <w:tab w:val="left" w:pos="3545"/>
            <w:tab w:val="left" w:pos="4254"/>
            <w:tab w:val="left" w:pos="4963"/>
            <w:tab w:val="left" w:pos="5672"/>
            <w:tab w:val="left" w:pos="6381"/>
            <w:tab w:val="num" w:pos="6753"/>
            <w:tab w:val="left" w:pos="7090"/>
            <w:tab w:val="left" w:pos="7799"/>
            <w:tab w:val="left" w:pos="8508"/>
            <w:tab w:val="left" w:pos="9132"/>
          </w:tabs>
          <w:ind w:left="6480" w:hanging="15"/>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95" w16cid:durableId="243345465">
    <w:abstractNumId w:val="5"/>
    <w:lvlOverride w:ilvl="0">
      <w:lvl w:ilvl="0" w:tplc="762AC5E8">
        <w:start w:val="1"/>
        <w:numFmt w:val="lowerLetter"/>
        <w:lvlText w:val="%1)"/>
        <w:lvlJc w:val="left"/>
        <w:pPr>
          <w:tabs>
            <w:tab w:val="num" w:pos="993"/>
            <w:tab w:val="left" w:pos="2127"/>
            <w:tab w:val="left" w:pos="2836"/>
            <w:tab w:val="left" w:pos="3545"/>
            <w:tab w:val="left" w:pos="4254"/>
            <w:tab w:val="left" w:pos="4963"/>
            <w:tab w:val="left" w:pos="5672"/>
            <w:tab w:val="left" w:pos="6381"/>
            <w:tab w:val="left" w:pos="7090"/>
            <w:tab w:val="left" w:pos="7799"/>
            <w:tab w:val="left" w:pos="8508"/>
            <w:tab w:val="left" w:pos="9132"/>
          </w:tabs>
          <w:ind w:left="720" w:hanging="1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DDFA8318">
        <w:start w:val="1"/>
        <w:numFmt w:val="lowerLetter"/>
        <w:lvlText w:val="%2."/>
        <w:lvlJc w:val="left"/>
        <w:pPr>
          <w:tabs>
            <w:tab w:val="left" w:pos="993"/>
            <w:tab w:val="num" w:pos="1713"/>
            <w:tab w:val="left" w:pos="2127"/>
            <w:tab w:val="left" w:pos="2836"/>
            <w:tab w:val="left" w:pos="3545"/>
            <w:tab w:val="left" w:pos="4254"/>
            <w:tab w:val="left" w:pos="4963"/>
            <w:tab w:val="left" w:pos="5672"/>
            <w:tab w:val="left" w:pos="6381"/>
            <w:tab w:val="left" w:pos="7090"/>
            <w:tab w:val="left" w:pos="7799"/>
            <w:tab w:val="left" w:pos="8508"/>
            <w:tab w:val="left" w:pos="9132"/>
          </w:tabs>
          <w:ind w:left="1440" w:hanging="15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CC960B32">
        <w:start w:val="1"/>
        <w:numFmt w:val="lowerRoman"/>
        <w:lvlText w:val="%3."/>
        <w:lvlJc w:val="left"/>
        <w:pPr>
          <w:tabs>
            <w:tab w:val="left" w:pos="993"/>
            <w:tab w:val="left" w:pos="2127"/>
            <w:tab w:val="num" w:pos="2433"/>
            <w:tab w:val="left" w:pos="2836"/>
            <w:tab w:val="left" w:pos="3545"/>
            <w:tab w:val="left" w:pos="4254"/>
            <w:tab w:val="left" w:pos="4963"/>
            <w:tab w:val="left" w:pos="5672"/>
            <w:tab w:val="left" w:pos="6381"/>
            <w:tab w:val="left" w:pos="7090"/>
            <w:tab w:val="left" w:pos="7799"/>
            <w:tab w:val="left" w:pos="8508"/>
            <w:tab w:val="left" w:pos="9132"/>
          </w:tabs>
          <w:ind w:left="2160" w:hanging="8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C38A18EC">
        <w:start w:val="1"/>
        <w:numFmt w:val="decimal"/>
        <w:lvlText w:val="%4."/>
        <w:lvlJc w:val="left"/>
        <w:pPr>
          <w:tabs>
            <w:tab w:val="left" w:pos="993"/>
            <w:tab w:val="left" w:pos="2127"/>
            <w:tab w:val="left" w:pos="2836"/>
            <w:tab w:val="num" w:pos="3153"/>
            <w:tab w:val="left" w:pos="3545"/>
            <w:tab w:val="left" w:pos="4254"/>
            <w:tab w:val="left" w:pos="4963"/>
            <w:tab w:val="left" w:pos="5672"/>
            <w:tab w:val="left" w:pos="6381"/>
            <w:tab w:val="left" w:pos="7090"/>
            <w:tab w:val="left" w:pos="7799"/>
            <w:tab w:val="left" w:pos="8508"/>
            <w:tab w:val="left" w:pos="9132"/>
          </w:tabs>
          <w:ind w:left="2880" w:hanging="13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85E8AEC6">
        <w:start w:val="1"/>
        <w:numFmt w:val="lowerLetter"/>
        <w:lvlText w:val="%5."/>
        <w:lvlJc w:val="left"/>
        <w:pPr>
          <w:tabs>
            <w:tab w:val="left" w:pos="993"/>
            <w:tab w:val="left" w:pos="2127"/>
            <w:tab w:val="left" w:pos="2836"/>
            <w:tab w:val="left" w:pos="3545"/>
            <w:tab w:val="num" w:pos="3873"/>
            <w:tab w:val="left" w:pos="4254"/>
            <w:tab w:val="left" w:pos="4963"/>
            <w:tab w:val="left" w:pos="5672"/>
            <w:tab w:val="left" w:pos="6381"/>
            <w:tab w:val="left" w:pos="7090"/>
            <w:tab w:val="left" w:pos="7799"/>
            <w:tab w:val="left" w:pos="8508"/>
            <w:tab w:val="left" w:pos="9132"/>
          </w:tabs>
          <w:ind w:left="3600" w:hanging="119"/>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7C0C64CE">
        <w:start w:val="1"/>
        <w:numFmt w:val="lowerRoman"/>
        <w:lvlText w:val="%6."/>
        <w:lvlJc w:val="left"/>
        <w:pPr>
          <w:tabs>
            <w:tab w:val="left" w:pos="993"/>
            <w:tab w:val="left" w:pos="2127"/>
            <w:tab w:val="left" w:pos="2836"/>
            <w:tab w:val="left" w:pos="3545"/>
            <w:tab w:val="left" w:pos="4254"/>
            <w:tab w:val="num" w:pos="4593"/>
            <w:tab w:val="left" w:pos="4963"/>
            <w:tab w:val="left" w:pos="5672"/>
            <w:tab w:val="left" w:pos="6381"/>
            <w:tab w:val="left" w:pos="7090"/>
            <w:tab w:val="left" w:pos="7799"/>
            <w:tab w:val="left" w:pos="8508"/>
            <w:tab w:val="left" w:pos="9132"/>
          </w:tabs>
          <w:ind w:left="4320" w:hanging="4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8DA4394C">
        <w:start w:val="1"/>
        <w:numFmt w:val="decimal"/>
        <w:lvlText w:val="%7."/>
        <w:lvlJc w:val="left"/>
        <w:pPr>
          <w:tabs>
            <w:tab w:val="left" w:pos="993"/>
            <w:tab w:val="left" w:pos="2127"/>
            <w:tab w:val="left" w:pos="2836"/>
            <w:tab w:val="left" w:pos="3545"/>
            <w:tab w:val="left" w:pos="4254"/>
            <w:tab w:val="left" w:pos="4963"/>
            <w:tab w:val="num" w:pos="5313"/>
            <w:tab w:val="left" w:pos="5672"/>
            <w:tab w:val="left" w:pos="6381"/>
            <w:tab w:val="left" w:pos="7090"/>
            <w:tab w:val="left" w:pos="7799"/>
            <w:tab w:val="left" w:pos="8508"/>
            <w:tab w:val="left" w:pos="9132"/>
          </w:tabs>
          <w:ind w:left="5040" w:hanging="9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6E065380">
        <w:start w:val="1"/>
        <w:numFmt w:val="lowerLetter"/>
        <w:lvlText w:val="%8."/>
        <w:lvlJc w:val="left"/>
        <w:pPr>
          <w:tabs>
            <w:tab w:val="left" w:pos="993"/>
            <w:tab w:val="left" w:pos="2127"/>
            <w:tab w:val="left" w:pos="2836"/>
            <w:tab w:val="left" w:pos="3545"/>
            <w:tab w:val="left" w:pos="4254"/>
            <w:tab w:val="left" w:pos="4963"/>
            <w:tab w:val="left" w:pos="5672"/>
            <w:tab w:val="num" w:pos="6033"/>
            <w:tab w:val="left" w:pos="6381"/>
            <w:tab w:val="left" w:pos="7090"/>
            <w:tab w:val="left" w:pos="7799"/>
            <w:tab w:val="left" w:pos="8508"/>
            <w:tab w:val="left" w:pos="9132"/>
          </w:tabs>
          <w:ind w:left="5760" w:hanging="8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CD4C915E">
        <w:start w:val="1"/>
        <w:numFmt w:val="lowerRoman"/>
        <w:lvlText w:val="%9."/>
        <w:lvlJc w:val="left"/>
        <w:pPr>
          <w:tabs>
            <w:tab w:val="left" w:pos="993"/>
            <w:tab w:val="left" w:pos="2127"/>
            <w:tab w:val="left" w:pos="2836"/>
            <w:tab w:val="left" w:pos="3545"/>
            <w:tab w:val="left" w:pos="4254"/>
            <w:tab w:val="left" w:pos="4963"/>
            <w:tab w:val="left" w:pos="5672"/>
            <w:tab w:val="left" w:pos="6381"/>
            <w:tab w:val="num" w:pos="6753"/>
            <w:tab w:val="left" w:pos="7090"/>
            <w:tab w:val="left" w:pos="7799"/>
            <w:tab w:val="left" w:pos="8508"/>
            <w:tab w:val="left" w:pos="9132"/>
          </w:tabs>
          <w:ind w:left="6480" w:hanging="15"/>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96" w16cid:durableId="21635439">
    <w:abstractNumId w:val="27"/>
    <w:lvlOverride w:ilvl="0">
      <w:startOverride w:val="1"/>
    </w:lvlOverride>
  </w:num>
  <w:num w:numId="197" w16cid:durableId="194659143">
    <w:abstractNumId w:val="46"/>
  </w:num>
  <w:num w:numId="198" w16cid:durableId="510266820">
    <w:abstractNumId w:val="59"/>
  </w:num>
  <w:num w:numId="199" w16cid:durableId="573441618">
    <w:abstractNumId w:val="27"/>
    <w:lvlOverride w:ilvl="0">
      <w:startOverride w:val="1"/>
    </w:lvlOverride>
  </w:num>
  <w:num w:numId="200" w16cid:durableId="417874664">
    <w:abstractNumId w:val="113"/>
  </w:num>
  <w:num w:numId="201" w16cid:durableId="1555510123">
    <w:abstractNumId w:val="42"/>
  </w:num>
  <w:num w:numId="202" w16cid:durableId="533661069">
    <w:abstractNumId w:val="42"/>
    <w:lvlOverride w:ilvl="0">
      <w:lvl w:ilvl="0" w:tplc="A2C4A552">
        <w:start w:val="1"/>
        <w:numFmt w:val="upperLetter"/>
        <w:lvlText w:val="%1)"/>
        <w:lvlJc w:val="left"/>
        <w:pPr>
          <w:tabs>
            <w:tab w:val="num"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60" w:firstLine="6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CA92DDEC">
        <w:start w:val="1"/>
        <w:numFmt w:val="lowerLetter"/>
        <w:lvlText w:val="%2)"/>
        <w:lvlJc w:val="left"/>
        <w:pPr>
          <w:tabs>
            <w:tab w:val="left" w:pos="709"/>
            <w:tab w:val="num" w:pos="1429"/>
            <w:tab w:val="left" w:pos="2127"/>
            <w:tab w:val="left" w:pos="2836"/>
            <w:tab w:val="left" w:pos="3545"/>
            <w:tab w:val="left" w:pos="4254"/>
            <w:tab w:val="left" w:pos="4963"/>
            <w:tab w:val="left" w:pos="5672"/>
            <w:tab w:val="left" w:pos="6381"/>
            <w:tab w:val="left" w:pos="7090"/>
            <w:tab w:val="left" w:pos="7799"/>
            <w:tab w:val="left" w:pos="8508"/>
            <w:tab w:val="left" w:pos="9132"/>
          </w:tabs>
          <w:ind w:left="1080" w:firstLine="7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517A1D3C">
        <w:start w:val="1"/>
        <w:numFmt w:val="lowerRoman"/>
        <w:suff w:val="nothing"/>
        <w:lvlText w:val="%3."/>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1800" w:firstLine="17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0A361084">
        <w:start w:val="1"/>
        <w:numFmt w:val="decimal"/>
        <w:lvlText w:val="%4."/>
        <w:lvlJc w:val="left"/>
        <w:pPr>
          <w:tabs>
            <w:tab w:val="left" w:pos="709"/>
            <w:tab w:val="left" w:pos="1418"/>
            <w:tab w:val="left" w:pos="2127"/>
            <w:tab w:val="num" w:pos="2869"/>
            <w:tab w:val="left" w:pos="3545"/>
            <w:tab w:val="left" w:pos="4254"/>
            <w:tab w:val="left" w:pos="4963"/>
            <w:tab w:val="left" w:pos="5672"/>
            <w:tab w:val="left" w:pos="6381"/>
            <w:tab w:val="left" w:pos="7090"/>
            <w:tab w:val="left" w:pos="7799"/>
            <w:tab w:val="left" w:pos="8508"/>
            <w:tab w:val="left" w:pos="9132"/>
          </w:tabs>
          <w:ind w:left="2520" w:firstLine="99"/>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F846266C">
        <w:start w:val="1"/>
        <w:numFmt w:val="lowerLetter"/>
        <w:lvlText w:val="%5."/>
        <w:lvlJc w:val="left"/>
        <w:pPr>
          <w:tabs>
            <w:tab w:val="left" w:pos="709"/>
            <w:tab w:val="left" w:pos="1418"/>
            <w:tab w:val="left" w:pos="2127"/>
            <w:tab w:val="left" w:pos="2836"/>
            <w:tab w:val="num" w:pos="3589"/>
            <w:tab w:val="left" w:pos="4254"/>
            <w:tab w:val="left" w:pos="4963"/>
            <w:tab w:val="left" w:pos="5672"/>
            <w:tab w:val="left" w:pos="6381"/>
            <w:tab w:val="left" w:pos="7090"/>
            <w:tab w:val="left" w:pos="7799"/>
            <w:tab w:val="left" w:pos="8508"/>
            <w:tab w:val="left" w:pos="9132"/>
          </w:tabs>
          <w:ind w:left="3240" w:firstLine="11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3FF4FE1A">
        <w:start w:val="1"/>
        <w:numFmt w:val="lowerRoman"/>
        <w:suff w:val="nothing"/>
        <w:lvlText w:val="%6."/>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960" w:firstLine="229"/>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E676E23C">
        <w:start w:val="1"/>
        <w:numFmt w:val="decimal"/>
        <w:suff w:val="nothing"/>
        <w:lvlText w:val="%7."/>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4680" w:firstLine="19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9AC03B42">
        <w:start w:val="1"/>
        <w:numFmt w:val="lowerLetter"/>
        <w:suff w:val="nothing"/>
        <w:lvlText w:val="%8."/>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5400" w:firstLine="22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AFE20D1A">
        <w:start w:val="1"/>
        <w:numFmt w:val="lowerRoman"/>
        <w:suff w:val="nothing"/>
        <w:lvlText w:val="%9."/>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6120" w:firstLine="229"/>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203" w16cid:durableId="1362826072">
    <w:abstractNumId w:val="70"/>
  </w:num>
  <w:num w:numId="204" w16cid:durableId="2010403613">
    <w:abstractNumId w:val="142"/>
  </w:num>
  <w:num w:numId="205" w16cid:durableId="327683338">
    <w:abstractNumId w:val="142"/>
    <w:lvlOverride w:ilvl="0">
      <w:lvl w:ilvl="0" w:tplc="F85A5B04">
        <w:start w:val="1"/>
        <w:numFmt w:val="bullet"/>
        <w:lvlText w:val="·"/>
        <w:lvlJc w:val="left"/>
        <w:pPr>
          <w:tabs>
            <w:tab w:val="left" w:pos="709"/>
            <w:tab w:val="left" w:pos="871"/>
            <w:tab w:val="num" w:pos="1418"/>
            <w:tab w:val="left" w:pos="1911"/>
            <w:tab w:val="left" w:pos="2127"/>
            <w:tab w:val="left" w:pos="2836"/>
            <w:tab w:val="left" w:pos="3545"/>
            <w:tab w:val="left" w:pos="4254"/>
            <w:tab w:val="left" w:pos="4963"/>
            <w:tab w:val="left" w:pos="5672"/>
            <w:tab w:val="left" w:pos="6381"/>
            <w:tab w:val="left" w:pos="7090"/>
            <w:tab w:val="left" w:pos="7799"/>
            <w:tab w:val="left" w:pos="8508"/>
            <w:tab w:val="left" w:pos="9132"/>
          </w:tabs>
          <w:ind w:left="360" w:firstLine="85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40B23864">
        <w:start w:val="1"/>
        <w:numFmt w:val="bullet"/>
        <w:suff w:val="nothing"/>
        <w:lvlText w:val="o"/>
        <w:lvlJc w:val="left"/>
        <w:pPr>
          <w:tabs>
            <w:tab w:val="left" w:pos="709"/>
            <w:tab w:val="left" w:pos="871"/>
            <w:tab w:val="left" w:pos="1418"/>
            <w:tab w:val="left" w:pos="1911"/>
            <w:tab w:val="left" w:pos="2127"/>
            <w:tab w:val="left" w:pos="2836"/>
            <w:tab w:val="left" w:pos="3545"/>
            <w:tab w:val="left" w:pos="4254"/>
            <w:tab w:val="left" w:pos="4963"/>
            <w:tab w:val="left" w:pos="5672"/>
            <w:tab w:val="left" w:pos="6381"/>
            <w:tab w:val="left" w:pos="7090"/>
            <w:tab w:val="left" w:pos="7799"/>
            <w:tab w:val="left" w:pos="8508"/>
            <w:tab w:val="left" w:pos="9132"/>
          </w:tabs>
          <w:ind w:left="853" w:firstLine="92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AAE47F2E">
        <w:start w:val="1"/>
        <w:numFmt w:val="bullet"/>
        <w:lvlText w:val="▪"/>
        <w:lvlJc w:val="left"/>
        <w:pPr>
          <w:tabs>
            <w:tab w:val="left" w:pos="709"/>
            <w:tab w:val="left" w:pos="871"/>
            <w:tab w:val="left" w:pos="1418"/>
            <w:tab w:val="left" w:pos="1911"/>
            <w:tab w:val="left" w:pos="2127"/>
            <w:tab w:val="num" w:pos="2858"/>
            <w:tab w:val="left" w:pos="3545"/>
            <w:tab w:val="left" w:pos="4254"/>
            <w:tab w:val="left" w:pos="4963"/>
            <w:tab w:val="left" w:pos="5672"/>
            <w:tab w:val="left" w:pos="6381"/>
            <w:tab w:val="left" w:pos="7090"/>
            <w:tab w:val="left" w:pos="7799"/>
            <w:tab w:val="left" w:pos="8508"/>
            <w:tab w:val="left" w:pos="9132"/>
          </w:tabs>
          <w:ind w:left="1800" w:firstLine="87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8C9A6C10">
        <w:start w:val="1"/>
        <w:numFmt w:val="bullet"/>
        <w:lvlText w:val="·"/>
        <w:lvlJc w:val="left"/>
        <w:pPr>
          <w:tabs>
            <w:tab w:val="left" w:pos="709"/>
            <w:tab w:val="left" w:pos="871"/>
            <w:tab w:val="left" w:pos="1418"/>
            <w:tab w:val="left" w:pos="1911"/>
            <w:tab w:val="left" w:pos="2127"/>
            <w:tab w:val="left" w:pos="2836"/>
            <w:tab w:val="num" w:pos="3578"/>
            <w:tab w:val="left" w:pos="4254"/>
            <w:tab w:val="left" w:pos="4963"/>
            <w:tab w:val="left" w:pos="5672"/>
            <w:tab w:val="left" w:pos="6381"/>
            <w:tab w:val="left" w:pos="7090"/>
            <w:tab w:val="left" w:pos="7799"/>
            <w:tab w:val="left" w:pos="8508"/>
            <w:tab w:val="left" w:pos="9132"/>
          </w:tabs>
          <w:ind w:left="2520" w:firstLine="8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2E388454">
        <w:start w:val="1"/>
        <w:numFmt w:val="bullet"/>
        <w:lvlText w:val="o"/>
        <w:lvlJc w:val="left"/>
        <w:pPr>
          <w:tabs>
            <w:tab w:val="left" w:pos="709"/>
            <w:tab w:val="left" w:pos="871"/>
            <w:tab w:val="left" w:pos="1418"/>
            <w:tab w:val="left" w:pos="1911"/>
            <w:tab w:val="left" w:pos="2127"/>
            <w:tab w:val="left" w:pos="2836"/>
            <w:tab w:val="left" w:pos="3545"/>
            <w:tab w:val="left" w:pos="4254"/>
            <w:tab w:val="num" w:pos="4298"/>
            <w:tab w:val="left" w:pos="4963"/>
            <w:tab w:val="left" w:pos="5672"/>
            <w:tab w:val="left" w:pos="6381"/>
            <w:tab w:val="left" w:pos="7090"/>
            <w:tab w:val="left" w:pos="7799"/>
            <w:tab w:val="left" w:pos="8508"/>
            <w:tab w:val="left" w:pos="9132"/>
          </w:tabs>
          <w:ind w:left="3240" w:firstLine="89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03C63D7A">
        <w:start w:val="1"/>
        <w:numFmt w:val="bullet"/>
        <w:suff w:val="nothing"/>
        <w:lvlText w:val="▪"/>
        <w:lvlJc w:val="left"/>
        <w:pPr>
          <w:tabs>
            <w:tab w:val="left" w:pos="709"/>
            <w:tab w:val="left" w:pos="871"/>
            <w:tab w:val="left" w:pos="1418"/>
            <w:tab w:val="left" w:pos="1911"/>
            <w:tab w:val="left" w:pos="2127"/>
            <w:tab w:val="left" w:pos="2836"/>
            <w:tab w:val="left" w:pos="3545"/>
            <w:tab w:val="left" w:pos="4254"/>
            <w:tab w:val="left" w:pos="4963"/>
            <w:tab w:val="left" w:pos="5672"/>
            <w:tab w:val="left" w:pos="6381"/>
            <w:tab w:val="left" w:pos="7090"/>
            <w:tab w:val="left" w:pos="7799"/>
            <w:tab w:val="left" w:pos="8508"/>
            <w:tab w:val="left" w:pos="9132"/>
          </w:tabs>
          <w:ind w:left="3960" w:firstLine="92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DA9E59DE">
        <w:start w:val="1"/>
        <w:numFmt w:val="bullet"/>
        <w:lvlText w:val="·"/>
        <w:lvlJc w:val="left"/>
        <w:pPr>
          <w:tabs>
            <w:tab w:val="left" w:pos="709"/>
            <w:tab w:val="left" w:pos="871"/>
            <w:tab w:val="left" w:pos="1418"/>
            <w:tab w:val="left" w:pos="1911"/>
            <w:tab w:val="left" w:pos="2127"/>
            <w:tab w:val="left" w:pos="2836"/>
            <w:tab w:val="left" w:pos="3545"/>
            <w:tab w:val="left" w:pos="4254"/>
            <w:tab w:val="left" w:pos="4963"/>
            <w:tab w:val="left" w:pos="5672"/>
            <w:tab w:val="num" w:pos="5738"/>
            <w:tab w:val="left" w:pos="6381"/>
            <w:tab w:val="left" w:pos="7090"/>
            <w:tab w:val="left" w:pos="7799"/>
            <w:tab w:val="left" w:pos="8508"/>
            <w:tab w:val="left" w:pos="9132"/>
          </w:tabs>
          <w:ind w:left="4680" w:firstLine="917"/>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06CACB3C">
        <w:start w:val="1"/>
        <w:numFmt w:val="bullet"/>
        <w:lvlText w:val="o"/>
        <w:lvlJc w:val="left"/>
        <w:pPr>
          <w:tabs>
            <w:tab w:val="left" w:pos="709"/>
            <w:tab w:val="left" w:pos="871"/>
            <w:tab w:val="left" w:pos="1418"/>
            <w:tab w:val="left" w:pos="1911"/>
            <w:tab w:val="left" w:pos="2127"/>
            <w:tab w:val="left" w:pos="2836"/>
            <w:tab w:val="left" w:pos="3545"/>
            <w:tab w:val="left" w:pos="4254"/>
            <w:tab w:val="left" w:pos="4963"/>
            <w:tab w:val="left" w:pos="5672"/>
            <w:tab w:val="num" w:pos="6458"/>
            <w:tab w:val="left" w:pos="7090"/>
            <w:tab w:val="left" w:pos="7799"/>
            <w:tab w:val="left" w:pos="8508"/>
            <w:tab w:val="left" w:pos="9132"/>
          </w:tabs>
          <w:ind w:left="5400" w:firstLine="219"/>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3D0C79B6">
        <w:start w:val="1"/>
        <w:numFmt w:val="bullet"/>
        <w:lvlText w:val="▪"/>
        <w:lvlJc w:val="left"/>
        <w:pPr>
          <w:tabs>
            <w:tab w:val="left" w:pos="709"/>
            <w:tab w:val="left" w:pos="871"/>
            <w:tab w:val="left" w:pos="1418"/>
            <w:tab w:val="left" w:pos="1911"/>
            <w:tab w:val="left" w:pos="2127"/>
            <w:tab w:val="left" w:pos="2836"/>
            <w:tab w:val="left" w:pos="3545"/>
            <w:tab w:val="left" w:pos="4254"/>
            <w:tab w:val="left" w:pos="4963"/>
            <w:tab w:val="left" w:pos="5672"/>
            <w:tab w:val="left" w:pos="6381"/>
            <w:tab w:val="num" w:pos="7178"/>
            <w:tab w:val="left" w:pos="7799"/>
            <w:tab w:val="left" w:pos="8508"/>
            <w:tab w:val="left" w:pos="9132"/>
          </w:tabs>
          <w:ind w:left="6120" w:firstLine="2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206" w16cid:durableId="280964962">
    <w:abstractNumId w:val="102"/>
    <w:lvlOverride w:ilvl="0">
      <w:startOverride w:val="1"/>
      <w:lvl w:ilvl="0" w:tplc="6AE68942">
        <w:start w:val="1"/>
        <w:numFmt w:val="lowerLetter"/>
        <w:lvlText w:val="%1)"/>
        <w:lvlJc w:val="left"/>
        <w:pPr>
          <w:tabs>
            <w:tab w:val="num" w:pos="1210"/>
          </w:tabs>
          <w:ind w:left="360" w:firstLine="49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308E1156">
        <w:start w:val="1"/>
        <w:numFmt w:val="lowerLetter"/>
        <w:lvlText w:val="%2."/>
        <w:lvlJc w:val="left"/>
        <w:pPr>
          <w:tabs>
            <w:tab w:val="left" w:pos="1210"/>
            <w:tab w:val="num" w:pos="1930"/>
          </w:tabs>
          <w:ind w:left="1080" w:firstLine="49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78A6DF76">
        <w:start w:val="1"/>
        <w:numFmt w:val="lowerRoman"/>
        <w:lvlText w:val="%3."/>
        <w:lvlJc w:val="left"/>
        <w:pPr>
          <w:tabs>
            <w:tab w:val="left" w:pos="1210"/>
            <w:tab w:val="num" w:pos="2650"/>
          </w:tabs>
          <w:ind w:left="1800" w:firstLine="55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7402D204">
        <w:start w:val="1"/>
        <w:numFmt w:val="decimal"/>
        <w:lvlText w:val="%4."/>
        <w:lvlJc w:val="left"/>
        <w:pPr>
          <w:tabs>
            <w:tab w:val="left" w:pos="1210"/>
            <w:tab w:val="num" w:pos="3370"/>
          </w:tabs>
          <w:ind w:left="2520" w:firstLine="49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608EA79A">
        <w:start w:val="1"/>
        <w:numFmt w:val="lowerLetter"/>
        <w:lvlText w:val="%5."/>
        <w:lvlJc w:val="left"/>
        <w:pPr>
          <w:tabs>
            <w:tab w:val="left" w:pos="1210"/>
            <w:tab w:val="num" w:pos="4090"/>
          </w:tabs>
          <w:ind w:left="3240" w:firstLine="49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40345682">
        <w:start w:val="1"/>
        <w:numFmt w:val="lowerRoman"/>
        <w:lvlText w:val="%6."/>
        <w:lvlJc w:val="left"/>
        <w:pPr>
          <w:tabs>
            <w:tab w:val="left" w:pos="1210"/>
            <w:tab w:val="num" w:pos="4810"/>
          </w:tabs>
          <w:ind w:left="3960" w:firstLine="55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2368C044">
        <w:start w:val="1"/>
        <w:numFmt w:val="decimal"/>
        <w:lvlText w:val="%7."/>
        <w:lvlJc w:val="left"/>
        <w:pPr>
          <w:tabs>
            <w:tab w:val="left" w:pos="1210"/>
            <w:tab w:val="num" w:pos="5530"/>
          </w:tabs>
          <w:ind w:left="4680" w:firstLine="49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7CE4BC06">
        <w:start w:val="1"/>
        <w:numFmt w:val="lowerLetter"/>
        <w:lvlText w:val="%8."/>
        <w:lvlJc w:val="left"/>
        <w:pPr>
          <w:tabs>
            <w:tab w:val="left" w:pos="1210"/>
            <w:tab w:val="num" w:pos="6250"/>
          </w:tabs>
          <w:ind w:left="5400" w:firstLine="49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C5943148">
        <w:start w:val="1"/>
        <w:numFmt w:val="lowerRoman"/>
        <w:lvlText w:val="%9."/>
        <w:lvlJc w:val="left"/>
        <w:pPr>
          <w:tabs>
            <w:tab w:val="left" w:pos="1210"/>
            <w:tab w:val="num" w:pos="6970"/>
          </w:tabs>
          <w:ind w:left="6120" w:firstLine="55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207" w16cid:durableId="968239593">
    <w:abstractNumId w:val="32"/>
    <w:lvlOverride w:ilvl="0">
      <w:startOverride w:val="1"/>
      <w:lvl w:ilvl="0" w:tplc="6382F608">
        <w:start w:val="1"/>
        <w:numFmt w:val="lowerLetter"/>
        <w:lvlText w:val="%1)"/>
        <w:lvlJc w:val="left"/>
        <w:pPr>
          <w:tabs>
            <w:tab w:val="num" w:pos="1418"/>
            <w:tab w:val="left" w:pos="2127"/>
            <w:tab w:val="left" w:pos="2836"/>
            <w:tab w:val="left" w:pos="3545"/>
            <w:tab w:val="left" w:pos="4254"/>
            <w:tab w:val="left" w:pos="4963"/>
            <w:tab w:val="left" w:pos="5672"/>
            <w:tab w:val="left" w:pos="6381"/>
            <w:tab w:val="left" w:pos="7090"/>
            <w:tab w:val="left" w:pos="7799"/>
            <w:tab w:val="left" w:pos="8508"/>
            <w:tab w:val="left" w:pos="9132"/>
          </w:tabs>
          <w:ind w:left="567" w:firstLine="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4DEA7FAC">
        <w:start w:val="1"/>
        <w:numFmt w:val="lowerLetter"/>
        <w:lvlText w:val="%2."/>
        <w:lvlJc w:val="left"/>
        <w:pPr>
          <w:tabs>
            <w:tab w:val="num" w:pos="1571"/>
            <w:tab w:val="left" w:pos="2127"/>
            <w:tab w:val="left" w:pos="2836"/>
            <w:tab w:val="left" w:pos="3545"/>
            <w:tab w:val="left" w:pos="4254"/>
            <w:tab w:val="left" w:pos="4963"/>
            <w:tab w:val="left" w:pos="5672"/>
            <w:tab w:val="left" w:pos="6381"/>
            <w:tab w:val="left" w:pos="7090"/>
            <w:tab w:val="left" w:pos="7799"/>
            <w:tab w:val="left" w:pos="8508"/>
            <w:tab w:val="left" w:pos="9132"/>
          </w:tabs>
          <w:ind w:left="720" w:firstLine="29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84F411C8">
        <w:start w:val="1"/>
        <w:numFmt w:val="lowerRoman"/>
        <w:lvlText w:val="%3."/>
        <w:lvlJc w:val="left"/>
        <w:pPr>
          <w:tabs>
            <w:tab w:val="left" w:pos="1418"/>
            <w:tab w:val="num" w:pos="2291"/>
            <w:tab w:val="left" w:pos="2836"/>
            <w:tab w:val="left" w:pos="3545"/>
            <w:tab w:val="left" w:pos="4254"/>
            <w:tab w:val="left" w:pos="4963"/>
            <w:tab w:val="left" w:pos="5672"/>
            <w:tab w:val="left" w:pos="6381"/>
            <w:tab w:val="left" w:pos="7090"/>
            <w:tab w:val="left" w:pos="7799"/>
            <w:tab w:val="left" w:pos="8508"/>
            <w:tab w:val="left" w:pos="9132"/>
          </w:tabs>
          <w:ind w:left="1440" w:firstLine="36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A7C0E740">
        <w:start w:val="1"/>
        <w:numFmt w:val="decimal"/>
        <w:lvlText w:val="%4."/>
        <w:lvlJc w:val="left"/>
        <w:pPr>
          <w:tabs>
            <w:tab w:val="left" w:pos="1418"/>
            <w:tab w:val="left" w:pos="2127"/>
            <w:tab w:val="num" w:pos="3011"/>
            <w:tab w:val="left" w:pos="3545"/>
            <w:tab w:val="left" w:pos="4254"/>
            <w:tab w:val="left" w:pos="4963"/>
            <w:tab w:val="left" w:pos="5672"/>
            <w:tab w:val="left" w:pos="6381"/>
            <w:tab w:val="left" w:pos="7090"/>
            <w:tab w:val="left" w:pos="7799"/>
            <w:tab w:val="left" w:pos="8508"/>
            <w:tab w:val="left" w:pos="9132"/>
          </w:tabs>
          <w:ind w:left="2160" w:firstLine="31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1AC0BC16">
        <w:start w:val="1"/>
        <w:numFmt w:val="lowerLetter"/>
        <w:lvlText w:val="%5."/>
        <w:lvlJc w:val="left"/>
        <w:pPr>
          <w:tabs>
            <w:tab w:val="left" w:pos="1418"/>
            <w:tab w:val="left" w:pos="2127"/>
            <w:tab w:val="left" w:pos="2836"/>
            <w:tab w:val="num" w:pos="3731"/>
            <w:tab w:val="left" w:pos="4254"/>
            <w:tab w:val="left" w:pos="4963"/>
            <w:tab w:val="left" w:pos="5672"/>
            <w:tab w:val="left" w:pos="6381"/>
            <w:tab w:val="left" w:pos="7090"/>
            <w:tab w:val="left" w:pos="7799"/>
            <w:tab w:val="left" w:pos="8508"/>
            <w:tab w:val="left" w:pos="9132"/>
          </w:tabs>
          <w:ind w:left="2880" w:firstLine="32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4658EA5C">
        <w:start w:val="1"/>
        <w:numFmt w:val="lowerRoman"/>
        <w:lvlText w:val="%6."/>
        <w:lvlJc w:val="left"/>
        <w:pPr>
          <w:tabs>
            <w:tab w:val="left" w:pos="1418"/>
            <w:tab w:val="left" w:pos="2127"/>
            <w:tab w:val="left" w:pos="2836"/>
            <w:tab w:val="left" w:pos="3545"/>
            <w:tab w:val="num" w:pos="4451"/>
            <w:tab w:val="left" w:pos="4963"/>
            <w:tab w:val="left" w:pos="5672"/>
            <w:tab w:val="left" w:pos="6381"/>
            <w:tab w:val="left" w:pos="7090"/>
            <w:tab w:val="left" w:pos="7799"/>
            <w:tab w:val="left" w:pos="8508"/>
            <w:tab w:val="left" w:pos="9132"/>
          </w:tabs>
          <w:ind w:left="3600" w:firstLine="399"/>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853482C8">
        <w:start w:val="1"/>
        <w:numFmt w:val="decimal"/>
        <w:lvlText w:val="%7."/>
        <w:lvlJc w:val="left"/>
        <w:pPr>
          <w:tabs>
            <w:tab w:val="left" w:pos="1418"/>
            <w:tab w:val="left" w:pos="2127"/>
            <w:tab w:val="left" w:pos="2836"/>
            <w:tab w:val="left" w:pos="3545"/>
            <w:tab w:val="left" w:pos="4254"/>
            <w:tab w:val="num" w:pos="5171"/>
            <w:tab w:val="left" w:pos="5672"/>
            <w:tab w:val="left" w:pos="6381"/>
            <w:tab w:val="left" w:pos="7090"/>
            <w:tab w:val="left" w:pos="7799"/>
            <w:tab w:val="left" w:pos="8508"/>
            <w:tab w:val="left" w:pos="9132"/>
          </w:tabs>
          <w:ind w:left="4320" w:firstLine="35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A176D4C4">
        <w:start w:val="1"/>
        <w:numFmt w:val="lowerLetter"/>
        <w:lvlText w:val="%8."/>
        <w:lvlJc w:val="left"/>
        <w:pPr>
          <w:tabs>
            <w:tab w:val="left" w:pos="1418"/>
            <w:tab w:val="left" w:pos="2127"/>
            <w:tab w:val="left" w:pos="2836"/>
            <w:tab w:val="left" w:pos="3545"/>
            <w:tab w:val="left" w:pos="4254"/>
            <w:tab w:val="left" w:pos="4963"/>
            <w:tab w:val="num" w:pos="5891"/>
            <w:tab w:val="left" w:pos="6381"/>
            <w:tab w:val="left" w:pos="7090"/>
            <w:tab w:val="left" w:pos="7799"/>
            <w:tab w:val="left" w:pos="8508"/>
            <w:tab w:val="left" w:pos="9132"/>
          </w:tabs>
          <w:ind w:left="5040" w:firstLine="36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034826E2">
        <w:start w:val="1"/>
        <w:numFmt w:val="lowerRoman"/>
        <w:lvlText w:val="%9."/>
        <w:lvlJc w:val="left"/>
        <w:pPr>
          <w:tabs>
            <w:tab w:val="left" w:pos="1418"/>
            <w:tab w:val="left" w:pos="2127"/>
            <w:tab w:val="left" w:pos="2836"/>
            <w:tab w:val="left" w:pos="3545"/>
            <w:tab w:val="left" w:pos="4254"/>
            <w:tab w:val="left" w:pos="4963"/>
            <w:tab w:val="left" w:pos="5672"/>
            <w:tab w:val="num" w:pos="6611"/>
            <w:tab w:val="left" w:pos="7090"/>
            <w:tab w:val="left" w:pos="7799"/>
            <w:tab w:val="left" w:pos="8508"/>
            <w:tab w:val="left" w:pos="9132"/>
          </w:tabs>
          <w:ind w:left="5760" w:firstLine="432"/>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208" w16cid:durableId="887643857">
    <w:abstractNumId w:val="141"/>
    <w:lvlOverride w:ilvl="0">
      <w:lvl w:ilvl="0" w:tplc="F0D6FEC0">
        <w:start w:val="1"/>
        <w:numFmt w:val="bullet"/>
        <w:lvlText w:val="·"/>
        <w:lvlJc w:val="left"/>
        <w:pPr>
          <w:tabs>
            <w:tab w:val="left" w:pos="709"/>
            <w:tab w:val="num"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60" w:firstLine="85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A8045096">
        <w:start w:val="1"/>
        <w:numFmt w:val="bullet"/>
        <w:lvlText w:val="o"/>
        <w:lvlJc w:val="left"/>
        <w:pPr>
          <w:tabs>
            <w:tab w:val="left" w:pos="709"/>
            <w:tab w:val="left" w:pos="1418"/>
            <w:tab w:val="num" w:pos="2138"/>
            <w:tab w:val="left" w:pos="2836"/>
            <w:tab w:val="left" w:pos="3545"/>
            <w:tab w:val="left" w:pos="4254"/>
            <w:tab w:val="left" w:pos="4963"/>
            <w:tab w:val="left" w:pos="5672"/>
            <w:tab w:val="left" w:pos="6381"/>
            <w:tab w:val="left" w:pos="7090"/>
            <w:tab w:val="left" w:pos="7799"/>
            <w:tab w:val="left" w:pos="8508"/>
            <w:tab w:val="left" w:pos="9132"/>
          </w:tabs>
          <w:ind w:left="1080" w:firstLine="86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244CFA76">
        <w:start w:val="1"/>
        <w:numFmt w:val="bullet"/>
        <w:lvlText w:val="▪"/>
        <w:lvlJc w:val="left"/>
        <w:pPr>
          <w:tabs>
            <w:tab w:val="left" w:pos="709"/>
            <w:tab w:val="left" w:pos="1418"/>
            <w:tab w:val="left" w:pos="2127"/>
            <w:tab w:val="num" w:pos="2858"/>
            <w:tab w:val="left" w:pos="3545"/>
            <w:tab w:val="left" w:pos="4254"/>
            <w:tab w:val="left" w:pos="4963"/>
            <w:tab w:val="left" w:pos="5672"/>
            <w:tab w:val="left" w:pos="6381"/>
            <w:tab w:val="left" w:pos="7090"/>
            <w:tab w:val="left" w:pos="7799"/>
            <w:tab w:val="left" w:pos="8508"/>
            <w:tab w:val="left" w:pos="9132"/>
          </w:tabs>
          <w:ind w:left="1800" w:firstLine="87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0C0CACC8">
        <w:start w:val="1"/>
        <w:numFmt w:val="bullet"/>
        <w:lvlText w:val="·"/>
        <w:lvlJc w:val="left"/>
        <w:pPr>
          <w:tabs>
            <w:tab w:val="left" w:pos="709"/>
            <w:tab w:val="left" w:pos="1418"/>
            <w:tab w:val="left" w:pos="2127"/>
            <w:tab w:val="left" w:pos="2836"/>
            <w:tab w:val="num" w:pos="3578"/>
            <w:tab w:val="left" w:pos="4254"/>
            <w:tab w:val="left" w:pos="4963"/>
            <w:tab w:val="left" w:pos="5672"/>
            <w:tab w:val="left" w:pos="6381"/>
            <w:tab w:val="left" w:pos="7090"/>
            <w:tab w:val="left" w:pos="7799"/>
            <w:tab w:val="left" w:pos="8508"/>
            <w:tab w:val="left" w:pos="9132"/>
          </w:tabs>
          <w:ind w:left="2520" w:firstLine="8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EED8559C">
        <w:start w:val="1"/>
        <w:numFmt w:val="bullet"/>
        <w:lvlText w:val="o"/>
        <w:lvlJc w:val="left"/>
        <w:pPr>
          <w:tabs>
            <w:tab w:val="left" w:pos="709"/>
            <w:tab w:val="left" w:pos="1418"/>
            <w:tab w:val="left" w:pos="2127"/>
            <w:tab w:val="left" w:pos="2836"/>
            <w:tab w:val="left" w:pos="3545"/>
            <w:tab w:val="left" w:pos="4254"/>
            <w:tab w:val="num" w:pos="4298"/>
            <w:tab w:val="left" w:pos="4963"/>
            <w:tab w:val="left" w:pos="5672"/>
            <w:tab w:val="left" w:pos="6381"/>
            <w:tab w:val="left" w:pos="7090"/>
            <w:tab w:val="left" w:pos="7799"/>
            <w:tab w:val="left" w:pos="8508"/>
            <w:tab w:val="left" w:pos="9132"/>
          </w:tabs>
          <w:ind w:left="3240" w:firstLine="89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9E2C98E8">
        <w:start w:val="1"/>
        <w:numFmt w:val="bullet"/>
        <w:suff w:val="nothing"/>
        <w:lvlText w:val="▪"/>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ind w:left="3960" w:firstLine="92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983E16BE">
        <w:start w:val="1"/>
        <w:numFmt w:val="bullet"/>
        <w:lvlText w:val="·"/>
        <w:lvlJc w:val="left"/>
        <w:pPr>
          <w:tabs>
            <w:tab w:val="left" w:pos="709"/>
            <w:tab w:val="left" w:pos="1418"/>
            <w:tab w:val="left" w:pos="2127"/>
            <w:tab w:val="left" w:pos="2836"/>
            <w:tab w:val="left" w:pos="3545"/>
            <w:tab w:val="left" w:pos="4254"/>
            <w:tab w:val="left" w:pos="4963"/>
            <w:tab w:val="left" w:pos="5672"/>
            <w:tab w:val="num" w:pos="5738"/>
            <w:tab w:val="left" w:pos="6381"/>
            <w:tab w:val="left" w:pos="7090"/>
            <w:tab w:val="left" w:pos="7799"/>
            <w:tab w:val="left" w:pos="8508"/>
            <w:tab w:val="left" w:pos="9132"/>
          </w:tabs>
          <w:ind w:left="4680" w:firstLine="917"/>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F76EE02E">
        <w:start w:val="1"/>
        <w:numFmt w:val="bullet"/>
        <w:lvlText w:val="o"/>
        <w:lvlJc w:val="left"/>
        <w:pPr>
          <w:tabs>
            <w:tab w:val="left" w:pos="709"/>
            <w:tab w:val="left" w:pos="1418"/>
            <w:tab w:val="left" w:pos="2127"/>
            <w:tab w:val="left" w:pos="2836"/>
            <w:tab w:val="left" w:pos="3545"/>
            <w:tab w:val="left" w:pos="4254"/>
            <w:tab w:val="left" w:pos="4963"/>
            <w:tab w:val="left" w:pos="5672"/>
            <w:tab w:val="num" w:pos="6458"/>
            <w:tab w:val="left" w:pos="7090"/>
            <w:tab w:val="left" w:pos="7799"/>
            <w:tab w:val="left" w:pos="8508"/>
            <w:tab w:val="left" w:pos="9132"/>
          </w:tabs>
          <w:ind w:left="5400" w:firstLine="219"/>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0756BA42">
        <w:start w:val="1"/>
        <w:numFmt w:val="bullet"/>
        <w:lvlText w:val="▪"/>
        <w:lvlJc w:val="left"/>
        <w:pPr>
          <w:tabs>
            <w:tab w:val="left" w:pos="709"/>
            <w:tab w:val="left" w:pos="1418"/>
            <w:tab w:val="left" w:pos="2127"/>
            <w:tab w:val="left" w:pos="2836"/>
            <w:tab w:val="left" w:pos="3545"/>
            <w:tab w:val="left" w:pos="4254"/>
            <w:tab w:val="left" w:pos="4963"/>
            <w:tab w:val="left" w:pos="5672"/>
            <w:tab w:val="left" w:pos="6381"/>
            <w:tab w:val="num" w:pos="7178"/>
            <w:tab w:val="left" w:pos="7799"/>
            <w:tab w:val="left" w:pos="8508"/>
            <w:tab w:val="left" w:pos="9132"/>
          </w:tabs>
          <w:ind w:left="6120" w:firstLine="2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209" w16cid:durableId="1535577580">
    <w:abstractNumId w:val="24"/>
  </w:num>
  <w:num w:numId="210" w16cid:durableId="491873585">
    <w:abstractNumId w:val="14"/>
  </w:num>
  <w:num w:numId="211" w16cid:durableId="357587916">
    <w:abstractNumId w:val="14"/>
    <w:lvlOverride w:ilvl="0">
      <w:lvl w:ilvl="0" w:tplc="812E6618">
        <w:start w:val="1"/>
        <w:numFmt w:val="lowerLetter"/>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176E51AE">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0520198A">
        <w:start w:val="1"/>
        <w:numFmt w:val="lowerRoman"/>
        <w:lvlText w:val="%3."/>
        <w:lvlJc w:val="left"/>
        <w:pPr>
          <w:ind w:left="2160" w:hanging="29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1090E0B8">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83049626">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A8AC4598">
        <w:start w:val="1"/>
        <w:numFmt w:val="lowerRoman"/>
        <w:lvlText w:val="%6."/>
        <w:lvlJc w:val="left"/>
        <w:pPr>
          <w:ind w:left="4320" w:hanging="29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54DAC6A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9EC222A6">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7AF0CD08">
        <w:start w:val="1"/>
        <w:numFmt w:val="lowerRoman"/>
        <w:lvlText w:val="%9."/>
        <w:lvlJc w:val="left"/>
        <w:pPr>
          <w:ind w:left="6480" w:hanging="29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212" w16cid:durableId="1680352012">
    <w:abstractNumId w:val="36"/>
  </w:num>
  <w:num w:numId="213" w16cid:durableId="366106612">
    <w:abstractNumId w:val="25"/>
  </w:num>
  <w:num w:numId="214" w16cid:durableId="1514958667">
    <w:abstractNumId w:val="116"/>
  </w:num>
  <w:num w:numId="215" w16cid:durableId="366179763">
    <w:abstractNumId w:val="132"/>
  </w:num>
  <w:num w:numId="216" w16cid:durableId="334380095">
    <w:abstractNumId w:val="120"/>
  </w:num>
  <w:num w:numId="217" w16cid:durableId="2134977757">
    <w:abstractNumId w:val="48"/>
  </w:num>
  <w:num w:numId="218" w16cid:durableId="700128741">
    <w:abstractNumId w:val="126"/>
  </w:num>
  <w:num w:numId="219" w16cid:durableId="136453999">
    <w:abstractNumId w:val="86"/>
  </w:num>
  <w:num w:numId="220" w16cid:durableId="20326991">
    <w:abstractNumId w:val="86"/>
    <w:lvlOverride w:ilvl="0">
      <w:lvl w:ilvl="0" w:tplc="269EC600">
        <w:start w:val="1"/>
        <w:numFmt w:val="lowerLetter"/>
        <w:lvlText w:val="%1)"/>
        <w:lvlJc w:val="left"/>
        <w:pPr>
          <w:ind w:left="709" w:hanging="709"/>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8B44519E">
        <w:start w:val="1"/>
        <w:numFmt w:val="lowerLetter"/>
        <w:lvlText w:val="%2)"/>
        <w:lvlJc w:val="left"/>
        <w:pPr>
          <w:ind w:left="720" w:hanging="66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83DAA61C">
        <w:start w:val="1"/>
        <w:numFmt w:val="lowerRoman"/>
        <w:lvlText w:val="%3."/>
        <w:lvlJc w:val="left"/>
        <w:pPr>
          <w:ind w:left="1440" w:hanging="62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322C0884">
        <w:start w:val="1"/>
        <w:numFmt w:val="decimal"/>
        <w:lvlText w:val="%4."/>
        <w:lvlJc w:val="left"/>
        <w:pPr>
          <w:ind w:left="2160" w:hanging="67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0750E254">
        <w:start w:val="1"/>
        <w:numFmt w:val="lowerLetter"/>
        <w:lvlText w:val="%5."/>
        <w:lvlJc w:val="left"/>
        <w:pPr>
          <w:ind w:left="2880" w:hanging="66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6BE2482C">
        <w:start w:val="1"/>
        <w:numFmt w:val="lowerRoman"/>
        <w:lvlText w:val="%6."/>
        <w:lvlJc w:val="left"/>
        <w:pPr>
          <w:ind w:left="3600" w:hanging="59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3CF03A08">
        <w:start w:val="1"/>
        <w:numFmt w:val="decimal"/>
        <w:suff w:val="nothing"/>
        <w:lvlText w:val="%7."/>
        <w:lvlJc w:val="left"/>
        <w:pPr>
          <w:ind w:left="4080" w:hanging="12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9FD2BB26">
        <w:start w:val="1"/>
        <w:numFmt w:val="lowerLetter"/>
        <w:lvlText w:val="%8."/>
        <w:lvlJc w:val="left"/>
        <w:pPr>
          <w:ind w:left="5040" w:hanging="63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32182DBC">
        <w:start w:val="1"/>
        <w:numFmt w:val="lowerRoman"/>
        <w:lvlText w:val="%9."/>
        <w:lvlJc w:val="left"/>
        <w:pPr>
          <w:ind w:left="5760" w:hanging="561"/>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221" w16cid:durableId="1652514502">
    <w:abstractNumId w:val="86"/>
    <w:lvlOverride w:ilvl="0">
      <w:lvl w:ilvl="0" w:tplc="269EC600">
        <w:start w:val="1"/>
        <w:numFmt w:val="lowerLetter"/>
        <w:lvlText w:val="%1)"/>
        <w:lvlJc w:val="left"/>
        <w:pPr>
          <w:tabs>
            <w:tab w:val="right" w:pos="9612"/>
          </w:tabs>
          <w:ind w:left="567" w:hanging="56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8B44519E">
        <w:start w:val="1"/>
        <w:numFmt w:val="lowerLetter"/>
        <w:lvlText w:val="%2)"/>
        <w:lvlJc w:val="left"/>
        <w:pPr>
          <w:tabs>
            <w:tab w:val="right" w:pos="9612"/>
          </w:tabs>
          <w:ind w:left="8862" w:hanging="886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83DAA61C">
        <w:start w:val="1"/>
        <w:numFmt w:val="lowerRoman"/>
        <w:lvlText w:val="%3."/>
        <w:lvlJc w:val="left"/>
        <w:pPr>
          <w:tabs>
            <w:tab w:val="right" w:pos="9612"/>
          </w:tabs>
          <w:ind w:left="8112" w:hanging="811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322C0884">
        <w:start w:val="1"/>
        <w:numFmt w:val="decimal"/>
        <w:lvlText w:val="%4."/>
        <w:lvlJc w:val="left"/>
        <w:pPr>
          <w:tabs>
            <w:tab w:val="right" w:pos="9612"/>
          </w:tabs>
          <w:ind w:left="7452" w:hanging="745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0750E254">
        <w:start w:val="1"/>
        <w:numFmt w:val="lowerLetter"/>
        <w:lvlText w:val="%5."/>
        <w:lvlJc w:val="left"/>
        <w:pPr>
          <w:tabs>
            <w:tab w:val="right" w:pos="9612"/>
          </w:tabs>
          <w:ind w:left="6732" w:hanging="673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6BE2482C">
        <w:start w:val="1"/>
        <w:numFmt w:val="lowerRoman"/>
        <w:lvlText w:val="%6."/>
        <w:lvlJc w:val="left"/>
        <w:pPr>
          <w:tabs>
            <w:tab w:val="right" w:pos="9612"/>
          </w:tabs>
          <w:ind w:left="5952" w:hanging="595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3CF03A08">
        <w:start w:val="1"/>
        <w:numFmt w:val="decimal"/>
        <w:suff w:val="nothing"/>
        <w:lvlText w:val="%7."/>
        <w:lvlJc w:val="left"/>
        <w:pPr>
          <w:tabs>
            <w:tab w:val="right" w:pos="9612"/>
          </w:tabs>
          <w:ind w:left="4080" w:hanging="12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9FD2BB26">
        <w:start w:val="1"/>
        <w:numFmt w:val="lowerLetter"/>
        <w:lvlText w:val="%8."/>
        <w:lvlJc w:val="left"/>
        <w:pPr>
          <w:tabs>
            <w:tab w:val="right" w:pos="9612"/>
          </w:tabs>
          <w:ind w:left="5040" w:hanging="457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32182DBC">
        <w:start w:val="1"/>
        <w:numFmt w:val="lowerRoman"/>
        <w:lvlText w:val="%9."/>
        <w:lvlJc w:val="left"/>
        <w:pPr>
          <w:tabs>
            <w:tab w:val="right" w:pos="9612"/>
          </w:tabs>
          <w:ind w:left="5760" w:hanging="3792"/>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222" w16cid:durableId="2055494145">
    <w:abstractNumId w:val="28"/>
  </w:num>
  <w:num w:numId="223" w16cid:durableId="989283392">
    <w:abstractNumId w:val="18"/>
  </w:num>
  <w:num w:numId="224" w16cid:durableId="31466572">
    <w:abstractNumId w:val="18"/>
    <w:lvlOverride w:ilvl="0">
      <w:startOverride w:val="12"/>
    </w:lvlOverride>
  </w:num>
  <w:num w:numId="225" w16cid:durableId="7030557">
    <w:abstractNumId w:val="78"/>
  </w:num>
  <w:num w:numId="226" w16cid:durableId="717509260">
    <w:abstractNumId w:val="77"/>
  </w:num>
  <w:num w:numId="227" w16cid:durableId="119232574">
    <w:abstractNumId w:val="71"/>
  </w:num>
  <w:num w:numId="228" w16cid:durableId="204414627">
    <w:abstractNumId w:val="147"/>
  </w:num>
  <w:num w:numId="229" w16cid:durableId="302932111">
    <w:abstractNumId w:val="123"/>
  </w:num>
  <w:num w:numId="230" w16cid:durableId="1627351593">
    <w:abstractNumId w:val="10"/>
  </w:num>
  <w:num w:numId="231" w16cid:durableId="605382993">
    <w:abstractNumId w:val="81"/>
  </w:num>
  <w:num w:numId="232" w16cid:durableId="508179167">
    <w:abstractNumId w:val="33"/>
  </w:num>
  <w:num w:numId="233" w16cid:durableId="321548426">
    <w:abstractNumId w:val="131"/>
  </w:num>
  <w:num w:numId="234" w16cid:durableId="1862472769">
    <w:abstractNumId w:val="121"/>
  </w:num>
  <w:num w:numId="235" w16cid:durableId="1830515267">
    <w:abstractNumId w:val="121"/>
    <w:lvlOverride w:ilvl="0">
      <w:lvl w:ilvl="0" w:tplc="FF9CB8DA">
        <w:start w:val="1"/>
        <w:numFmt w:val="bullet"/>
        <w:lvlText w:val="·"/>
        <w:lvlJc w:val="left"/>
        <w:pPr>
          <w:tabs>
            <w:tab w:val="center" w:pos="4819"/>
            <w:tab w:val="right" w:pos="9612"/>
          </w:tabs>
          <w:ind w:left="1571"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6"/>
          <w:szCs w:val="26"/>
          <w:highlight w:val="none"/>
          <w:vertAlign w:val="baseline"/>
        </w:rPr>
      </w:lvl>
    </w:lvlOverride>
    <w:lvlOverride w:ilvl="1">
      <w:lvl w:ilvl="1" w:tplc="2B2817A8">
        <w:start w:val="1"/>
        <w:numFmt w:val="bullet"/>
        <w:lvlText w:val="o"/>
        <w:lvlJc w:val="left"/>
        <w:pPr>
          <w:tabs>
            <w:tab w:val="center" w:pos="4819"/>
            <w:tab w:val="right" w:pos="9612"/>
          </w:tabs>
          <w:ind w:left="2324" w:hanging="39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6"/>
          <w:szCs w:val="26"/>
          <w:highlight w:val="none"/>
          <w:vertAlign w:val="baseline"/>
        </w:rPr>
      </w:lvl>
    </w:lvlOverride>
    <w:lvlOverride w:ilvl="2">
      <w:lvl w:ilvl="2" w:tplc="DEE0CE22">
        <w:start w:val="1"/>
        <w:numFmt w:val="bullet"/>
        <w:lvlText w:val="▪"/>
        <w:lvlJc w:val="left"/>
        <w:pPr>
          <w:tabs>
            <w:tab w:val="center" w:pos="4819"/>
            <w:tab w:val="right" w:pos="9612"/>
          </w:tabs>
          <w:ind w:left="3044" w:hanging="39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6"/>
          <w:szCs w:val="26"/>
          <w:highlight w:val="none"/>
          <w:vertAlign w:val="baseline"/>
        </w:rPr>
      </w:lvl>
    </w:lvlOverride>
    <w:lvlOverride w:ilvl="3">
      <w:lvl w:ilvl="3" w:tplc="9AC0528C">
        <w:start w:val="1"/>
        <w:numFmt w:val="bullet"/>
        <w:lvlText w:val="·"/>
        <w:lvlJc w:val="left"/>
        <w:pPr>
          <w:tabs>
            <w:tab w:val="center" w:pos="4819"/>
            <w:tab w:val="right" w:pos="9612"/>
          </w:tabs>
          <w:ind w:left="3764" w:hanging="393"/>
        </w:pPr>
        <w:rPr>
          <w:rFonts w:ascii="Symbol" w:eastAsia="Symbol" w:hAnsi="Symbol" w:cs="Symbol"/>
          <w:b w:val="0"/>
          <w:bCs w:val="0"/>
          <w:i w:val="0"/>
          <w:iCs w:val="0"/>
          <w:caps w:val="0"/>
          <w:smallCaps w:val="0"/>
          <w:strike w:val="0"/>
          <w:dstrike w:val="0"/>
          <w:outline w:val="0"/>
          <w:emboss w:val="0"/>
          <w:imprint w:val="0"/>
          <w:spacing w:val="0"/>
          <w:w w:val="100"/>
          <w:kern w:val="0"/>
          <w:position w:val="0"/>
          <w:sz w:val="26"/>
          <w:szCs w:val="26"/>
          <w:highlight w:val="none"/>
          <w:vertAlign w:val="baseline"/>
        </w:rPr>
      </w:lvl>
    </w:lvlOverride>
    <w:lvlOverride w:ilvl="4">
      <w:lvl w:ilvl="4" w:tplc="3A5EA7BA">
        <w:start w:val="1"/>
        <w:numFmt w:val="bullet"/>
        <w:lvlText w:val="o"/>
        <w:lvlJc w:val="left"/>
        <w:pPr>
          <w:tabs>
            <w:tab w:val="center" w:pos="4819"/>
            <w:tab w:val="right" w:pos="9612"/>
          </w:tabs>
          <w:ind w:left="4484" w:hanging="39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6"/>
          <w:szCs w:val="26"/>
          <w:highlight w:val="none"/>
          <w:vertAlign w:val="baseline"/>
        </w:rPr>
      </w:lvl>
    </w:lvlOverride>
    <w:lvlOverride w:ilvl="5">
      <w:lvl w:ilvl="5" w:tplc="0FD6F226">
        <w:start w:val="1"/>
        <w:numFmt w:val="bullet"/>
        <w:lvlText w:val="▪"/>
        <w:lvlJc w:val="left"/>
        <w:pPr>
          <w:tabs>
            <w:tab w:val="center" w:pos="4819"/>
            <w:tab w:val="right" w:pos="9612"/>
          </w:tabs>
          <w:ind w:left="5204" w:hanging="39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6"/>
          <w:szCs w:val="26"/>
          <w:highlight w:val="none"/>
          <w:vertAlign w:val="baseline"/>
        </w:rPr>
      </w:lvl>
    </w:lvlOverride>
    <w:lvlOverride w:ilvl="6">
      <w:lvl w:ilvl="6" w:tplc="6074AEBA">
        <w:start w:val="1"/>
        <w:numFmt w:val="bullet"/>
        <w:lvlText w:val="·"/>
        <w:lvlJc w:val="left"/>
        <w:pPr>
          <w:tabs>
            <w:tab w:val="center" w:pos="4819"/>
            <w:tab w:val="right" w:pos="9612"/>
          </w:tabs>
          <w:ind w:left="5924" w:hanging="393"/>
        </w:pPr>
        <w:rPr>
          <w:rFonts w:ascii="Symbol" w:eastAsia="Symbol" w:hAnsi="Symbol" w:cs="Symbol"/>
          <w:b w:val="0"/>
          <w:bCs w:val="0"/>
          <w:i w:val="0"/>
          <w:iCs w:val="0"/>
          <w:caps w:val="0"/>
          <w:smallCaps w:val="0"/>
          <w:strike w:val="0"/>
          <w:dstrike w:val="0"/>
          <w:outline w:val="0"/>
          <w:emboss w:val="0"/>
          <w:imprint w:val="0"/>
          <w:spacing w:val="0"/>
          <w:w w:val="100"/>
          <w:kern w:val="0"/>
          <w:position w:val="0"/>
          <w:sz w:val="26"/>
          <w:szCs w:val="26"/>
          <w:highlight w:val="none"/>
          <w:vertAlign w:val="baseline"/>
        </w:rPr>
      </w:lvl>
    </w:lvlOverride>
    <w:lvlOverride w:ilvl="7">
      <w:lvl w:ilvl="7" w:tplc="C87A705E">
        <w:start w:val="1"/>
        <w:numFmt w:val="bullet"/>
        <w:lvlText w:val="o"/>
        <w:lvlJc w:val="left"/>
        <w:pPr>
          <w:tabs>
            <w:tab w:val="center" w:pos="4819"/>
            <w:tab w:val="right" w:pos="9612"/>
          </w:tabs>
          <w:ind w:left="6644" w:hanging="39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6"/>
          <w:szCs w:val="26"/>
          <w:highlight w:val="none"/>
          <w:vertAlign w:val="baseline"/>
        </w:rPr>
      </w:lvl>
    </w:lvlOverride>
    <w:lvlOverride w:ilvl="8">
      <w:lvl w:ilvl="8" w:tplc="4CBC5ECC">
        <w:start w:val="1"/>
        <w:numFmt w:val="bullet"/>
        <w:lvlText w:val="▪"/>
        <w:lvlJc w:val="left"/>
        <w:pPr>
          <w:tabs>
            <w:tab w:val="center" w:pos="4819"/>
            <w:tab w:val="right" w:pos="9612"/>
          </w:tabs>
          <w:ind w:left="7364" w:hanging="39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6"/>
          <w:szCs w:val="26"/>
          <w:highlight w:val="none"/>
          <w:vertAlign w:val="baseline"/>
        </w:rPr>
      </w:lvl>
    </w:lvlOverride>
  </w:num>
  <w:num w:numId="236" w16cid:durableId="506098132">
    <w:abstractNumId w:val="111"/>
  </w:num>
  <w:num w:numId="237" w16cid:durableId="1310747763">
    <w:abstractNumId w:val="23"/>
  </w:num>
  <w:num w:numId="238" w16cid:durableId="46225768">
    <w:abstractNumId w:val="149"/>
  </w:num>
  <w:num w:numId="239" w16cid:durableId="1939291595">
    <w:abstractNumId w:val="35"/>
  </w:num>
  <w:num w:numId="240" w16cid:durableId="710617564">
    <w:abstractNumId w:val="31"/>
  </w:num>
  <w:num w:numId="241" w16cid:durableId="1846355403">
    <w:abstractNumId w:val="108"/>
  </w:num>
  <w:num w:numId="242" w16cid:durableId="200409784">
    <w:abstractNumId w:val="108"/>
    <w:lvlOverride w:ilvl="0">
      <w:lvl w:ilvl="0" w:tplc="B446815A">
        <w:start w:val="1"/>
        <w:numFmt w:val="bullet"/>
        <w:lvlText w:val="•"/>
        <w:lvlJc w:val="left"/>
        <w:pPr>
          <w:ind w:left="1925" w:hanging="223"/>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FC18D342">
        <w:start w:val="1"/>
        <w:numFmt w:val="bullet"/>
        <w:lvlText w:val="•"/>
        <w:lvlJc w:val="left"/>
        <w:pPr>
          <w:tabs>
            <w:tab w:val="num" w:pos="1418"/>
          </w:tabs>
          <w:ind w:left="567" w:firstLine="284"/>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49BE4E98">
        <w:start w:val="1"/>
        <w:numFmt w:val="bullet"/>
        <w:lvlText w:val="•"/>
        <w:lvlJc w:val="left"/>
        <w:pPr>
          <w:tabs>
            <w:tab w:val="left" w:pos="1418"/>
          </w:tabs>
          <w:ind w:left="4676" w:hanging="2974"/>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74684212">
        <w:start w:val="1"/>
        <w:numFmt w:val="bullet"/>
        <w:lvlText w:val="•"/>
        <w:lvlJc w:val="left"/>
        <w:pPr>
          <w:tabs>
            <w:tab w:val="left" w:pos="1418"/>
          </w:tabs>
          <w:ind w:left="4250" w:hanging="254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3CB09AEA">
        <w:start w:val="1"/>
        <w:numFmt w:val="bullet"/>
        <w:lvlText w:val="•"/>
        <w:lvlJc w:val="left"/>
        <w:pPr>
          <w:tabs>
            <w:tab w:val="left" w:pos="1418"/>
          </w:tabs>
          <w:ind w:left="3824" w:hanging="2122"/>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99DE87D4">
        <w:start w:val="1"/>
        <w:numFmt w:val="bullet"/>
        <w:lvlText w:val="•"/>
        <w:lvlJc w:val="left"/>
        <w:pPr>
          <w:tabs>
            <w:tab w:val="left" w:pos="1418"/>
          </w:tabs>
          <w:ind w:left="3398" w:hanging="1696"/>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4FBC3E58">
        <w:start w:val="1"/>
        <w:numFmt w:val="bullet"/>
        <w:lvlText w:val="•"/>
        <w:lvlJc w:val="left"/>
        <w:pPr>
          <w:tabs>
            <w:tab w:val="left" w:pos="1418"/>
          </w:tabs>
          <w:ind w:left="2972" w:hanging="127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302ED89C">
        <w:start w:val="1"/>
        <w:numFmt w:val="bullet"/>
        <w:lvlText w:val="•"/>
        <w:lvlJc w:val="left"/>
        <w:pPr>
          <w:tabs>
            <w:tab w:val="left" w:pos="1418"/>
          </w:tabs>
          <w:ind w:left="2546" w:hanging="844"/>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8C3EA5CE">
        <w:start w:val="1"/>
        <w:numFmt w:val="bullet"/>
        <w:lvlText w:val="•"/>
        <w:lvlJc w:val="left"/>
        <w:pPr>
          <w:tabs>
            <w:tab w:val="left" w:pos="1418"/>
          </w:tabs>
          <w:ind w:left="2120" w:hanging="41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243" w16cid:durableId="1352492056">
    <w:abstractNumId w:val="108"/>
    <w:lvlOverride w:ilvl="0">
      <w:lvl w:ilvl="0" w:tplc="B446815A">
        <w:start w:val="1"/>
        <w:numFmt w:val="bullet"/>
        <w:lvlText w:val="•"/>
        <w:lvlJc w:val="left"/>
        <w:pPr>
          <w:ind w:left="1925" w:hanging="223"/>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FC18D342">
        <w:start w:val="1"/>
        <w:numFmt w:val="bullet"/>
        <w:lvlText w:val="•"/>
        <w:lvlJc w:val="left"/>
        <w:pPr>
          <w:tabs>
            <w:tab w:val="num" w:pos="1418"/>
          </w:tabs>
          <w:ind w:left="567" w:firstLine="284"/>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6"/>
          <w:szCs w:val="26"/>
          <w:highlight w:val="none"/>
          <w:vertAlign w:val="baseline"/>
        </w:rPr>
      </w:lvl>
    </w:lvlOverride>
    <w:lvlOverride w:ilvl="2">
      <w:lvl w:ilvl="2" w:tplc="49BE4E98">
        <w:start w:val="1"/>
        <w:numFmt w:val="bullet"/>
        <w:lvlText w:val="•"/>
        <w:lvlJc w:val="left"/>
        <w:pPr>
          <w:tabs>
            <w:tab w:val="left" w:pos="1418"/>
          </w:tabs>
          <w:ind w:left="5024" w:hanging="3322"/>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6"/>
          <w:szCs w:val="26"/>
          <w:highlight w:val="none"/>
          <w:vertAlign w:val="baseline"/>
        </w:rPr>
      </w:lvl>
    </w:lvlOverride>
    <w:lvlOverride w:ilvl="3">
      <w:lvl w:ilvl="3" w:tplc="74684212">
        <w:start w:val="1"/>
        <w:numFmt w:val="bullet"/>
        <w:lvlText w:val="•"/>
        <w:lvlJc w:val="left"/>
        <w:pPr>
          <w:tabs>
            <w:tab w:val="left" w:pos="1418"/>
          </w:tabs>
          <w:ind w:left="4559" w:hanging="285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6"/>
          <w:szCs w:val="26"/>
          <w:highlight w:val="none"/>
          <w:vertAlign w:val="baseline"/>
        </w:rPr>
      </w:lvl>
    </w:lvlOverride>
    <w:lvlOverride w:ilvl="4">
      <w:lvl w:ilvl="4" w:tplc="3CB09AEA">
        <w:start w:val="1"/>
        <w:numFmt w:val="bullet"/>
        <w:lvlText w:val="•"/>
        <w:lvlJc w:val="left"/>
        <w:pPr>
          <w:tabs>
            <w:tab w:val="left" w:pos="1418"/>
          </w:tabs>
          <w:ind w:left="4094" w:hanging="2392"/>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6"/>
          <w:szCs w:val="26"/>
          <w:highlight w:val="none"/>
          <w:vertAlign w:val="baseline"/>
        </w:rPr>
      </w:lvl>
    </w:lvlOverride>
    <w:lvlOverride w:ilvl="5">
      <w:lvl w:ilvl="5" w:tplc="99DE87D4">
        <w:start w:val="1"/>
        <w:numFmt w:val="bullet"/>
        <w:lvlText w:val="•"/>
        <w:lvlJc w:val="left"/>
        <w:pPr>
          <w:tabs>
            <w:tab w:val="left" w:pos="1418"/>
          </w:tabs>
          <w:ind w:left="3630" w:hanging="192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6"/>
          <w:szCs w:val="26"/>
          <w:highlight w:val="none"/>
          <w:vertAlign w:val="baseline"/>
        </w:rPr>
      </w:lvl>
    </w:lvlOverride>
    <w:lvlOverride w:ilvl="6">
      <w:lvl w:ilvl="6" w:tplc="4FBC3E58">
        <w:start w:val="1"/>
        <w:numFmt w:val="bullet"/>
        <w:lvlText w:val="•"/>
        <w:lvlJc w:val="left"/>
        <w:pPr>
          <w:tabs>
            <w:tab w:val="left" w:pos="1418"/>
          </w:tabs>
          <w:ind w:left="3165" w:hanging="1463"/>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6"/>
          <w:szCs w:val="26"/>
          <w:highlight w:val="none"/>
          <w:vertAlign w:val="baseline"/>
        </w:rPr>
      </w:lvl>
    </w:lvlOverride>
    <w:lvlOverride w:ilvl="7">
      <w:lvl w:ilvl="7" w:tplc="302ED89C">
        <w:start w:val="1"/>
        <w:numFmt w:val="bullet"/>
        <w:lvlText w:val="•"/>
        <w:lvlJc w:val="left"/>
        <w:pPr>
          <w:tabs>
            <w:tab w:val="left" w:pos="1418"/>
          </w:tabs>
          <w:ind w:left="2700" w:hanging="99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6"/>
          <w:szCs w:val="26"/>
          <w:highlight w:val="none"/>
          <w:vertAlign w:val="baseline"/>
        </w:rPr>
      </w:lvl>
    </w:lvlOverride>
    <w:lvlOverride w:ilvl="8">
      <w:lvl w:ilvl="8" w:tplc="8C3EA5CE">
        <w:start w:val="1"/>
        <w:numFmt w:val="bullet"/>
        <w:lvlText w:val="•"/>
        <w:lvlJc w:val="left"/>
        <w:pPr>
          <w:tabs>
            <w:tab w:val="left" w:pos="1418"/>
          </w:tabs>
          <w:ind w:left="2235" w:hanging="533"/>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6"/>
          <w:szCs w:val="26"/>
          <w:highlight w:val="none"/>
          <w:vertAlign w:val="baseline"/>
        </w:rPr>
      </w:lvl>
    </w:lvlOverride>
  </w:num>
  <w:num w:numId="244" w16cid:durableId="1881093868">
    <w:abstractNumId w:val="1"/>
  </w:num>
  <w:num w:numId="245" w16cid:durableId="1057704675">
    <w:abstractNumId w:val="133"/>
  </w:num>
  <w:num w:numId="246" w16cid:durableId="1851335406">
    <w:abstractNumId w:val="62"/>
  </w:num>
  <w:numIdMacAtCleanup w:val="2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defaultTabStop w:val="709"/>
  <w:hyphenationZone w:val="283"/>
  <w:characterSpacingControl w:val="doNotCompress"/>
  <w:footnotePr>
    <w:footnote w:id="-1"/>
    <w:footnote w:id="0"/>
    <w:footnote w:id="1"/>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4CAC"/>
    <w:rsid w:val="0001678D"/>
    <w:rsid w:val="00061E93"/>
    <w:rsid w:val="00065C72"/>
    <w:rsid w:val="000C61EA"/>
    <w:rsid w:val="000D313E"/>
    <w:rsid w:val="00116146"/>
    <w:rsid w:val="001D25B6"/>
    <w:rsid w:val="00210277"/>
    <w:rsid w:val="00277BF7"/>
    <w:rsid w:val="002F1211"/>
    <w:rsid w:val="00302146"/>
    <w:rsid w:val="004E75B9"/>
    <w:rsid w:val="00584D17"/>
    <w:rsid w:val="007B72C1"/>
    <w:rsid w:val="007F2C8A"/>
    <w:rsid w:val="00801722"/>
    <w:rsid w:val="008E59BD"/>
    <w:rsid w:val="0097096A"/>
    <w:rsid w:val="009B729F"/>
    <w:rsid w:val="00A04B64"/>
    <w:rsid w:val="00A963A2"/>
    <w:rsid w:val="00B60E11"/>
    <w:rsid w:val="00B72848"/>
    <w:rsid w:val="00BB1B0D"/>
    <w:rsid w:val="00BE4CAC"/>
    <w:rsid w:val="00C74D2E"/>
    <w:rsid w:val="00E24444"/>
    <w:rsid w:val="00E326B9"/>
    <w:rsid w:val="00EA6CA2"/>
    <w:rsid w:val="00EC7C65"/>
    <w:rsid w:val="00F52EBD"/>
    <w:rsid w:val="00FE53B9"/>
    <w:rsid w:val="00FE694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CAD624"/>
  <w15:docId w15:val="{D079C7DB-6E90-4049-B336-DC3622F14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200" w:line="276" w:lineRule="auto"/>
    </w:pPr>
    <w:rPr>
      <w:rFonts w:cs="Arial Unicode MS"/>
      <w:color w:val="000000"/>
      <w:sz w:val="24"/>
      <w:szCs w:val="24"/>
      <w:u w:color="000000"/>
    </w:rPr>
  </w:style>
  <w:style w:type="paragraph" w:styleId="Titolo1">
    <w:name w:val="heading 1"/>
    <w:next w:val="Normale"/>
    <w:uiPriority w:val="9"/>
    <w:qFormat/>
    <w:pPr>
      <w:keepNext/>
      <w:keepLines/>
      <w:spacing w:before="240" w:after="200" w:line="276" w:lineRule="auto"/>
      <w:outlineLvl w:val="0"/>
    </w:pPr>
    <w:rPr>
      <w:rFonts w:ascii="Helvetica Neue" w:eastAsia="Helvetica Neue" w:hAnsi="Helvetica Neue" w:cs="Helvetica Neue"/>
      <w:color w:val="365F91"/>
      <w:sz w:val="32"/>
      <w:szCs w:val="32"/>
      <w:u w:color="365F91"/>
    </w:rPr>
  </w:style>
  <w:style w:type="paragraph" w:styleId="Titolo2">
    <w:name w:val="heading 2"/>
    <w:next w:val="Normale"/>
    <w:uiPriority w:val="9"/>
    <w:unhideWhenUsed/>
    <w:qFormat/>
    <w:pPr>
      <w:keepNext/>
      <w:keepLines/>
      <w:spacing w:before="40" w:after="200" w:line="276" w:lineRule="auto"/>
      <w:outlineLvl w:val="1"/>
    </w:pPr>
    <w:rPr>
      <w:rFonts w:ascii="Helvetica Neue" w:eastAsia="Helvetica Neue" w:hAnsi="Helvetica Neue" w:cs="Helvetica Neue"/>
      <w:color w:val="365F91"/>
      <w:sz w:val="26"/>
      <w:szCs w:val="26"/>
      <w:u w:color="365F91"/>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Pidipagina">
    <w:name w:val="footer"/>
    <w:pPr>
      <w:tabs>
        <w:tab w:val="center" w:pos="4819"/>
        <w:tab w:val="right" w:pos="9638"/>
      </w:tabs>
      <w:spacing w:after="200" w:line="276" w:lineRule="auto"/>
    </w:pPr>
    <w:rPr>
      <w:rFonts w:ascii="Calibri" w:eastAsia="Calibri" w:hAnsi="Calibri" w:cs="Calibri"/>
      <w:color w:val="000000"/>
      <w:sz w:val="22"/>
      <w:szCs w:val="22"/>
      <w:u w:color="000000"/>
    </w:rPr>
  </w:style>
  <w:style w:type="character" w:customStyle="1" w:styleId="Nessuno">
    <w:name w:val="Nessuno"/>
  </w:style>
  <w:style w:type="character" w:customStyle="1" w:styleId="Hyperlink0">
    <w:name w:val="Hyperlink.0"/>
    <w:basedOn w:val="Nessuno"/>
    <w:rPr>
      <w:rFonts w:ascii="Times New Roman" w:eastAsia="Times New Roman" w:hAnsi="Times New Roman" w:cs="Times New Roman"/>
      <w:b/>
      <w:bCs/>
      <w:sz w:val="20"/>
      <w:szCs w:val="20"/>
      <w:u w:val="single"/>
      <w:shd w:val="clear" w:color="auto" w:fill="FFFFFF"/>
      <w:lang w:val="it-IT"/>
    </w:rPr>
  </w:style>
  <w:style w:type="character" w:customStyle="1" w:styleId="Hyperlink1">
    <w:name w:val="Hyperlink.1"/>
    <w:basedOn w:val="Nessuno"/>
    <w:rPr>
      <w:rFonts w:ascii="Times New Roman" w:eastAsia="Times New Roman" w:hAnsi="Times New Roman" w:cs="Times New Roman"/>
      <w:i/>
      <w:iCs/>
      <w:sz w:val="20"/>
      <w:szCs w:val="20"/>
      <w:u w:val="single"/>
      <w:shd w:val="clear" w:color="auto" w:fill="FFFFFF"/>
      <w:lang w:val="it-IT"/>
    </w:rPr>
  </w:style>
  <w:style w:type="character" w:customStyle="1" w:styleId="Hyperlink2">
    <w:name w:val="Hyperlink.2"/>
    <w:basedOn w:val="Nessuno"/>
    <w:rPr>
      <w:rFonts w:ascii="Times New Roman" w:eastAsia="Times New Roman" w:hAnsi="Times New Roman" w:cs="Times New Roman"/>
      <w:sz w:val="20"/>
      <w:szCs w:val="20"/>
      <w:u w:val="single"/>
      <w:shd w:val="clear" w:color="auto" w:fill="FFFFFF"/>
      <w:lang w:val="it-IT"/>
    </w:rPr>
  </w:style>
  <w:style w:type="paragraph" w:styleId="Paragrafoelenco">
    <w:name w:val="List Paragraph"/>
    <w:pPr>
      <w:spacing w:after="200" w:line="276" w:lineRule="auto"/>
      <w:ind w:left="720"/>
    </w:pPr>
    <w:rPr>
      <w:rFonts w:ascii="Calibri" w:hAnsi="Calibri" w:cs="Arial Unicode MS"/>
      <w:color w:val="000000"/>
      <w:sz w:val="22"/>
      <w:szCs w:val="22"/>
      <w:u w:color="000000"/>
    </w:rPr>
  </w:style>
  <w:style w:type="character" w:customStyle="1" w:styleId="Hyperlink3">
    <w:name w:val="Hyperlink.3"/>
    <w:basedOn w:val="Nessuno"/>
    <w:rPr>
      <w:u w:val="single"/>
      <w:lang w:val="it-IT"/>
    </w:rPr>
  </w:style>
  <w:style w:type="character" w:customStyle="1" w:styleId="Hyperlink4">
    <w:name w:val="Hyperlink.4"/>
    <w:basedOn w:val="Nessuno"/>
    <w:rPr>
      <w:rFonts w:ascii="Times New Roman" w:eastAsia="Times New Roman" w:hAnsi="Times New Roman" w:cs="Times New Roman"/>
      <w:caps/>
      <w:sz w:val="20"/>
      <w:szCs w:val="20"/>
      <w:u w:val="single"/>
      <w:shd w:val="clear" w:color="auto" w:fill="FFFFFF"/>
      <w:lang w:val="it-IT"/>
    </w:rPr>
  </w:style>
  <w:style w:type="paragraph" w:styleId="Testonotaapidipagina">
    <w:name w:val="footnote text"/>
    <w:pPr>
      <w:spacing w:after="200" w:line="276" w:lineRule="auto"/>
    </w:pPr>
    <w:rPr>
      <w:rFonts w:ascii="Calibri" w:eastAsia="Calibri" w:hAnsi="Calibri" w:cs="Calibri"/>
      <w:color w:val="000000"/>
      <w:u w:color="000000"/>
    </w:rPr>
  </w:style>
  <w:style w:type="paragraph" w:customStyle="1" w:styleId="Intestazione1">
    <w:name w:val="Intestazione #1"/>
    <w:pPr>
      <w:widowControl w:val="0"/>
      <w:shd w:val="clear" w:color="auto" w:fill="FFFFFF"/>
      <w:spacing w:after="480" w:line="240" w:lineRule="atLeast"/>
      <w:jc w:val="center"/>
      <w:outlineLvl w:val="0"/>
    </w:pPr>
    <w:rPr>
      <w:rFonts w:cs="Arial Unicode MS"/>
      <w:b/>
      <w:bCs/>
      <w:color w:val="000000"/>
      <w:sz w:val="30"/>
      <w:szCs w:val="30"/>
      <w:u w:color="000000"/>
    </w:rPr>
  </w:style>
  <w:style w:type="numbering" w:customStyle="1" w:styleId="Stileimportato3">
    <w:name w:val="Stile importato 3"/>
    <w:pPr>
      <w:numPr>
        <w:numId w:val="8"/>
      </w:numPr>
    </w:pPr>
  </w:style>
  <w:style w:type="numbering" w:customStyle="1" w:styleId="Stileimportato4">
    <w:name w:val="Stile importato 4"/>
    <w:pPr>
      <w:numPr>
        <w:numId w:val="12"/>
      </w:numPr>
    </w:pPr>
  </w:style>
  <w:style w:type="numbering" w:customStyle="1" w:styleId="Stileimportato5">
    <w:name w:val="Stile importato 5"/>
    <w:pPr>
      <w:numPr>
        <w:numId w:val="15"/>
      </w:numPr>
    </w:pPr>
  </w:style>
  <w:style w:type="paragraph" w:customStyle="1" w:styleId="DidefaultA">
    <w:name w:val="Di default A"/>
    <w:pPr>
      <w:spacing w:before="160" w:after="200" w:line="288" w:lineRule="auto"/>
    </w:pPr>
    <w:rPr>
      <w:rFonts w:ascii="Helvetica Neue" w:hAnsi="Helvetica Neue" w:cs="Arial Unicode MS"/>
      <w:color w:val="000000"/>
      <w:sz w:val="24"/>
      <w:szCs w:val="24"/>
      <w:u w:color="000000"/>
      <w14:textOutline w14:w="12700" w14:cap="flat" w14:cmpd="sng" w14:algn="ctr">
        <w14:noFill/>
        <w14:prstDash w14:val="solid"/>
        <w14:miter w14:lim="400000"/>
      </w14:textOutline>
    </w:rPr>
  </w:style>
  <w:style w:type="numbering" w:customStyle="1" w:styleId="Stileimportato20">
    <w:name w:val="Stile importato 2.0"/>
    <w:pPr>
      <w:numPr>
        <w:numId w:val="17"/>
      </w:numPr>
    </w:pPr>
  </w:style>
  <w:style w:type="numbering" w:customStyle="1" w:styleId="Stileimportato30">
    <w:name w:val="Stile importato 3.0"/>
    <w:pPr>
      <w:numPr>
        <w:numId w:val="20"/>
      </w:numPr>
    </w:pPr>
  </w:style>
  <w:style w:type="numbering" w:customStyle="1" w:styleId="Stileimportato50">
    <w:name w:val="Stile importato 5.0"/>
    <w:pPr>
      <w:numPr>
        <w:numId w:val="22"/>
      </w:numPr>
    </w:pPr>
  </w:style>
  <w:style w:type="numbering" w:customStyle="1" w:styleId="Stileimportato6">
    <w:name w:val="Stile importato 6"/>
    <w:pPr>
      <w:numPr>
        <w:numId w:val="24"/>
      </w:numPr>
    </w:pPr>
  </w:style>
  <w:style w:type="numbering" w:customStyle="1" w:styleId="Stileimportato300">
    <w:name w:val="Stile importato 3.0.0"/>
    <w:pPr>
      <w:numPr>
        <w:numId w:val="30"/>
      </w:numPr>
    </w:pPr>
  </w:style>
  <w:style w:type="numbering" w:customStyle="1" w:styleId="Stileimportato40">
    <w:name w:val="Stile importato 4.0"/>
    <w:pPr>
      <w:numPr>
        <w:numId w:val="32"/>
      </w:numPr>
    </w:pPr>
  </w:style>
  <w:style w:type="numbering" w:customStyle="1" w:styleId="Stileimportato500">
    <w:name w:val="Stile importato 5.0.0"/>
    <w:pPr>
      <w:numPr>
        <w:numId w:val="36"/>
      </w:numPr>
    </w:pPr>
  </w:style>
  <w:style w:type="paragraph" w:customStyle="1" w:styleId="Corpodeltesto5">
    <w:name w:val="Corpo del testo5"/>
    <w:pPr>
      <w:shd w:val="clear" w:color="auto" w:fill="FFFFFF"/>
      <w:spacing w:after="300" w:line="20" w:lineRule="atLeast"/>
      <w:jc w:val="both"/>
    </w:pPr>
    <w:rPr>
      <w:rFonts w:ascii="Calibri" w:hAnsi="Calibri" w:cs="Arial Unicode MS"/>
      <w:color w:val="000000"/>
      <w:sz w:val="21"/>
      <w:szCs w:val="21"/>
      <w:u w:color="000000"/>
    </w:rPr>
  </w:style>
  <w:style w:type="numbering" w:customStyle="1" w:styleId="Stileimportato60">
    <w:name w:val="Stile importato 6.0"/>
    <w:pPr>
      <w:numPr>
        <w:numId w:val="40"/>
      </w:numPr>
    </w:pPr>
  </w:style>
  <w:style w:type="paragraph" w:styleId="Rientrocorpodeltesto">
    <w:name w:val="Body Text Indent"/>
    <w:pPr>
      <w:spacing w:after="120" w:line="276" w:lineRule="auto"/>
      <w:ind w:left="283"/>
    </w:pPr>
    <w:rPr>
      <w:rFonts w:cs="Arial Unicode MS"/>
      <w:color w:val="000000"/>
      <w:sz w:val="24"/>
      <w:szCs w:val="24"/>
      <w:u w:color="000000"/>
    </w:rPr>
  </w:style>
  <w:style w:type="paragraph" w:styleId="Primorientrocorpodeltesto2">
    <w:name w:val="Body Text First Indent 2"/>
    <w:pPr>
      <w:spacing w:after="200" w:line="276" w:lineRule="auto"/>
      <w:ind w:left="360" w:firstLine="360"/>
    </w:pPr>
    <w:rPr>
      <w:rFonts w:ascii="Calibri" w:eastAsia="Calibri" w:hAnsi="Calibri" w:cs="Calibri"/>
      <w:color w:val="000000"/>
      <w:sz w:val="24"/>
      <w:szCs w:val="24"/>
      <w:u w:color="000000"/>
    </w:rPr>
  </w:style>
  <w:style w:type="numbering" w:customStyle="1" w:styleId="Stileimportato7">
    <w:name w:val="Stile importato 7"/>
    <w:pPr>
      <w:numPr>
        <w:numId w:val="43"/>
      </w:numPr>
    </w:pPr>
  </w:style>
  <w:style w:type="paragraph" w:customStyle="1" w:styleId="Corpodeltesto1">
    <w:name w:val="Corpo del testo1"/>
    <w:pPr>
      <w:widowControl w:val="0"/>
      <w:shd w:val="clear" w:color="auto" w:fill="FFFFFF"/>
      <w:spacing w:before="300" w:after="200" w:line="264" w:lineRule="exact"/>
    </w:pPr>
    <w:rPr>
      <w:rFonts w:cs="Arial Unicode MS"/>
      <w:color w:val="000000"/>
      <w:sz w:val="22"/>
      <w:szCs w:val="22"/>
      <w:u w:color="000000"/>
    </w:rPr>
  </w:style>
  <w:style w:type="numbering" w:customStyle="1" w:styleId="Stileimportato2">
    <w:name w:val="Stile importato 2"/>
    <w:pPr>
      <w:numPr>
        <w:numId w:val="48"/>
      </w:numPr>
    </w:pPr>
  </w:style>
  <w:style w:type="paragraph" w:customStyle="1" w:styleId="DidefaultB">
    <w:name w:val="Di default B"/>
    <w:pPr>
      <w:spacing w:before="160" w:after="200" w:line="288" w:lineRule="auto"/>
    </w:pPr>
    <w:rPr>
      <w:rFonts w:ascii="Helvetica Neue" w:eastAsia="Helvetica Neue" w:hAnsi="Helvetica Neue" w:cs="Helvetica Neue"/>
      <w:color w:val="000000"/>
      <w:sz w:val="24"/>
      <w:szCs w:val="24"/>
      <w:u w:color="000000"/>
      <w14:textOutline w14:w="12700" w14:cap="flat" w14:cmpd="sng" w14:algn="ctr">
        <w14:noFill/>
        <w14:prstDash w14:val="solid"/>
        <w14:miter w14:lim="400000"/>
      </w14:textOutline>
    </w:rPr>
  </w:style>
  <w:style w:type="numbering" w:customStyle="1" w:styleId="Stileimportato70">
    <w:name w:val="Stile importato 7.0"/>
    <w:pPr>
      <w:numPr>
        <w:numId w:val="50"/>
      </w:numPr>
    </w:pPr>
  </w:style>
  <w:style w:type="numbering" w:customStyle="1" w:styleId="Stileimportato8">
    <w:name w:val="Stile importato 8"/>
    <w:pPr>
      <w:numPr>
        <w:numId w:val="52"/>
      </w:numPr>
    </w:pPr>
  </w:style>
  <w:style w:type="numbering" w:customStyle="1" w:styleId="Stileimportato1000">
    <w:name w:val="Stile importato 1.0.0"/>
    <w:pPr>
      <w:numPr>
        <w:numId w:val="54"/>
      </w:numPr>
    </w:pPr>
  </w:style>
  <w:style w:type="numbering" w:customStyle="1" w:styleId="Stileimportato21">
    <w:name w:val="Stile importato 2.1"/>
    <w:pPr>
      <w:numPr>
        <w:numId w:val="56"/>
      </w:numPr>
    </w:pPr>
  </w:style>
  <w:style w:type="numbering" w:customStyle="1" w:styleId="Stileimportato10">
    <w:name w:val="Stile importato 10"/>
    <w:pPr>
      <w:numPr>
        <w:numId w:val="58"/>
      </w:numPr>
    </w:pPr>
  </w:style>
  <w:style w:type="numbering" w:customStyle="1" w:styleId="Stileimportato112">
    <w:name w:val="Stile importato 11"/>
    <w:pPr>
      <w:numPr>
        <w:numId w:val="69"/>
      </w:numPr>
    </w:pPr>
  </w:style>
  <w:style w:type="paragraph" w:customStyle="1" w:styleId="CorpoA">
    <w:name w:val="Corpo A"/>
    <w:pPr>
      <w:spacing w:after="200" w:line="276" w:lineRule="auto"/>
    </w:pPr>
    <w:rPr>
      <w:rFonts w:ascii="Helvetica Neue" w:hAnsi="Helvetica Neue" w:cs="Arial Unicode MS"/>
      <w:color w:val="000000"/>
      <w:sz w:val="22"/>
      <w:szCs w:val="22"/>
      <w:u w:color="000000"/>
      <w14:textOutline w14:w="12700" w14:cap="flat" w14:cmpd="sng" w14:algn="ctr">
        <w14:noFill/>
        <w14:prstDash w14:val="solid"/>
        <w14:miter w14:lim="400000"/>
      </w14:textOutline>
    </w:rPr>
  </w:style>
  <w:style w:type="numbering" w:customStyle="1" w:styleId="Stileimportato17">
    <w:name w:val="Stile importato 17"/>
    <w:pPr>
      <w:numPr>
        <w:numId w:val="71"/>
      </w:numPr>
    </w:pPr>
  </w:style>
  <w:style w:type="numbering" w:customStyle="1" w:styleId="Stileimportato18">
    <w:name w:val="Stile importato 18"/>
    <w:pPr>
      <w:numPr>
        <w:numId w:val="74"/>
      </w:numPr>
    </w:pPr>
  </w:style>
  <w:style w:type="paragraph" w:styleId="Titolo">
    <w:name w:val="Title"/>
    <w:next w:val="Corpo"/>
    <w:uiPriority w:val="10"/>
    <w:qFormat/>
    <w:pPr>
      <w:keepNext/>
    </w:pPr>
    <w:rPr>
      <w:rFonts w:ascii="Helvetica Neue" w:eastAsia="Helvetica Neue" w:hAnsi="Helvetica Neue" w:cs="Helvetica Neue"/>
      <w:b/>
      <w:bCs/>
      <w:color w:val="000000"/>
      <w:sz w:val="60"/>
      <w:szCs w:val="60"/>
      <w14:textOutline w14:w="0" w14:cap="flat" w14:cmpd="sng" w14:algn="ctr">
        <w14:noFill/>
        <w14:prstDash w14:val="solid"/>
        <w14:bevel/>
      </w14:textOutline>
    </w:rPr>
  </w:style>
  <w:style w:type="paragraph" w:customStyle="1" w:styleId="Corpo">
    <w:name w:val="Corpo"/>
    <w:rPr>
      <w:rFonts w:ascii="Helvetica Neue" w:eastAsia="Helvetica Neue" w:hAnsi="Helvetica Neue" w:cs="Helvetica Neue"/>
      <w:color w:val="000000"/>
      <w:sz w:val="22"/>
      <w:szCs w:val="22"/>
      <w14:textOutline w14:w="0" w14:cap="flat" w14:cmpd="sng" w14:algn="ctr">
        <w14:noFill/>
        <w14:prstDash w14:val="solid"/>
        <w14:bevel/>
      </w14:textOutline>
    </w:rPr>
  </w:style>
  <w:style w:type="numbering" w:customStyle="1" w:styleId="Stileimportato19">
    <w:name w:val="Stile importato 19"/>
    <w:pPr>
      <w:numPr>
        <w:numId w:val="82"/>
      </w:numPr>
    </w:pPr>
  </w:style>
  <w:style w:type="numbering" w:customStyle="1" w:styleId="Stileimportato200">
    <w:name w:val="Stile importato 20"/>
    <w:pPr>
      <w:numPr>
        <w:numId w:val="84"/>
      </w:numPr>
    </w:pPr>
  </w:style>
  <w:style w:type="numbering" w:customStyle="1" w:styleId="Stileimportato16">
    <w:name w:val="Stile importato 16"/>
    <w:pPr>
      <w:numPr>
        <w:numId w:val="86"/>
      </w:numPr>
    </w:pPr>
  </w:style>
  <w:style w:type="numbering" w:customStyle="1" w:styleId="Stileimportato170">
    <w:name w:val="Stile importato 17.0"/>
    <w:pPr>
      <w:numPr>
        <w:numId w:val="92"/>
      </w:numPr>
    </w:pPr>
  </w:style>
  <w:style w:type="paragraph" w:customStyle="1" w:styleId="DidefaultBA">
    <w:name w:val="Di default B A"/>
    <w:pPr>
      <w:spacing w:before="160" w:after="200" w:line="288" w:lineRule="auto"/>
    </w:pPr>
    <w:rPr>
      <w:rFonts w:ascii="Helvetica Neue" w:eastAsia="Helvetica Neue" w:hAnsi="Helvetica Neue" w:cs="Helvetica Neue"/>
      <w:color w:val="000000"/>
      <w:sz w:val="24"/>
      <w:szCs w:val="24"/>
      <w:u w:color="000000"/>
      <w14:textOutline w14:w="12700" w14:cap="flat" w14:cmpd="sng" w14:algn="ctr">
        <w14:noFill/>
        <w14:prstDash w14:val="solid"/>
        <w14:miter w14:lim="400000"/>
      </w14:textOutline>
    </w:rPr>
  </w:style>
  <w:style w:type="numbering" w:customStyle="1" w:styleId="Stileimportato31">
    <w:name w:val="Stile importato 3.1"/>
    <w:pPr>
      <w:numPr>
        <w:numId w:val="96"/>
      </w:numPr>
    </w:pPr>
  </w:style>
  <w:style w:type="numbering" w:customStyle="1" w:styleId="Stileimportato400">
    <w:name w:val="Stile importato 4.0.0"/>
    <w:pPr>
      <w:numPr>
        <w:numId w:val="98"/>
      </w:numPr>
    </w:pPr>
  </w:style>
  <w:style w:type="numbering" w:customStyle="1" w:styleId="Stileimportato80">
    <w:name w:val="Stile importato 8.0"/>
    <w:pPr>
      <w:numPr>
        <w:numId w:val="101"/>
      </w:numPr>
    </w:pPr>
  </w:style>
  <w:style w:type="numbering" w:customStyle="1" w:styleId="Stileimportato120">
    <w:name w:val="Stile importato 12.0"/>
    <w:pPr>
      <w:numPr>
        <w:numId w:val="104"/>
      </w:numPr>
    </w:pPr>
  </w:style>
  <w:style w:type="numbering" w:customStyle="1" w:styleId="Stileimportato13">
    <w:name w:val="Stile importato 13"/>
    <w:pPr>
      <w:numPr>
        <w:numId w:val="108"/>
      </w:numPr>
    </w:pPr>
  </w:style>
  <w:style w:type="numbering" w:customStyle="1" w:styleId="Stileimportato46">
    <w:name w:val="Stile importato 46"/>
    <w:pPr>
      <w:numPr>
        <w:numId w:val="118"/>
      </w:numPr>
    </w:pPr>
  </w:style>
  <w:style w:type="numbering" w:customStyle="1" w:styleId="Stileimportato9">
    <w:name w:val="Stile importato 9"/>
    <w:pPr>
      <w:numPr>
        <w:numId w:val="120"/>
      </w:numPr>
    </w:pPr>
  </w:style>
  <w:style w:type="numbering" w:customStyle="1" w:styleId="Stileimportato22">
    <w:name w:val="Stile importato 2.2"/>
    <w:pPr>
      <w:numPr>
        <w:numId w:val="123"/>
      </w:numPr>
    </w:pPr>
  </w:style>
  <w:style w:type="numbering" w:customStyle="1" w:styleId="Stileimportato51">
    <w:name w:val="Stile importato 51"/>
    <w:pPr>
      <w:numPr>
        <w:numId w:val="127"/>
      </w:numPr>
    </w:pPr>
  </w:style>
  <w:style w:type="numbering" w:customStyle="1" w:styleId="Stileimportato52">
    <w:name w:val="Stile importato 52"/>
    <w:pPr>
      <w:numPr>
        <w:numId w:val="131"/>
      </w:numPr>
    </w:pPr>
  </w:style>
  <w:style w:type="numbering" w:customStyle="1" w:styleId="Stileimportato56">
    <w:name w:val="Stile importato 56"/>
    <w:pPr>
      <w:numPr>
        <w:numId w:val="135"/>
      </w:numPr>
    </w:pPr>
  </w:style>
  <w:style w:type="numbering" w:customStyle="1" w:styleId="Stileimportato57">
    <w:name w:val="Stile importato 57"/>
    <w:pPr>
      <w:numPr>
        <w:numId w:val="140"/>
      </w:numPr>
    </w:pPr>
  </w:style>
  <w:style w:type="numbering" w:customStyle="1" w:styleId="Stileimportato58">
    <w:name w:val="Stile importato 58"/>
    <w:pPr>
      <w:numPr>
        <w:numId w:val="142"/>
      </w:numPr>
    </w:pPr>
  </w:style>
  <w:style w:type="numbering" w:customStyle="1" w:styleId="Stileimportato54">
    <w:name w:val="Stile importato 54"/>
    <w:pPr>
      <w:numPr>
        <w:numId w:val="145"/>
      </w:numPr>
    </w:pPr>
  </w:style>
  <w:style w:type="numbering" w:customStyle="1" w:styleId="Stileimportato123">
    <w:name w:val="Stile importato 12"/>
    <w:pPr>
      <w:numPr>
        <w:numId w:val="148"/>
      </w:numPr>
    </w:pPr>
  </w:style>
  <w:style w:type="numbering" w:customStyle="1" w:styleId="Stileimportato59">
    <w:name w:val="Stile importato 59"/>
    <w:pPr>
      <w:numPr>
        <w:numId w:val="150"/>
      </w:numPr>
    </w:pPr>
  </w:style>
  <w:style w:type="numbering" w:customStyle="1" w:styleId="Stileimportato11">
    <w:name w:val="Stile importato 1.1"/>
    <w:pPr>
      <w:numPr>
        <w:numId w:val="152"/>
      </w:numPr>
    </w:pPr>
  </w:style>
  <w:style w:type="paragraph" w:customStyle="1" w:styleId="DidefaultC">
    <w:name w:val="Di default C"/>
    <w:pPr>
      <w:spacing w:before="160" w:after="200" w:line="288" w:lineRule="auto"/>
    </w:pPr>
    <w:rPr>
      <w:rFonts w:ascii="Helvetica Neue" w:hAnsi="Helvetica Neue" w:cs="Arial Unicode MS"/>
      <w:color w:val="000000"/>
      <w:sz w:val="24"/>
      <w:szCs w:val="24"/>
      <w:u w:color="000000"/>
      <w14:textOutline w14:w="12700" w14:cap="flat" w14:cmpd="sng" w14:algn="ctr">
        <w14:noFill/>
        <w14:prstDash w14:val="solid"/>
        <w14:miter w14:lim="400000"/>
      </w14:textOutline>
    </w:rPr>
  </w:style>
  <w:style w:type="numbering" w:customStyle="1" w:styleId="Stileimportato68">
    <w:name w:val="Stile importato 68"/>
    <w:pPr>
      <w:numPr>
        <w:numId w:val="154"/>
      </w:numPr>
    </w:pPr>
  </w:style>
  <w:style w:type="numbering" w:customStyle="1" w:styleId="Stileimportato101">
    <w:name w:val="Stile importato 10.1"/>
    <w:pPr>
      <w:numPr>
        <w:numId w:val="156"/>
      </w:numPr>
    </w:pPr>
  </w:style>
  <w:style w:type="numbering" w:customStyle="1" w:styleId="Stileimportato110">
    <w:name w:val="Stile importato 11.0"/>
    <w:pPr>
      <w:numPr>
        <w:numId w:val="159"/>
      </w:numPr>
    </w:pPr>
  </w:style>
  <w:style w:type="numbering" w:customStyle="1" w:styleId="Stileimportato121">
    <w:name w:val="Stile importato 12.1"/>
    <w:pPr>
      <w:numPr>
        <w:numId w:val="162"/>
      </w:numPr>
    </w:pPr>
  </w:style>
  <w:style w:type="numbering" w:customStyle="1" w:styleId="Stileimportato23">
    <w:name w:val="Stile importato 2.3"/>
    <w:pPr>
      <w:numPr>
        <w:numId w:val="166"/>
      </w:numPr>
    </w:pPr>
  </w:style>
  <w:style w:type="numbering" w:customStyle="1" w:styleId="Stileimportato161">
    <w:name w:val="Stile importato 16.1"/>
    <w:pPr>
      <w:numPr>
        <w:numId w:val="169"/>
      </w:numPr>
    </w:pPr>
  </w:style>
  <w:style w:type="numbering" w:customStyle="1" w:styleId="Stileimportato250">
    <w:name w:val="Stile importato 25.0"/>
    <w:pPr>
      <w:numPr>
        <w:numId w:val="173"/>
      </w:numPr>
    </w:pPr>
  </w:style>
  <w:style w:type="numbering" w:customStyle="1" w:styleId="Stileimportato88">
    <w:name w:val="Stile importato 88"/>
    <w:pPr>
      <w:numPr>
        <w:numId w:val="178"/>
      </w:numPr>
    </w:pPr>
  </w:style>
  <w:style w:type="numbering" w:customStyle="1" w:styleId="Stileimportato89">
    <w:name w:val="Stile importato 89"/>
    <w:pPr>
      <w:numPr>
        <w:numId w:val="182"/>
      </w:numPr>
    </w:pPr>
  </w:style>
  <w:style w:type="numbering" w:customStyle="1" w:styleId="Stileimportato90">
    <w:name w:val="Stile importato 90"/>
    <w:pPr>
      <w:numPr>
        <w:numId w:val="186"/>
      </w:numPr>
    </w:pPr>
  </w:style>
  <w:style w:type="numbering" w:customStyle="1" w:styleId="Stileimportato91">
    <w:name w:val="Stile importato 91"/>
    <w:pPr>
      <w:numPr>
        <w:numId w:val="188"/>
      </w:numPr>
    </w:pPr>
  </w:style>
  <w:style w:type="numbering" w:customStyle="1" w:styleId="Stileimportato92">
    <w:name w:val="Stile importato 92"/>
    <w:pPr>
      <w:numPr>
        <w:numId w:val="192"/>
      </w:numPr>
    </w:pPr>
  </w:style>
  <w:style w:type="numbering" w:customStyle="1" w:styleId="Stileimportato93">
    <w:name w:val="Stile importato 93"/>
    <w:pPr>
      <w:numPr>
        <w:numId w:val="197"/>
      </w:numPr>
    </w:pPr>
  </w:style>
  <w:style w:type="numbering" w:customStyle="1" w:styleId="Stileimportato94">
    <w:name w:val="Stile importato 94"/>
    <w:pPr>
      <w:numPr>
        <w:numId w:val="200"/>
      </w:numPr>
    </w:pPr>
  </w:style>
  <w:style w:type="numbering" w:customStyle="1" w:styleId="Stileimportato95">
    <w:name w:val="Stile importato 95"/>
    <w:pPr>
      <w:numPr>
        <w:numId w:val="203"/>
      </w:numPr>
    </w:pPr>
  </w:style>
  <w:style w:type="numbering" w:customStyle="1" w:styleId="Stileimportato100">
    <w:name w:val="Stile importato 10.0"/>
    <w:pPr>
      <w:numPr>
        <w:numId w:val="209"/>
      </w:numPr>
    </w:pPr>
  </w:style>
  <w:style w:type="numbering" w:customStyle="1" w:styleId="Stileimportato12">
    <w:name w:val="Stile importato 1.2"/>
    <w:pPr>
      <w:numPr>
        <w:numId w:val="212"/>
      </w:numPr>
    </w:pPr>
  </w:style>
  <w:style w:type="numbering" w:customStyle="1" w:styleId="Stileimportato131">
    <w:name w:val="Stile importato 1.3"/>
    <w:pPr>
      <w:numPr>
        <w:numId w:val="214"/>
      </w:numPr>
    </w:pPr>
  </w:style>
  <w:style w:type="numbering" w:customStyle="1" w:styleId="Stileimportato111">
    <w:name w:val="Stile importato 11.1"/>
    <w:pPr>
      <w:numPr>
        <w:numId w:val="216"/>
      </w:numPr>
    </w:pPr>
  </w:style>
  <w:style w:type="numbering" w:customStyle="1" w:styleId="Stileimportato231">
    <w:name w:val="Stile importato 23"/>
    <w:pPr>
      <w:numPr>
        <w:numId w:val="218"/>
      </w:numPr>
    </w:pPr>
  </w:style>
  <w:style w:type="numbering" w:customStyle="1" w:styleId="Stileimportato240">
    <w:name w:val="Stile importato 24.0"/>
    <w:pPr>
      <w:numPr>
        <w:numId w:val="222"/>
      </w:numPr>
    </w:pPr>
  </w:style>
  <w:style w:type="numbering" w:customStyle="1" w:styleId="Stileimportato122">
    <w:name w:val="Stile importato 12.2"/>
    <w:pPr>
      <w:numPr>
        <w:numId w:val="225"/>
      </w:numPr>
    </w:pPr>
  </w:style>
  <w:style w:type="numbering" w:customStyle="1" w:styleId="Stileimportato130">
    <w:name w:val="Stile importato 13.0"/>
    <w:pPr>
      <w:numPr>
        <w:numId w:val="227"/>
      </w:numPr>
    </w:pPr>
  </w:style>
  <w:style w:type="numbering" w:customStyle="1" w:styleId="Stileimportato260">
    <w:name w:val="Stile importato 26.0"/>
    <w:pPr>
      <w:numPr>
        <w:numId w:val="229"/>
      </w:numPr>
    </w:pPr>
  </w:style>
  <w:style w:type="numbering" w:customStyle="1" w:styleId="Stileimportato14">
    <w:name w:val="Stile importato 14"/>
    <w:pPr>
      <w:numPr>
        <w:numId w:val="231"/>
      </w:numPr>
    </w:pPr>
  </w:style>
  <w:style w:type="numbering" w:customStyle="1" w:styleId="Stileimportato15">
    <w:name w:val="Stile importato 15"/>
    <w:pPr>
      <w:numPr>
        <w:numId w:val="233"/>
      </w:numPr>
    </w:pPr>
  </w:style>
  <w:style w:type="numbering" w:customStyle="1" w:styleId="Stileimportato160">
    <w:name w:val="Stile importato 16.0"/>
    <w:pPr>
      <w:numPr>
        <w:numId w:val="236"/>
      </w:numPr>
    </w:pPr>
  </w:style>
  <w:style w:type="numbering" w:customStyle="1" w:styleId="Stileimportato171">
    <w:name w:val="Stile importato 17.1"/>
    <w:pPr>
      <w:numPr>
        <w:numId w:val="238"/>
      </w:numPr>
    </w:pPr>
  </w:style>
  <w:style w:type="numbering" w:customStyle="1" w:styleId="Stileimportato230">
    <w:name w:val="Stile importato 23.0"/>
    <w:pPr>
      <w:numPr>
        <w:numId w:val="240"/>
      </w:numPr>
    </w:pPr>
  </w:style>
  <w:style w:type="paragraph" w:customStyle="1" w:styleId="Corpodeltesto6">
    <w:name w:val="Corpo del testo6"/>
    <w:pPr>
      <w:widowControl w:val="0"/>
      <w:shd w:val="clear" w:color="auto" w:fill="FFFFFF"/>
      <w:spacing w:before="600" w:after="600" w:line="20" w:lineRule="atLeast"/>
      <w:jc w:val="both"/>
    </w:pPr>
    <w:rPr>
      <w:rFonts w:cs="Arial Unicode MS"/>
      <w:color w:val="000000"/>
      <w:sz w:val="23"/>
      <w:szCs w:val="23"/>
      <w:u w:color="000000"/>
    </w:rPr>
  </w:style>
  <w:style w:type="paragraph" w:customStyle="1" w:styleId="Corpodeltesto41">
    <w:name w:val="Corpo del testo (4)1"/>
    <w:pPr>
      <w:widowControl w:val="0"/>
      <w:shd w:val="clear" w:color="auto" w:fill="FFFFFF"/>
      <w:spacing w:before="480" w:after="300" w:line="240" w:lineRule="atLeast"/>
      <w:jc w:val="center"/>
    </w:pPr>
    <w:rPr>
      <w:rFonts w:eastAsia="Times New Roman"/>
      <w:b/>
      <w:bCs/>
      <w:color w:val="000000"/>
      <w:sz w:val="22"/>
      <w:szCs w:val="22"/>
      <w:u w:color="000000"/>
    </w:rPr>
  </w:style>
  <w:style w:type="paragraph" w:styleId="Intestazione">
    <w:name w:val="header"/>
    <w:basedOn w:val="Normale"/>
    <w:link w:val="IntestazioneCarattere"/>
    <w:uiPriority w:val="99"/>
    <w:unhideWhenUsed/>
    <w:rsid w:val="0001678D"/>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01678D"/>
    <w:rPr>
      <w:rFonts w:cs="Arial Unicode MS"/>
      <w:color w:val="000000"/>
      <w:sz w:val="24"/>
      <w:szCs w:val="24"/>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6112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64060</Words>
  <Characters>365148</Characters>
  <Application>Microsoft Office Word</Application>
  <DocSecurity>0</DocSecurity>
  <Lines>3042</Lines>
  <Paragraphs>856</Paragraphs>
  <ScaleCrop>false</ScaleCrop>
  <HeadingPairs>
    <vt:vector size="2" baseType="variant">
      <vt:variant>
        <vt:lpstr>Titolo</vt:lpstr>
      </vt:variant>
      <vt:variant>
        <vt:i4>1</vt:i4>
      </vt:variant>
    </vt:vector>
  </HeadingPairs>
  <TitlesOfParts>
    <vt:vector size="1" baseType="lpstr">
      <vt:lpstr/>
    </vt:vector>
  </TitlesOfParts>
  <Company>Ministero della Giustizia</Company>
  <LinksUpToDate>false</LinksUpToDate>
  <CharactersWithSpaces>428352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Bellezza</dc:creator>
  <cp:lastModifiedBy>Laura Bellezza</cp:lastModifiedBy>
  <cp:revision>4</cp:revision>
  <cp:lastPrinted>2022-11-22T10:28:00Z</cp:lastPrinted>
  <dcterms:created xsi:type="dcterms:W3CDTF">2022-11-22T09:19:00Z</dcterms:created>
  <dcterms:modified xsi:type="dcterms:W3CDTF">2022-11-22T10:29:00Z</dcterms:modified>
</cp:coreProperties>
</file>